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B00CE" w14:textId="77777777" w:rsidR="00D71E7F" w:rsidRDefault="00F444D4" w:rsidP="00D00D91">
      <w:pPr>
        <w:pStyle w:val="NoSpacing"/>
      </w:pPr>
      <w:bookmarkStart w:id="0" w:name="_GoBack"/>
      <w:bookmarkEnd w:id="0"/>
      <w:r>
        <w:t xml:space="preserve">   </w:t>
      </w:r>
      <w:r w:rsidR="00D71E7F" w:rsidRPr="00D71E7F">
        <w:rPr>
          <w:noProof/>
          <w:lang w:val="es-ES_tradnl" w:eastAsia="es-ES_tradnl"/>
        </w:rPr>
        <w:drawing>
          <wp:inline distT="0" distB="0" distL="0" distR="0" wp14:anchorId="762F3D2F" wp14:editId="0D4B393D">
            <wp:extent cx="2439226" cy="11205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88" r="40368" b="27777"/>
                    <a:stretch/>
                  </pic:blipFill>
                  <pic:spPr bwMode="auto">
                    <a:xfrm>
                      <a:off x="0" y="0"/>
                      <a:ext cx="2480566" cy="113952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71E7F">
        <w:rPr>
          <w:noProof/>
          <w:lang w:val="es-ES_tradnl" w:eastAsia="es-ES_tradnl"/>
        </w:rPr>
        <w:drawing>
          <wp:inline distT="0" distB="0" distL="0" distR="0" wp14:anchorId="19DF83F2" wp14:editId="2ED5A9E4">
            <wp:extent cx="705419" cy="13685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541" r="12663" b="27777"/>
                    <a:stretch/>
                  </pic:blipFill>
                  <pic:spPr bwMode="auto">
                    <a:xfrm>
                      <a:off x="0" y="0"/>
                      <a:ext cx="724956" cy="14064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0"/>
          <w:szCs w:val="20"/>
          <w:lang w:val="es-ES_tradnl" w:eastAsia="es-ES_tradnl"/>
        </w:rPr>
        <w:drawing>
          <wp:inline distT="0" distB="0" distL="0" distR="0" wp14:anchorId="55E35489" wp14:editId="0D2EFB44">
            <wp:extent cx="1199819" cy="1199819"/>
            <wp:effectExtent l="0" t="0" r="635" b="635"/>
            <wp:docPr id="5" name="Imagen 5" descr="Resultado de imagen de gobierno regional de ucaya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obierno regional de ucayali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161" cy="1211161"/>
                    </a:xfrm>
                    <a:prstGeom prst="rect">
                      <a:avLst/>
                    </a:prstGeom>
                    <a:noFill/>
                    <a:ln>
                      <a:noFill/>
                    </a:ln>
                  </pic:spPr>
                </pic:pic>
              </a:graphicData>
            </a:graphic>
          </wp:inline>
        </w:drawing>
      </w:r>
    </w:p>
    <w:p w14:paraId="1C1AC2CB" w14:textId="77777777" w:rsidR="00F444D4" w:rsidRPr="00F444D4" w:rsidRDefault="00F444D4" w:rsidP="00F444D4">
      <w:pPr>
        <w:widowControl w:val="0"/>
        <w:autoSpaceDE w:val="0"/>
        <w:autoSpaceDN w:val="0"/>
        <w:adjustRightInd w:val="0"/>
        <w:spacing w:after="240" w:line="360" w:lineRule="atLeast"/>
        <w:ind w:left="-426" w:right="-570"/>
        <w:rPr>
          <w:rFonts w:ascii="Times" w:hAnsi="Times" w:cs="Times"/>
          <w:b/>
          <w:bCs/>
          <w:color w:val="000000"/>
          <w:sz w:val="10"/>
          <w:szCs w:val="10"/>
        </w:rPr>
      </w:pPr>
    </w:p>
    <w:p w14:paraId="49AFA50F" w14:textId="77777777" w:rsidR="00D71E7F" w:rsidRPr="000E51A0" w:rsidRDefault="00F444D4" w:rsidP="000E51A0">
      <w:pPr>
        <w:widowControl w:val="0"/>
        <w:autoSpaceDE w:val="0"/>
        <w:autoSpaceDN w:val="0"/>
        <w:adjustRightInd w:val="0"/>
        <w:ind w:left="-426"/>
        <w:jc w:val="center"/>
        <w:rPr>
          <w:rFonts w:ascii="Arial Narrow" w:eastAsia="MS Gothic" w:hAnsi="Arial Narrow" w:cs="MS Gothic"/>
          <w:b/>
          <w:color w:val="000000"/>
        </w:rPr>
      </w:pPr>
      <w:r w:rsidRPr="000E51A0">
        <w:rPr>
          <w:rFonts w:ascii="Arial Narrow" w:hAnsi="Arial Narrow" w:cs="Times"/>
          <w:b/>
          <w:bCs/>
          <w:color w:val="000000"/>
          <w:u w:val="single"/>
        </w:rPr>
        <w:t xml:space="preserve">Proyecto </w:t>
      </w:r>
      <w:r w:rsidRPr="000E51A0">
        <w:rPr>
          <w:rFonts w:ascii="Arial Narrow" w:eastAsia="MS Gothic" w:hAnsi="Arial Narrow" w:cs="MS Gothic"/>
          <w:b/>
          <w:color w:val="000000"/>
          <w:u w:val="single"/>
        </w:rPr>
        <w:t xml:space="preserve">“Promoviendo y concertando </w:t>
      </w:r>
      <w:r w:rsidR="00CB4587" w:rsidRPr="000E51A0">
        <w:rPr>
          <w:rFonts w:ascii="Arial Narrow" w:eastAsia="MS Gothic" w:hAnsi="Arial Narrow" w:cs="MS Gothic"/>
          <w:b/>
          <w:color w:val="000000"/>
          <w:u w:val="single"/>
        </w:rPr>
        <w:t xml:space="preserve">la reducción de la deforestación y </w:t>
      </w:r>
      <w:r w:rsidRPr="000E51A0">
        <w:rPr>
          <w:rFonts w:ascii="Arial Narrow" w:eastAsia="MS Gothic" w:hAnsi="Arial Narrow" w:cs="MS Gothic"/>
          <w:b/>
          <w:color w:val="000000"/>
          <w:u w:val="single"/>
        </w:rPr>
        <w:t>el desarrollo rural bajo en emisiones en la Región Ucayali bajo el enfoque de producción, protección e inclusión</w:t>
      </w:r>
      <w:r w:rsidRPr="000E51A0">
        <w:rPr>
          <w:rFonts w:ascii="Arial Narrow" w:eastAsia="MS Gothic" w:hAnsi="Arial Narrow" w:cs="MS Gothic"/>
          <w:b/>
          <w:color w:val="000000"/>
        </w:rPr>
        <w:t>”</w:t>
      </w:r>
    </w:p>
    <w:p w14:paraId="725C1CF1" w14:textId="77777777" w:rsidR="00F444D4" w:rsidRPr="00EE482D" w:rsidRDefault="000E51A0" w:rsidP="00F444D4">
      <w:pPr>
        <w:widowControl w:val="0"/>
        <w:autoSpaceDE w:val="0"/>
        <w:autoSpaceDN w:val="0"/>
        <w:adjustRightInd w:val="0"/>
        <w:jc w:val="center"/>
        <w:rPr>
          <w:rFonts w:ascii="Arial Narrow" w:eastAsia="MS Gothic" w:hAnsi="Arial Narrow" w:cs="MS Gothic"/>
          <w:b/>
          <w:color w:val="000000"/>
          <w:sz w:val="28"/>
          <w:szCs w:val="28"/>
        </w:rPr>
      </w:pPr>
      <w:r w:rsidRPr="00EE482D">
        <w:rPr>
          <w:rFonts w:ascii="Arial Narrow" w:hAnsi="Arial Narrow" w:cs="Times"/>
          <w:b/>
          <w:bCs/>
          <w:noProof/>
          <w:color w:val="000000"/>
          <w:sz w:val="32"/>
          <w:szCs w:val="32"/>
          <w:u w:val="single"/>
        </w:rPr>
        <mc:AlternateContent>
          <mc:Choice Requires="wps">
            <w:drawing>
              <wp:anchor distT="0" distB="0" distL="114300" distR="114300" simplePos="0" relativeHeight="251681280" behindDoc="0" locked="0" layoutInCell="1" allowOverlap="1" wp14:anchorId="5E6A1DF8" wp14:editId="280C8AC3">
                <wp:simplePos x="0" y="0"/>
                <wp:positionH relativeFrom="column">
                  <wp:posOffset>-213995</wp:posOffset>
                </wp:positionH>
                <wp:positionV relativeFrom="paragraph">
                  <wp:posOffset>4248785</wp:posOffset>
                </wp:positionV>
                <wp:extent cx="6305550" cy="2360930"/>
                <wp:effectExtent l="0" t="0" r="19050" b="20320"/>
                <wp:wrapSquare wrapText="bothSides"/>
                <wp:docPr id="4" name="Cuadro de texto 4"/>
                <wp:cNvGraphicFramePr/>
                <a:graphic xmlns:a="http://schemas.openxmlformats.org/drawingml/2006/main">
                  <a:graphicData uri="http://schemas.microsoft.com/office/word/2010/wordprocessingShape">
                    <wps:wsp>
                      <wps:cNvSpPr txBox="1"/>
                      <wps:spPr>
                        <a:xfrm>
                          <a:off x="0" y="0"/>
                          <a:ext cx="6305550" cy="23609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29FDFB" w14:textId="77777777" w:rsidR="00DE7303" w:rsidRPr="00955818" w:rsidRDefault="00DE7303" w:rsidP="00F444D4">
                            <w:pPr>
                              <w:rPr>
                                <w:rFonts w:ascii="Arial Narrow" w:hAnsi="Arial Narrow" w:cs="Arial"/>
                                <w:b/>
                                <w:sz w:val="20"/>
                                <w:szCs w:val="20"/>
                              </w:rPr>
                            </w:pPr>
                            <w:r w:rsidRPr="00955818">
                              <w:rPr>
                                <w:rFonts w:ascii="Arial Narrow" w:hAnsi="Arial Narrow" w:cs="Arial"/>
                                <w:b/>
                                <w:sz w:val="20"/>
                                <w:szCs w:val="20"/>
                              </w:rPr>
                              <w:t>Datos de contacto del gobierno subnacional</w:t>
                            </w:r>
                          </w:p>
                          <w:p w14:paraId="3C016EC9" w14:textId="77777777" w:rsidR="00DE7303" w:rsidRPr="00955818" w:rsidRDefault="00DE7303" w:rsidP="00F444D4">
                            <w:pPr>
                              <w:rPr>
                                <w:rFonts w:ascii="Arial Narrow" w:hAnsi="Arial Narrow" w:cs="Arial"/>
                                <w:sz w:val="20"/>
                                <w:szCs w:val="20"/>
                              </w:rPr>
                            </w:pPr>
                          </w:p>
                          <w:p w14:paraId="1E03DE60" w14:textId="77777777" w:rsidR="00DE7303" w:rsidRPr="008712F4" w:rsidRDefault="00DE7303" w:rsidP="00F444D4">
                            <w:pPr>
                              <w:rPr>
                                <w:rFonts w:ascii="Arial Narrow" w:hAnsi="Arial Narrow" w:cs="Arial"/>
                                <w:sz w:val="20"/>
                                <w:szCs w:val="20"/>
                              </w:rPr>
                            </w:pPr>
                            <w:r w:rsidRPr="00955818">
                              <w:rPr>
                                <w:rFonts w:ascii="Arial Narrow" w:hAnsi="Arial Narrow" w:cs="Arial"/>
                                <w:sz w:val="20"/>
                                <w:szCs w:val="20"/>
                              </w:rPr>
                              <w:t xml:space="preserve">Nombre del contacto:    </w:t>
                            </w:r>
                            <w:r>
                              <w:rPr>
                                <w:rFonts w:ascii="Arial Narrow" w:hAnsi="Arial Narrow" w:cs="Arial"/>
                                <w:sz w:val="20"/>
                                <w:szCs w:val="20"/>
                              </w:rPr>
                              <w:tab/>
                            </w:r>
                            <w:r w:rsidRPr="00955818">
                              <w:rPr>
                                <w:rFonts w:ascii="Arial Narrow" w:hAnsi="Arial Narrow" w:cs="Arial"/>
                                <w:sz w:val="20"/>
                                <w:szCs w:val="20"/>
                              </w:rPr>
                              <w:t xml:space="preserve">Luis </w:t>
                            </w:r>
                            <w:r w:rsidRPr="008712F4">
                              <w:rPr>
                                <w:rFonts w:ascii="Arial Narrow" w:hAnsi="Arial Narrow" w:cs="Arial"/>
                                <w:sz w:val="20"/>
                                <w:szCs w:val="20"/>
                              </w:rPr>
                              <w:t>Briceño Jara</w:t>
                            </w:r>
                          </w:p>
                          <w:p w14:paraId="1576DC0C"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sz w:val="20"/>
                                <w:szCs w:val="20"/>
                              </w:rPr>
                              <w:t xml:space="preserve">Título: </w:t>
                            </w:r>
                            <w:r w:rsidRPr="008712F4">
                              <w:rPr>
                                <w:rFonts w:ascii="Arial Narrow" w:hAnsi="Arial Narrow" w:cs="Arial"/>
                                <w:sz w:val="20"/>
                                <w:szCs w:val="20"/>
                              </w:rPr>
                              <w:tab/>
                            </w:r>
                            <w:r w:rsidRPr="008712F4">
                              <w:rPr>
                                <w:rFonts w:ascii="Arial Narrow" w:hAnsi="Arial Narrow" w:cs="Arial"/>
                                <w:sz w:val="20"/>
                                <w:szCs w:val="20"/>
                              </w:rPr>
                              <w:tab/>
                            </w:r>
                            <w:r w:rsidRPr="008712F4">
                              <w:rPr>
                                <w:rFonts w:ascii="Arial Narrow" w:hAnsi="Arial Narrow" w:cs="Arial"/>
                                <w:sz w:val="20"/>
                                <w:szCs w:val="20"/>
                              </w:rPr>
                              <w:tab/>
                              <w:t xml:space="preserve">Gerente </w:t>
                            </w:r>
                            <w:r w:rsidRPr="008712F4">
                              <w:rPr>
                                <w:rFonts w:ascii="Arial Narrow" w:hAnsi="Arial Narrow" w:cs="Arial"/>
                                <w:color w:val="000000" w:themeColor="text1"/>
                                <w:sz w:val="20"/>
                                <w:szCs w:val="20"/>
                              </w:rPr>
                              <w:t>General - Gobierno Regional de Ucayali</w:t>
                            </w:r>
                          </w:p>
                          <w:p w14:paraId="0BE483AA"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Departamento: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 xml:space="preserve">Ucayali </w:t>
                            </w:r>
                          </w:p>
                          <w:p w14:paraId="589BD94A"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Dirección: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Jr. Raymondi 220. Pucallpa. Perú</w:t>
                            </w:r>
                          </w:p>
                          <w:p w14:paraId="6DEBBF20"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Teléfono: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+51 61586123</w:t>
                            </w:r>
                          </w:p>
                          <w:p w14:paraId="08102743" w14:textId="77777777" w:rsidR="00DE7303" w:rsidRPr="008712F4" w:rsidRDefault="00DE7303" w:rsidP="00F444D4">
                            <w:pPr>
                              <w:rPr>
                                <w:rFonts w:ascii="Arial Narrow" w:eastAsia="Times New Roman" w:hAnsi="Arial Narrow" w:cs="Arial"/>
                                <w:color w:val="000000" w:themeColor="text1"/>
                                <w:sz w:val="20"/>
                                <w:szCs w:val="20"/>
                              </w:rPr>
                            </w:pPr>
                            <w:r w:rsidRPr="008712F4">
                              <w:rPr>
                                <w:rFonts w:ascii="Arial Narrow" w:hAnsi="Arial Narrow" w:cs="Arial"/>
                                <w:color w:val="000000" w:themeColor="text1"/>
                                <w:sz w:val="20"/>
                                <w:szCs w:val="20"/>
                              </w:rPr>
                              <w:t xml:space="preserve">Correo electrónico: </w:t>
                            </w:r>
                            <w:r w:rsidRPr="008712F4">
                              <w:rPr>
                                <w:rFonts w:ascii="Arial Narrow" w:hAnsi="Arial Narrow" w:cs="Arial"/>
                                <w:color w:val="000000" w:themeColor="text1"/>
                                <w:sz w:val="20"/>
                                <w:szCs w:val="20"/>
                              </w:rPr>
                              <w:tab/>
                            </w:r>
                            <w:hyperlink r:id="rId10" w:history="1">
                              <w:r w:rsidRPr="008712F4">
                                <w:rPr>
                                  <w:rStyle w:val="Hyperlink"/>
                                  <w:rFonts w:ascii="Arial Narrow" w:hAnsi="Arial Narrow" w:cs="Arial"/>
                                  <w:color w:val="4472C4" w:themeColor="accent5"/>
                                  <w:sz w:val="20"/>
                                  <w:szCs w:val="20"/>
                                </w:rPr>
                                <w:t>lbriceno@regionucayali.gob.pe</w:t>
                              </w:r>
                            </w:hyperlink>
                            <w:r w:rsidRPr="008712F4">
                              <w:rPr>
                                <w:rStyle w:val="Hyperlink"/>
                                <w:rFonts w:ascii="Arial Narrow" w:hAnsi="Arial Narrow" w:cs="Arial"/>
                                <w:color w:val="4472C4" w:themeColor="accent5"/>
                                <w:sz w:val="20"/>
                                <w:szCs w:val="20"/>
                              </w:rPr>
                              <w:t xml:space="preserve">  </w:t>
                            </w:r>
                            <w:r w:rsidRPr="008712F4">
                              <w:rPr>
                                <w:rFonts w:ascii="Arial Narrow" w:hAnsi="Arial Narrow" w:cs="Arial"/>
                                <w:color w:val="4472C4" w:themeColor="accent5"/>
                                <w:sz w:val="20"/>
                                <w:szCs w:val="20"/>
                              </w:rPr>
                              <w:t xml:space="preserve"> </w:t>
                            </w:r>
                          </w:p>
                          <w:p w14:paraId="6EBEF9E6" w14:textId="77777777" w:rsidR="00DE7303" w:rsidRPr="008712F4" w:rsidRDefault="00DE7303" w:rsidP="00F444D4">
                            <w:pPr>
                              <w:rPr>
                                <w:rFonts w:ascii="Arial Narrow" w:hAnsi="Arial Narrow" w:cs="Arial"/>
                                <w:color w:val="000000" w:themeColor="text1"/>
                                <w:sz w:val="20"/>
                                <w:szCs w:val="20"/>
                              </w:rPr>
                            </w:pPr>
                          </w:p>
                          <w:p w14:paraId="2F85CE1D"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Nombre del contacto:  </w:t>
                            </w:r>
                            <w:r w:rsidRPr="008712F4">
                              <w:rPr>
                                <w:rFonts w:ascii="Arial Narrow" w:hAnsi="Arial Narrow" w:cs="Arial"/>
                                <w:color w:val="000000" w:themeColor="text1"/>
                                <w:sz w:val="20"/>
                                <w:szCs w:val="20"/>
                              </w:rPr>
                              <w:tab/>
                              <w:t>Luigi Vargas Mera</w:t>
                            </w:r>
                          </w:p>
                          <w:p w14:paraId="3B40F531"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Título: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 xml:space="preserve">              </w:t>
                            </w:r>
                            <w:r w:rsidRPr="008712F4">
                              <w:rPr>
                                <w:rFonts w:ascii="Arial Narrow" w:hAnsi="Arial Narrow" w:cs="Arial"/>
                                <w:color w:val="000000" w:themeColor="text1"/>
                                <w:sz w:val="20"/>
                                <w:szCs w:val="20"/>
                              </w:rPr>
                              <w:tab/>
                              <w:t>Gerente Autoridad Regional Ambiental – Gobierno Regional de Ucayali</w:t>
                            </w:r>
                          </w:p>
                          <w:p w14:paraId="460B3DA7"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Departamento:</w:t>
                            </w:r>
                            <w:r w:rsidRPr="008712F4">
                              <w:rPr>
                                <w:rFonts w:ascii="Arial Narrow" w:hAnsi="Arial Narrow" w:cs="Arial"/>
                                <w:color w:val="000000" w:themeColor="text1"/>
                                <w:sz w:val="20"/>
                                <w:szCs w:val="20"/>
                              </w:rPr>
                              <w:tab/>
                              <w:t xml:space="preserve"> </w:t>
                            </w:r>
                            <w:r w:rsidRPr="008712F4">
                              <w:rPr>
                                <w:rFonts w:ascii="Arial Narrow" w:hAnsi="Arial Narrow" w:cs="Arial"/>
                                <w:color w:val="000000" w:themeColor="text1"/>
                                <w:sz w:val="20"/>
                                <w:szCs w:val="20"/>
                              </w:rPr>
                              <w:tab/>
                              <w:t xml:space="preserve">Ucayali </w:t>
                            </w:r>
                          </w:p>
                          <w:p w14:paraId="38491C3D"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Dirección:</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Jr. Apurímac Nº 460 4to Piso Pucallpa. Perú.</w:t>
                            </w:r>
                          </w:p>
                          <w:p w14:paraId="67CD3191"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Teléfono: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+51 61 586120 / +51 61 575317</w:t>
                            </w:r>
                          </w:p>
                          <w:p w14:paraId="45F3669C" w14:textId="77777777" w:rsidR="00DE7303" w:rsidRPr="00955818" w:rsidRDefault="00DE7303" w:rsidP="00F444D4">
                            <w:pPr>
                              <w:rPr>
                                <w:rFonts w:ascii="Arial Narrow" w:hAnsi="Arial Narrow" w:cs="Arial"/>
                                <w:sz w:val="20"/>
                                <w:szCs w:val="20"/>
                              </w:rPr>
                            </w:pPr>
                            <w:r w:rsidRPr="008712F4">
                              <w:rPr>
                                <w:rFonts w:ascii="Arial Narrow" w:hAnsi="Arial Narrow" w:cs="Arial"/>
                                <w:color w:val="000000" w:themeColor="text1"/>
                                <w:sz w:val="20"/>
                                <w:szCs w:val="20"/>
                              </w:rPr>
                              <w:t>Correo electrónico:</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r>
                            <w:hyperlink r:id="rId11" w:history="1">
                              <w:r w:rsidRPr="008712F4">
                                <w:rPr>
                                  <w:rStyle w:val="Hyperlink"/>
                                  <w:rFonts w:ascii="Arial Narrow" w:hAnsi="Arial Narrow" w:cs="Arial"/>
                                  <w:color w:val="4472C4" w:themeColor="accent5"/>
                                  <w:sz w:val="20"/>
                                  <w:szCs w:val="20"/>
                                </w:rPr>
                                <w:t>lvargas@regionucayali.gob.pe</w:t>
                              </w:r>
                            </w:hyperlink>
                            <w:r w:rsidRPr="008712F4">
                              <w:rPr>
                                <w:rFonts w:ascii="Arial Narrow" w:hAnsi="Arial Narrow" w:cs="Arial"/>
                                <w:color w:val="4472C4" w:themeColor="accent5"/>
                                <w:sz w:val="20"/>
                                <w:szCs w:val="20"/>
                              </w:rPr>
                              <w:t xml:space="preserve">, </w:t>
                            </w:r>
                            <w:hyperlink r:id="rId12" w:history="1">
                              <w:r w:rsidRPr="008712F4">
                                <w:rPr>
                                  <w:rStyle w:val="Hyperlink"/>
                                  <w:rFonts w:ascii="Arial Narrow" w:hAnsi="Arial Narrow" w:cs="Arial"/>
                                  <w:color w:val="4472C4" w:themeColor="accent5"/>
                                  <w:sz w:val="20"/>
                                  <w:szCs w:val="20"/>
                                </w:rPr>
                                <w:t>geoplanificador@gmail.com</w:t>
                              </w:r>
                            </w:hyperlink>
                            <w:r w:rsidRPr="008712F4">
                              <w:rPr>
                                <w:rFonts w:ascii="Arial Narrow" w:hAnsi="Arial Narrow" w:cs="Arial"/>
                                <w:color w:val="4472C4" w:themeColor="accent5"/>
                                <w:sz w:val="20"/>
                                <w:szCs w:val="20"/>
                              </w:rPr>
                              <w:t xml:space="preserve"> </w:t>
                            </w:r>
                          </w:p>
                          <w:p w14:paraId="25B44DD5" w14:textId="77777777" w:rsidR="00DE7303" w:rsidRPr="00955818" w:rsidRDefault="00DE7303" w:rsidP="00F444D4">
                            <w:pPr>
                              <w:rPr>
                                <w:rFonts w:ascii="Arial Narrow" w:hAnsi="Arial Narrow" w:cs="Arial"/>
                                <w:sz w:val="20"/>
                                <w:szCs w:val="20"/>
                              </w:rPr>
                            </w:pPr>
                          </w:p>
                          <w:p w14:paraId="111AB215" w14:textId="77777777" w:rsidR="00DE7303" w:rsidRPr="00955818" w:rsidRDefault="00DE7303" w:rsidP="00F444D4">
                            <w:pPr>
                              <w:rPr>
                                <w:rFonts w:ascii="Arial Narrow" w:hAnsi="Arial Narrow" w:cs="Arial"/>
                                <w:sz w:val="20"/>
                                <w:szCs w:val="20"/>
                              </w:rPr>
                            </w:pPr>
                          </w:p>
                          <w:p w14:paraId="482E90F7" w14:textId="77777777" w:rsidR="00DE7303" w:rsidRPr="00955818" w:rsidRDefault="00DE7303" w:rsidP="00F444D4">
                            <w:pPr>
                              <w:rPr>
                                <w:rFonts w:ascii="Arial Narrow" w:hAnsi="Arial Narrow"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E6A1DF8" id="_x0000_t202" coordsize="21600,21600" o:spt="202" path="m0,0l0,21600,21600,21600,21600,0xe">
                <v:stroke joinstyle="miter"/>
                <v:path gradientshapeok="t" o:connecttype="rect"/>
              </v:shapetype>
              <v:shape id="Cuadro_x0020_de_x0020_texto_x0020_4" o:spid="_x0000_s1026" type="#_x0000_t202" style="position:absolute;left:0;text-align:left;margin-left:-16.85pt;margin-top:334.55pt;width:496.5pt;height:185.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" filled="f" strokecolor="black [3213]">
                <v:textbox>
                  <w:txbxContent>
                    <w:p w14:paraId="4E29FDFB" w14:textId="77777777" w:rsidR="00DE7303" w:rsidRPr="00955818" w:rsidRDefault="00DE7303" w:rsidP="00F444D4">
                      <w:pPr>
                        <w:rPr>
                          <w:rFonts w:ascii="Arial Narrow" w:hAnsi="Arial Narrow" w:cs="Arial"/>
                          <w:b/>
                          <w:sz w:val="20"/>
                          <w:szCs w:val="20"/>
                        </w:rPr>
                      </w:pPr>
                      <w:r w:rsidRPr="00955818">
                        <w:rPr>
                          <w:rFonts w:ascii="Arial Narrow" w:hAnsi="Arial Narrow" w:cs="Arial"/>
                          <w:b/>
                          <w:sz w:val="20"/>
                          <w:szCs w:val="20"/>
                        </w:rPr>
                        <w:t>Datos de contacto del gobierno subnacional</w:t>
                      </w:r>
                    </w:p>
                    <w:p w14:paraId="3C016EC9" w14:textId="77777777" w:rsidR="00DE7303" w:rsidRPr="00955818" w:rsidRDefault="00DE7303" w:rsidP="00F444D4">
                      <w:pPr>
                        <w:rPr>
                          <w:rFonts w:ascii="Arial Narrow" w:hAnsi="Arial Narrow" w:cs="Arial"/>
                          <w:sz w:val="20"/>
                          <w:szCs w:val="20"/>
                        </w:rPr>
                      </w:pPr>
                    </w:p>
                    <w:p w14:paraId="1E03DE60" w14:textId="77777777" w:rsidR="00DE7303" w:rsidRPr="008712F4" w:rsidRDefault="00DE7303" w:rsidP="00F444D4">
                      <w:pPr>
                        <w:rPr>
                          <w:rFonts w:ascii="Arial Narrow" w:hAnsi="Arial Narrow" w:cs="Arial"/>
                          <w:sz w:val="20"/>
                          <w:szCs w:val="20"/>
                        </w:rPr>
                      </w:pPr>
                      <w:r w:rsidRPr="00955818">
                        <w:rPr>
                          <w:rFonts w:ascii="Arial Narrow" w:hAnsi="Arial Narrow" w:cs="Arial"/>
                          <w:sz w:val="20"/>
                          <w:szCs w:val="20"/>
                        </w:rPr>
                        <w:t xml:space="preserve">Nombre del contacto:    </w:t>
                      </w:r>
                      <w:r>
                        <w:rPr>
                          <w:rFonts w:ascii="Arial Narrow" w:hAnsi="Arial Narrow" w:cs="Arial"/>
                          <w:sz w:val="20"/>
                          <w:szCs w:val="20"/>
                        </w:rPr>
                        <w:tab/>
                      </w:r>
                      <w:r w:rsidRPr="00955818">
                        <w:rPr>
                          <w:rFonts w:ascii="Arial Narrow" w:hAnsi="Arial Narrow" w:cs="Arial"/>
                          <w:sz w:val="20"/>
                          <w:szCs w:val="20"/>
                        </w:rPr>
                        <w:t xml:space="preserve">Luis </w:t>
                      </w:r>
                      <w:r w:rsidRPr="008712F4">
                        <w:rPr>
                          <w:rFonts w:ascii="Arial Narrow" w:hAnsi="Arial Narrow" w:cs="Arial"/>
                          <w:sz w:val="20"/>
                          <w:szCs w:val="20"/>
                        </w:rPr>
                        <w:t>Briceño Jara</w:t>
                      </w:r>
                    </w:p>
                    <w:p w14:paraId="1576DC0C"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sz w:val="20"/>
                          <w:szCs w:val="20"/>
                        </w:rPr>
                        <w:t xml:space="preserve">Título: </w:t>
                      </w:r>
                      <w:r w:rsidRPr="008712F4">
                        <w:rPr>
                          <w:rFonts w:ascii="Arial Narrow" w:hAnsi="Arial Narrow" w:cs="Arial"/>
                          <w:sz w:val="20"/>
                          <w:szCs w:val="20"/>
                        </w:rPr>
                        <w:tab/>
                      </w:r>
                      <w:r w:rsidRPr="008712F4">
                        <w:rPr>
                          <w:rFonts w:ascii="Arial Narrow" w:hAnsi="Arial Narrow" w:cs="Arial"/>
                          <w:sz w:val="20"/>
                          <w:szCs w:val="20"/>
                        </w:rPr>
                        <w:tab/>
                      </w:r>
                      <w:r w:rsidRPr="008712F4">
                        <w:rPr>
                          <w:rFonts w:ascii="Arial Narrow" w:hAnsi="Arial Narrow" w:cs="Arial"/>
                          <w:sz w:val="20"/>
                          <w:szCs w:val="20"/>
                        </w:rPr>
                        <w:tab/>
                        <w:t xml:space="preserve">Gerente </w:t>
                      </w:r>
                      <w:r w:rsidRPr="008712F4">
                        <w:rPr>
                          <w:rFonts w:ascii="Arial Narrow" w:hAnsi="Arial Narrow" w:cs="Arial"/>
                          <w:color w:val="000000" w:themeColor="text1"/>
                          <w:sz w:val="20"/>
                          <w:szCs w:val="20"/>
                        </w:rPr>
                        <w:t>General - Gobierno Regional de Ucayali</w:t>
                      </w:r>
                    </w:p>
                    <w:p w14:paraId="0BE483AA"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Departamento: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 xml:space="preserve">Ucayali </w:t>
                      </w:r>
                    </w:p>
                    <w:p w14:paraId="589BD94A"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Dirección: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Jr. Raymondi 220. Pucallpa. Perú</w:t>
                      </w:r>
                    </w:p>
                    <w:p w14:paraId="6DEBBF20"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Teléfono: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+51 61586123</w:t>
                      </w:r>
                    </w:p>
                    <w:p w14:paraId="08102743" w14:textId="77777777" w:rsidR="00DE7303" w:rsidRPr="008712F4" w:rsidRDefault="00DE7303" w:rsidP="00F444D4">
                      <w:pPr>
                        <w:rPr>
                          <w:rFonts w:ascii="Arial Narrow" w:eastAsia="Times New Roman" w:hAnsi="Arial Narrow" w:cs="Arial"/>
                          <w:color w:val="000000" w:themeColor="text1"/>
                          <w:sz w:val="20"/>
                          <w:szCs w:val="20"/>
                        </w:rPr>
                      </w:pPr>
                      <w:r w:rsidRPr="008712F4">
                        <w:rPr>
                          <w:rFonts w:ascii="Arial Narrow" w:hAnsi="Arial Narrow" w:cs="Arial"/>
                          <w:color w:val="000000" w:themeColor="text1"/>
                          <w:sz w:val="20"/>
                          <w:szCs w:val="20"/>
                        </w:rPr>
                        <w:t xml:space="preserve">Correo electrónico: </w:t>
                      </w:r>
                      <w:r w:rsidRPr="008712F4">
                        <w:rPr>
                          <w:rFonts w:ascii="Arial Narrow" w:hAnsi="Arial Narrow" w:cs="Arial"/>
                          <w:color w:val="000000" w:themeColor="text1"/>
                          <w:sz w:val="20"/>
                          <w:szCs w:val="20"/>
                        </w:rPr>
                        <w:tab/>
                      </w:r>
                      <w:hyperlink r:id="rId13" w:history="1">
                        <w:r w:rsidRPr="008712F4">
                          <w:rPr>
                            <w:rStyle w:val="Hipervnculo"/>
                            <w:rFonts w:ascii="Arial Narrow" w:hAnsi="Arial Narrow" w:cs="Arial"/>
                            <w:color w:val="4472C4" w:themeColor="accent5"/>
                            <w:sz w:val="20"/>
                            <w:szCs w:val="20"/>
                          </w:rPr>
                          <w:t>lbriceno@regionucayali.gob.pe</w:t>
                        </w:r>
                      </w:hyperlink>
                      <w:r w:rsidRPr="008712F4">
                        <w:rPr>
                          <w:rStyle w:val="Hipervnculo"/>
                          <w:rFonts w:ascii="Arial Narrow" w:hAnsi="Arial Narrow" w:cs="Arial"/>
                          <w:color w:val="4472C4" w:themeColor="accent5"/>
                          <w:sz w:val="20"/>
                          <w:szCs w:val="20"/>
                        </w:rPr>
                        <w:t xml:space="preserve">  </w:t>
                      </w:r>
                      <w:r w:rsidRPr="008712F4">
                        <w:rPr>
                          <w:rFonts w:ascii="Arial Narrow" w:hAnsi="Arial Narrow" w:cs="Arial"/>
                          <w:color w:val="4472C4" w:themeColor="accent5"/>
                          <w:sz w:val="20"/>
                          <w:szCs w:val="20"/>
                        </w:rPr>
                        <w:t xml:space="preserve"> </w:t>
                      </w:r>
                    </w:p>
                    <w:p w14:paraId="6EBEF9E6" w14:textId="77777777" w:rsidR="00DE7303" w:rsidRPr="008712F4" w:rsidRDefault="00DE7303" w:rsidP="00F444D4">
                      <w:pPr>
                        <w:rPr>
                          <w:rFonts w:ascii="Arial Narrow" w:hAnsi="Arial Narrow" w:cs="Arial"/>
                          <w:color w:val="000000" w:themeColor="text1"/>
                          <w:sz w:val="20"/>
                          <w:szCs w:val="20"/>
                        </w:rPr>
                      </w:pPr>
                    </w:p>
                    <w:p w14:paraId="2F85CE1D"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Nombre del contacto:  </w:t>
                      </w:r>
                      <w:r w:rsidRPr="008712F4">
                        <w:rPr>
                          <w:rFonts w:ascii="Arial Narrow" w:hAnsi="Arial Narrow" w:cs="Arial"/>
                          <w:color w:val="000000" w:themeColor="text1"/>
                          <w:sz w:val="20"/>
                          <w:szCs w:val="20"/>
                        </w:rPr>
                        <w:tab/>
                        <w:t>Luigi Vargas Mera</w:t>
                      </w:r>
                    </w:p>
                    <w:p w14:paraId="3B40F531"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Título: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 xml:space="preserve">              </w:t>
                      </w:r>
                      <w:r w:rsidRPr="008712F4">
                        <w:rPr>
                          <w:rFonts w:ascii="Arial Narrow" w:hAnsi="Arial Narrow" w:cs="Arial"/>
                          <w:color w:val="000000" w:themeColor="text1"/>
                          <w:sz w:val="20"/>
                          <w:szCs w:val="20"/>
                        </w:rPr>
                        <w:tab/>
                        <w:t>Gerente Autoridad Regional Ambiental – Gobierno Regional de Ucayali</w:t>
                      </w:r>
                    </w:p>
                    <w:p w14:paraId="460B3DA7"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Departamento:</w:t>
                      </w:r>
                      <w:r w:rsidRPr="008712F4">
                        <w:rPr>
                          <w:rFonts w:ascii="Arial Narrow" w:hAnsi="Arial Narrow" w:cs="Arial"/>
                          <w:color w:val="000000" w:themeColor="text1"/>
                          <w:sz w:val="20"/>
                          <w:szCs w:val="20"/>
                        </w:rPr>
                        <w:tab/>
                        <w:t xml:space="preserve"> </w:t>
                      </w:r>
                      <w:r w:rsidRPr="008712F4">
                        <w:rPr>
                          <w:rFonts w:ascii="Arial Narrow" w:hAnsi="Arial Narrow" w:cs="Arial"/>
                          <w:color w:val="000000" w:themeColor="text1"/>
                          <w:sz w:val="20"/>
                          <w:szCs w:val="20"/>
                        </w:rPr>
                        <w:tab/>
                        <w:t xml:space="preserve">Ucayali </w:t>
                      </w:r>
                    </w:p>
                    <w:p w14:paraId="38491C3D"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Dirección:</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Jr. Apurímac Nº 460 4to Piso Pucallpa. Perú.</w:t>
                      </w:r>
                    </w:p>
                    <w:p w14:paraId="67CD3191" w14:textId="77777777" w:rsidR="00DE7303" w:rsidRPr="008712F4" w:rsidRDefault="00DE7303" w:rsidP="00F444D4">
                      <w:pPr>
                        <w:rPr>
                          <w:rFonts w:ascii="Arial Narrow" w:hAnsi="Arial Narrow" w:cs="Arial"/>
                          <w:color w:val="000000" w:themeColor="text1"/>
                          <w:sz w:val="20"/>
                          <w:szCs w:val="20"/>
                        </w:rPr>
                      </w:pPr>
                      <w:r w:rsidRPr="008712F4">
                        <w:rPr>
                          <w:rFonts w:ascii="Arial Narrow" w:hAnsi="Arial Narrow" w:cs="Arial"/>
                          <w:color w:val="000000" w:themeColor="text1"/>
                          <w:sz w:val="20"/>
                          <w:szCs w:val="20"/>
                        </w:rPr>
                        <w:t xml:space="preserve">Teléfono: </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t>+51 61 586120 / +51 61 575317</w:t>
                      </w:r>
                    </w:p>
                    <w:p w14:paraId="45F3669C" w14:textId="77777777" w:rsidR="00DE7303" w:rsidRPr="00955818" w:rsidRDefault="00DE7303" w:rsidP="00F444D4">
                      <w:pPr>
                        <w:rPr>
                          <w:rFonts w:ascii="Arial Narrow" w:hAnsi="Arial Narrow" w:cs="Arial"/>
                          <w:sz w:val="20"/>
                          <w:szCs w:val="20"/>
                        </w:rPr>
                      </w:pPr>
                      <w:r w:rsidRPr="008712F4">
                        <w:rPr>
                          <w:rFonts w:ascii="Arial Narrow" w:hAnsi="Arial Narrow" w:cs="Arial"/>
                          <w:color w:val="000000" w:themeColor="text1"/>
                          <w:sz w:val="20"/>
                          <w:szCs w:val="20"/>
                        </w:rPr>
                        <w:t>Correo electrónico:</w:t>
                      </w:r>
                      <w:r w:rsidRPr="008712F4">
                        <w:rPr>
                          <w:rFonts w:ascii="Arial Narrow" w:hAnsi="Arial Narrow" w:cs="Arial"/>
                          <w:color w:val="000000" w:themeColor="text1"/>
                          <w:sz w:val="20"/>
                          <w:szCs w:val="20"/>
                        </w:rPr>
                        <w:tab/>
                      </w:r>
                      <w:r w:rsidRPr="008712F4">
                        <w:rPr>
                          <w:rFonts w:ascii="Arial Narrow" w:hAnsi="Arial Narrow" w:cs="Arial"/>
                          <w:color w:val="000000" w:themeColor="text1"/>
                          <w:sz w:val="20"/>
                          <w:szCs w:val="20"/>
                        </w:rPr>
                        <w:tab/>
                      </w:r>
                      <w:hyperlink r:id="rId14" w:history="1">
                        <w:r w:rsidRPr="008712F4">
                          <w:rPr>
                            <w:rStyle w:val="Hipervnculo"/>
                            <w:rFonts w:ascii="Arial Narrow" w:hAnsi="Arial Narrow" w:cs="Arial"/>
                            <w:color w:val="4472C4" w:themeColor="accent5"/>
                            <w:sz w:val="20"/>
                            <w:szCs w:val="20"/>
                          </w:rPr>
                          <w:t>lvargas@regionucayali.gob.pe</w:t>
                        </w:r>
                      </w:hyperlink>
                      <w:r w:rsidRPr="008712F4">
                        <w:rPr>
                          <w:rFonts w:ascii="Arial Narrow" w:hAnsi="Arial Narrow" w:cs="Arial"/>
                          <w:color w:val="4472C4" w:themeColor="accent5"/>
                          <w:sz w:val="20"/>
                          <w:szCs w:val="20"/>
                        </w:rPr>
                        <w:t xml:space="preserve">, </w:t>
                      </w:r>
                      <w:hyperlink r:id="rId15" w:history="1">
                        <w:r w:rsidRPr="008712F4">
                          <w:rPr>
                            <w:rStyle w:val="Hipervnculo"/>
                            <w:rFonts w:ascii="Arial Narrow" w:hAnsi="Arial Narrow" w:cs="Arial"/>
                            <w:color w:val="4472C4" w:themeColor="accent5"/>
                            <w:sz w:val="20"/>
                            <w:szCs w:val="20"/>
                          </w:rPr>
                          <w:t>geoplanificador@gmail.com</w:t>
                        </w:r>
                      </w:hyperlink>
                      <w:r w:rsidRPr="008712F4">
                        <w:rPr>
                          <w:rFonts w:ascii="Arial Narrow" w:hAnsi="Arial Narrow" w:cs="Arial"/>
                          <w:color w:val="4472C4" w:themeColor="accent5"/>
                          <w:sz w:val="20"/>
                          <w:szCs w:val="20"/>
                        </w:rPr>
                        <w:t xml:space="preserve"> </w:t>
                      </w:r>
                    </w:p>
                    <w:p w14:paraId="25B44DD5" w14:textId="77777777" w:rsidR="00DE7303" w:rsidRPr="00955818" w:rsidRDefault="00DE7303" w:rsidP="00F444D4">
                      <w:pPr>
                        <w:rPr>
                          <w:rFonts w:ascii="Arial Narrow" w:hAnsi="Arial Narrow" w:cs="Arial"/>
                          <w:sz w:val="20"/>
                          <w:szCs w:val="20"/>
                        </w:rPr>
                      </w:pPr>
                    </w:p>
                    <w:p w14:paraId="111AB215" w14:textId="77777777" w:rsidR="00DE7303" w:rsidRPr="00955818" w:rsidRDefault="00DE7303" w:rsidP="00F444D4">
                      <w:pPr>
                        <w:rPr>
                          <w:rFonts w:ascii="Arial Narrow" w:hAnsi="Arial Narrow" w:cs="Arial"/>
                          <w:sz w:val="20"/>
                          <w:szCs w:val="20"/>
                        </w:rPr>
                      </w:pPr>
                    </w:p>
                    <w:p w14:paraId="482E90F7" w14:textId="77777777" w:rsidR="00DE7303" w:rsidRPr="00955818" w:rsidRDefault="00DE7303" w:rsidP="00F444D4">
                      <w:pPr>
                        <w:rPr>
                          <w:rFonts w:ascii="Arial Narrow" w:hAnsi="Arial Narrow" w:cs="Arial"/>
                          <w:sz w:val="20"/>
                          <w:szCs w:val="20"/>
                        </w:rPr>
                      </w:pPr>
                    </w:p>
                  </w:txbxContent>
                </v:textbox>
                <w10:wrap type="square"/>
              </v:shape>
            </w:pict>
          </mc:Fallback>
        </mc:AlternateContent>
      </w:r>
      <w:r w:rsidRPr="00EE482D">
        <w:rPr>
          <w:rFonts w:ascii="Arial Narrow" w:hAnsi="Arial Narrow" w:cs="Times"/>
          <w:b/>
          <w:bCs/>
          <w:noProof/>
          <w:color w:val="000000"/>
          <w:sz w:val="32"/>
          <w:szCs w:val="32"/>
          <w:u w:val="single"/>
        </w:rPr>
        <mc:AlternateContent>
          <mc:Choice Requires="wps">
            <w:drawing>
              <wp:anchor distT="0" distB="0" distL="114300" distR="114300" simplePos="0" relativeHeight="251664896" behindDoc="0" locked="0" layoutInCell="1" allowOverlap="1" wp14:anchorId="04342240" wp14:editId="5F12A8B2">
                <wp:simplePos x="0" y="0"/>
                <wp:positionH relativeFrom="column">
                  <wp:posOffset>-238760</wp:posOffset>
                </wp:positionH>
                <wp:positionV relativeFrom="paragraph">
                  <wp:posOffset>1840865</wp:posOffset>
                </wp:positionV>
                <wp:extent cx="6334125" cy="2305685"/>
                <wp:effectExtent l="0" t="0" r="28575" b="18415"/>
                <wp:wrapSquare wrapText="bothSides"/>
                <wp:docPr id="3" name="Cuadro de texto 3"/>
                <wp:cNvGraphicFramePr/>
                <a:graphic xmlns:a="http://schemas.openxmlformats.org/drawingml/2006/main">
                  <a:graphicData uri="http://schemas.microsoft.com/office/word/2010/wordprocessingShape">
                    <wps:wsp>
                      <wps:cNvSpPr txBox="1"/>
                      <wps:spPr>
                        <a:xfrm>
                          <a:off x="0" y="0"/>
                          <a:ext cx="6334125" cy="230568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2BF1D8" w14:textId="77777777" w:rsidR="00DE7303" w:rsidRPr="00955818" w:rsidRDefault="00DE7303" w:rsidP="00F444D4">
                            <w:pPr>
                              <w:rPr>
                                <w:rFonts w:ascii="Arial Narrow" w:hAnsi="Arial Narrow" w:cs="Arial"/>
                                <w:b/>
                                <w:sz w:val="20"/>
                                <w:szCs w:val="20"/>
                              </w:rPr>
                            </w:pPr>
                            <w:r w:rsidRPr="00955818">
                              <w:rPr>
                                <w:rFonts w:ascii="Arial Narrow" w:hAnsi="Arial Narrow" w:cs="Arial"/>
                                <w:b/>
                                <w:sz w:val="20"/>
                                <w:szCs w:val="20"/>
                              </w:rPr>
                              <w:t>Datos de contacto del solicitante</w:t>
                            </w:r>
                          </w:p>
                          <w:p w14:paraId="4AE9D8A4" w14:textId="77777777" w:rsidR="00DE7303" w:rsidRPr="00955818" w:rsidRDefault="00DE7303" w:rsidP="00F444D4">
                            <w:pPr>
                              <w:rPr>
                                <w:rFonts w:ascii="Arial Narrow" w:hAnsi="Arial Narrow" w:cs="Arial"/>
                                <w:sz w:val="20"/>
                                <w:szCs w:val="20"/>
                              </w:rPr>
                            </w:pPr>
                          </w:p>
                          <w:p w14:paraId="0828D802" w14:textId="77777777" w:rsidR="00DE7303" w:rsidRPr="008712F4" w:rsidRDefault="00DE7303" w:rsidP="00640A64">
                            <w:pPr>
                              <w:rPr>
                                <w:rFonts w:ascii="Arial Narrow" w:hAnsi="Arial Narrow" w:cs="Arial"/>
                                <w:sz w:val="20"/>
                                <w:szCs w:val="20"/>
                              </w:rPr>
                            </w:pPr>
                            <w:r w:rsidRPr="00955818">
                              <w:rPr>
                                <w:rFonts w:ascii="Arial Narrow" w:hAnsi="Arial Narrow" w:cs="Arial"/>
                                <w:sz w:val="20"/>
                                <w:szCs w:val="20"/>
                              </w:rPr>
                              <w:t xml:space="preserve">Nombre del contacto:    </w:t>
                            </w:r>
                            <w:r>
                              <w:rPr>
                                <w:rFonts w:ascii="Arial Narrow" w:hAnsi="Arial Narrow" w:cs="Arial"/>
                                <w:sz w:val="20"/>
                                <w:szCs w:val="20"/>
                              </w:rPr>
                              <w:tab/>
                              <w:t xml:space="preserve">Manuel </w:t>
                            </w:r>
                            <w:r w:rsidRPr="008712F4">
                              <w:rPr>
                                <w:rFonts w:ascii="Arial Narrow" w:hAnsi="Arial Narrow" w:cs="Arial"/>
                                <w:sz w:val="20"/>
                                <w:szCs w:val="20"/>
                              </w:rPr>
                              <w:t>Gambini Rupay</w:t>
                            </w:r>
                          </w:p>
                          <w:p w14:paraId="21F382B2"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Título: </w:t>
                            </w:r>
                            <w:r w:rsidRPr="008712F4">
                              <w:rPr>
                                <w:rFonts w:ascii="Arial Narrow" w:hAnsi="Arial Narrow" w:cs="Arial"/>
                                <w:sz w:val="20"/>
                                <w:szCs w:val="20"/>
                              </w:rPr>
                              <w:tab/>
                            </w:r>
                            <w:r w:rsidRPr="008712F4">
                              <w:rPr>
                                <w:rFonts w:ascii="Arial Narrow" w:hAnsi="Arial Narrow" w:cs="Arial"/>
                                <w:sz w:val="20"/>
                                <w:szCs w:val="20"/>
                              </w:rPr>
                              <w:tab/>
                            </w:r>
                            <w:r w:rsidRPr="008712F4">
                              <w:rPr>
                                <w:rFonts w:ascii="Arial Narrow" w:hAnsi="Arial Narrow" w:cs="Arial"/>
                                <w:sz w:val="20"/>
                                <w:szCs w:val="20"/>
                              </w:rPr>
                              <w:tab/>
                              <w:t>Gobernador Regional - Gobierno Regional de Ucayali</w:t>
                            </w:r>
                          </w:p>
                          <w:p w14:paraId="15E9A276"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Departamento: </w:t>
                            </w:r>
                            <w:r w:rsidRPr="008712F4">
                              <w:rPr>
                                <w:rFonts w:ascii="Arial Narrow" w:hAnsi="Arial Narrow" w:cs="Arial"/>
                                <w:sz w:val="20"/>
                                <w:szCs w:val="20"/>
                              </w:rPr>
                              <w:tab/>
                            </w:r>
                            <w:r w:rsidRPr="008712F4">
                              <w:rPr>
                                <w:rFonts w:ascii="Arial Narrow" w:hAnsi="Arial Narrow" w:cs="Arial"/>
                                <w:sz w:val="20"/>
                                <w:szCs w:val="20"/>
                              </w:rPr>
                              <w:tab/>
                              <w:t xml:space="preserve">Ucayali </w:t>
                            </w:r>
                          </w:p>
                          <w:p w14:paraId="3F0A3A65"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Dirección: </w:t>
                            </w:r>
                            <w:r w:rsidRPr="008712F4">
                              <w:rPr>
                                <w:rFonts w:ascii="Arial Narrow" w:hAnsi="Arial Narrow" w:cs="Arial"/>
                                <w:sz w:val="20"/>
                                <w:szCs w:val="20"/>
                              </w:rPr>
                              <w:tab/>
                            </w:r>
                            <w:r w:rsidRPr="008712F4">
                              <w:rPr>
                                <w:rFonts w:ascii="Arial Narrow" w:hAnsi="Arial Narrow" w:cs="Arial"/>
                                <w:sz w:val="20"/>
                                <w:szCs w:val="20"/>
                              </w:rPr>
                              <w:tab/>
                              <w:t>Jr. Raymondi 22</w:t>
                            </w:r>
                            <w:r w:rsidRPr="00145954">
                              <w:rPr>
                                <w:rFonts w:ascii="Arial Narrow" w:hAnsi="Arial Narrow" w:cs="Arial"/>
                                <w:sz w:val="20"/>
                                <w:szCs w:val="20"/>
                              </w:rPr>
                              <w:t>0</w:t>
                            </w:r>
                            <w:r w:rsidRPr="008712F4">
                              <w:rPr>
                                <w:rFonts w:ascii="Arial Narrow" w:hAnsi="Arial Narrow" w:cs="Arial"/>
                                <w:sz w:val="20"/>
                                <w:szCs w:val="20"/>
                              </w:rPr>
                              <w:t>. Pucallpa. Perú</w:t>
                            </w:r>
                          </w:p>
                          <w:p w14:paraId="066F1102"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Teléfono: </w:t>
                            </w:r>
                            <w:r w:rsidRPr="008712F4">
                              <w:rPr>
                                <w:rFonts w:ascii="Arial Narrow" w:hAnsi="Arial Narrow" w:cs="Arial"/>
                                <w:sz w:val="20"/>
                                <w:szCs w:val="20"/>
                              </w:rPr>
                              <w:tab/>
                            </w:r>
                            <w:r w:rsidRPr="008712F4">
                              <w:rPr>
                                <w:rFonts w:ascii="Arial Narrow" w:hAnsi="Arial Narrow" w:cs="Arial"/>
                                <w:sz w:val="20"/>
                                <w:szCs w:val="20"/>
                              </w:rPr>
                              <w:tab/>
                              <w:t>+51 61586123</w:t>
                            </w:r>
                          </w:p>
                          <w:p w14:paraId="6DEC24CF" w14:textId="77777777" w:rsidR="00DE7303" w:rsidRPr="008712F4" w:rsidRDefault="00DE7303" w:rsidP="00640A64">
                            <w:pPr>
                              <w:rPr>
                                <w:rFonts w:ascii="Arial Narrow" w:eastAsia="Times New Roman" w:hAnsi="Arial Narrow" w:cs="Arial"/>
                                <w:sz w:val="20"/>
                                <w:szCs w:val="20"/>
                              </w:rPr>
                            </w:pPr>
                            <w:r w:rsidRPr="008712F4">
                              <w:rPr>
                                <w:rFonts w:ascii="Arial Narrow" w:hAnsi="Arial Narrow" w:cs="Arial"/>
                                <w:sz w:val="20"/>
                                <w:szCs w:val="20"/>
                              </w:rPr>
                              <w:t xml:space="preserve">Correo electrónico: </w:t>
                            </w:r>
                            <w:r w:rsidRPr="008712F4">
                              <w:rPr>
                                <w:rFonts w:ascii="Arial Narrow" w:hAnsi="Arial Narrow" w:cs="Arial"/>
                                <w:sz w:val="20"/>
                                <w:szCs w:val="20"/>
                              </w:rPr>
                              <w:tab/>
                            </w:r>
                            <w:hyperlink r:id="rId16" w:history="1">
                              <w:r w:rsidRPr="008712F4">
                                <w:rPr>
                                  <w:rStyle w:val="Hyperlink"/>
                                  <w:rFonts w:ascii="Arial Narrow" w:hAnsi="Arial Narrow"/>
                                  <w:sz w:val="20"/>
                                  <w:szCs w:val="20"/>
                                </w:rPr>
                                <w:t>presidencia</w:t>
                              </w:r>
                              <w:r w:rsidRPr="008712F4">
                                <w:rPr>
                                  <w:rStyle w:val="Hyperlink"/>
                                  <w:rFonts w:ascii="Arial Narrow" w:hAnsi="Arial Narrow" w:cs="Arial"/>
                                  <w:sz w:val="20"/>
                                  <w:szCs w:val="20"/>
                                </w:rPr>
                                <w:t>@regionucayali.gob.pe</w:t>
                              </w:r>
                            </w:hyperlink>
                            <w:r w:rsidRPr="008712F4">
                              <w:rPr>
                                <w:rStyle w:val="Hyperlink"/>
                                <w:rFonts w:ascii="Arial Narrow" w:hAnsi="Arial Narrow" w:cs="Arial"/>
                                <w:sz w:val="20"/>
                                <w:szCs w:val="20"/>
                              </w:rPr>
                              <w:t xml:space="preserve"> </w:t>
                            </w:r>
                            <w:r w:rsidRPr="008712F4">
                              <w:rPr>
                                <w:rFonts w:ascii="Arial Narrow" w:hAnsi="Arial Narrow" w:cs="Arial"/>
                                <w:sz w:val="20"/>
                                <w:szCs w:val="20"/>
                              </w:rPr>
                              <w:t xml:space="preserve"> </w:t>
                            </w:r>
                          </w:p>
                          <w:p w14:paraId="174D040D" w14:textId="77777777" w:rsidR="00DE7303" w:rsidRPr="008712F4" w:rsidRDefault="00DE7303" w:rsidP="00F444D4">
                            <w:pPr>
                              <w:rPr>
                                <w:rFonts w:ascii="Arial Narrow" w:hAnsi="Arial Narrow" w:cs="Arial"/>
                                <w:sz w:val="20"/>
                                <w:szCs w:val="20"/>
                              </w:rPr>
                            </w:pPr>
                          </w:p>
                          <w:p w14:paraId="00A11B1A" w14:textId="77777777" w:rsidR="00DE7303" w:rsidRPr="008712F4" w:rsidRDefault="00DE7303" w:rsidP="00F444D4">
                            <w:pPr>
                              <w:rPr>
                                <w:rFonts w:ascii="Arial Narrow" w:hAnsi="Arial Narrow" w:cs="Arial"/>
                                <w:sz w:val="20"/>
                                <w:szCs w:val="20"/>
                              </w:rPr>
                            </w:pPr>
                            <w:r w:rsidRPr="008712F4">
                              <w:rPr>
                                <w:rFonts w:ascii="Arial Narrow" w:hAnsi="Arial Narrow" w:cs="Arial"/>
                                <w:sz w:val="20"/>
                                <w:szCs w:val="20"/>
                              </w:rPr>
                              <w:t xml:space="preserve">Nombre del contacto: </w:t>
                            </w:r>
                            <w:r w:rsidRPr="008712F4">
                              <w:rPr>
                                <w:rFonts w:ascii="Arial Narrow" w:hAnsi="Arial Narrow" w:cs="Arial"/>
                                <w:sz w:val="20"/>
                                <w:szCs w:val="20"/>
                              </w:rPr>
                              <w:tab/>
                              <w:t>Daniel Nepstad</w:t>
                            </w:r>
                          </w:p>
                          <w:p w14:paraId="3F9966A6" w14:textId="77777777" w:rsidR="00DE7303" w:rsidRPr="008712F4" w:rsidRDefault="00DE7303" w:rsidP="00F444D4">
                            <w:pPr>
                              <w:rPr>
                                <w:rFonts w:ascii="Arial Narrow" w:hAnsi="Arial Narrow" w:cs="Arial"/>
                                <w:sz w:val="20"/>
                                <w:szCs w:val="20"/>
                              </w:rPr>
                            </w:pPr>
                            <w:r w:rsidRPr="008712F4">
                              <w:rPr>
                                <w:rFonts w:ascii="Arial Narrow" w:hAnsi="Arial Narrow" w:cs="Arial"/>
                                <w:sz w:val="20"/>
                                <w:szCs w:val="20"/>
                              </w:rPr>
                              <w:t xml:space="preserve">Titulo: </w:t>
                            </w:r>
                            <w:r w:rsidRPr="008712F4">
                              <w:rPr>
                                <w:rFonts w:ascii="Arial Narrow" w:hAnsi="Arial Narrow" w:cs="Arial"/>
                                <w:sz w:val="20"/>
                                <w:szCs w:val="20"/>
                              </w:rPr>
                              <w:tab/>
                            </w:r>
                            <w:r w:rsidRPr="008712F4">
                              <w:rPr>
                                <w:rFonts w:ascii="Arial Narrow" w:hAnsi="Arial Narrow" w:cs="Arial"/>
                                <w:sz w:val="20"/>
                                <w:szCs w:val="20"/>
                              </w:rPr>
                              <w:tab/>
                            </w:r>
                            <w:r w:rsidRPr="008712F4">
                              <w:rPr>
                                <w:rFonts w:ascii="Arial Narrow" w:hAnsi="Arial Narrow" w:cs="Arial"/>
                                <w:sz w:val="20"/>
                                <w:szCs w:val="20"/>
                              </w:rPr>
                              <w:tab/>
                              <w:t>Director Ejecutivo</w:t>
                            </w:r>
                          </w:p>
                          <w:p w14:paraId="7B03BC9A" w14:textId="77777777" w:rsidR="00DE7303" w:rsidRPr="0066439F" w:rsidRDefault="00DE7303" w:rsidP="00F444D4">
                            <w:pPr>
                              <w:rPr>
                                <w:rFonts w:ascii="Arial Narrow" w:hAnsi="Arial Narrow" w:cs="Arial"/>
                                <w:sz w:val="20"/>
                                <w:szCs w:val="20"/>
                                <w:lang w:val="en-US"/>
                              </w:rPr>
                            </w:pPr>
                            <w:r w:rsidRPr="0066439F">
                              <w:rPr>
                                <w:rFonts w:ascii="Arial Narrow" w:hAnsi="Arial Narrow" w:cs="Arial"/>
                                <w:sz w:val="20"/>
                                <w:szCs w:val="20"/>
                                <w:lang w:val="en-US"/>
                              </w:rPr>
                              <w:t xml:space="preserve">Organización: </w:t>
                            </w:r>
                            <w:r w:rsidRPr="0066439F">
                              <w:rPr>
                                <w:rFonts w:ascii="Arial Narrow" w:hAnsi="Arial Narrow" w:cs="Arial"/>
                                <w:sz w:val="20"/>
                                <w:szCs w:val="20"/>
                                <w:lang w:val="en-US"/>
                              </w:rPr>
                              <w:tab/>
                            </w:r>
                            <w:r w:rsidRPr="0066439F">
                              <w:rPr>
                                <w:rFonts w:ascii="Arial Narrow" w:hAnsi="Arial Narrow" w:cs="Arial"/>
                                <w:sz w:val="20"/>
                                <w:szCs w:val="20"/>
                                <w:lang w:val="en-US"/>
                              </w:rPr>
                              <w:tab/>
                              <w:t>Earth Innovation Institute</w:t>
                            </w:r>
                          </w:p>
                          <w:p w14:paraId="5967647E" w14:textId="77777777" w:rsidR="00DE7303" w:rsidRPr="008712F4" w:rsidRDefault="00DE7303" w:rsidP="00F444D4">
                            <w:pPr>
                              <w:rPr>
                                <w:rFonts w:ascii="Arial Narrow" w:hAnsi="Arial Narrow" w:cs="Arial"/>
                                <w:sz w:val="20"/>
                                <w:szCs w:val="20"/>
                                <w:lang w:val="en-US"/>
                              </w:rPr>
                            </w:pPr>
                            <w:r w:rsidRPr="0066439F">
                              <w:rPr>
                                <w:rFonts w:ascii="Arial Narrow" w:hAnsi="Arial Narrow" w:cs="Arial"/>
                                <w:sz w:val="20"/>
                                <w:szCs w:val="20"/>
                                <w:lang w:val="en-US"/>
                              </w:rPr>
                              <w:t>Dirección:</w:t>
                            </w:r>
                            <w:r w:rsidRPr="008712F4">
                              <w:rPr>
                                <w:rFonts w:ascii="Arial Narrow" w:hAnsi="Arial Narrow" w:cs="Arial"/>
                                <w:sz w:val="20"/>
                                <w:szCs w:val="20"/>
                                <w:lang w:val="en-US"/>
                              </w:rPr>
                              <w:tab/>
                            </w:r>
                            <w:r w:rsidRPr="008712F4">
                              <w:rPr>
                                <w:rFonts w:ascii="Arial Narrow" w:hAnsi="Arial Narrow" w:cs="Arial"/>
                                <w:sz w:val="20"/>
                                <w:szCs w:val="20"/>
                                <w:lang w:val="en-US"/>
                              </w:rPr>
                              <w:tab/>
                              <w:t>98 Battery Street, Suite 250, San Francisco, CA 94111</w:t>
                            </w:r>
                          </w:p>
                          <w:p w14:paraId="6E871C0C" w14:textId="77777777" w:rsidR="00DE7303" w:rsidRPr="008712F4" w:rsidRDefault="00DE7303" w:rsidP="00F444D4">
                            <w:pPr>
                              <w:rPr>
                                <w:rFonts w:ascii="Arial Narrow" w:hAnsi="Arial Narrow" w:cs="Arial"/>
                                <w:sz w:val="20"/>
                                <w:szCs w:val="20"/>
                              </w:rPr>
                            </w:pPr>
                            <w:r w:rsidRPr="008712F4">
                              <w:rPr>
                                <w:rFonts w:ascii="Arial Narrow" w:hAnsi="Arial Narrow" w:cs="Arial"/>
                                <w:sz w:val="20"/>
                                <w:szCs w:val="20"/>
                              </w:rPr>
                              <w:t xml:space="preserve">Teléfono: </w:t>
                            </w:r>
                            <w:r w:rsidRPr="008712F4">
                              <w:rPr>
                                <w:rFonts w:ascii="Arial Narrow" w:hAnsi="Arial Narrow" w:cs="Arial"/>
                                <w:sz w:val="20"/>
                                <w:szCs w:val="20"/>
                              </w:rPr>
                              <w:tab/>
                            </w:r>
                            <w:r w:rsidRPr="008712F4">
                              <w:rPr>
                                <w:rFonts w:ascii="Arial Narrow" w:hAnsi="Arial Narrow" w:cs="Arial"/>
                                <w:sz w:val="20"/>
                                <w:szCs w:val="20"/>
                              </w:rPr>
                              <w:tab/>
                              <w:t>(415) 449-9900</w:t>
                            </w:r>
                          </w:p>
                          <w:p w14:paraId="504BF63D" w14:textId="77777777" w:rsidR="00DE7303" w:rsidRPr="00640A64" w:rsidRDefault="00DE7303" w:rsidP="00F444D4">
                            <w:pPr>
                              <w:rPr>
                                <w:rFonts w:ascii="Arial Narrow" w:hAnsi="Arial Narrow" w:cs="Arial"/>
                                <w:sz w:val="20"/>
                                <w:szCs w:val="20"/>
                              </w:rPr>
                            </w:pPr>
                            <w:r w:rsidRPr="00145954">
                              <w:rPr>
                                <w:rFonts w:ascii="Arial Narrow" w:hAnsi="Arial Narrow" w:cs="Arial"/>
                                <w:sz w:val="20"/>
                                <w:szCs w:val="20"/>
                                <w:lang w:val="es-PE"/>
                              </w:rPr>
                              <w:t>Correo electr</w:t>
                            </w:r>
                            <w:r>
                              <w:rPr>
                                <w:rFonts w:ascii="Arial Narrow" w:hAnsi="Arial Narrow" w:cs="Arial"/>
                                <w:sz w:val="20"/>
                                <w:szCs w:val="20"/>
                                <w:lang w:val="es-PE"/>
                              </w:rPr>
                              <w:t>ó</w:t>
                            </w:r>
                            <w:r w:rsidRPr="00145954">
                              <w:rPr>
                                <w:rFonts w:ascii="Arial Narrow" w:hAnsi="Arial Narrow" w:cs="Arial"/>
                                <w:sz w:val="20"/>
                                <w:szCs w:val="20"/>
                                <w:lang w:val="es-PE"/>
                              </w:rPr>
                              <w:t>nico</w:t>
                            </w:r>
                            <w:r w:rsidRPr="008712F4">
                              <w:rPr>
                                <w:rFonts w:ascii="Arial Narrow" w:hAnsi="Arial Narrow" w:cs="Arial"/>
                                <w:sz w:val="20"/>
                                <w:szCs w:val="20"/>
                              </w:rPr>
                              <w:t xml:space="preserve">: </w:t>
                            </w:r>
                            <w:r w:rsidRPr="008712F4">
                              <w:rPr>
                                <w:rFonts w:ascii="Arial Narrow" w:hAnsi="Arial Narrow" w:cs="Arial"/>
                                <w:sz w:val="20"/>
                                <w:szCs w:val="20"/>
                              </w:rPr>
                              <w:tab/>
                            </w:r>
                            <w:hyperlink r:id="rId17" w:history="1">
                              <w:r w:rsidRPr="008712F4">
                                <w:rPr>
                                  <w:rStyle w:val="Hyperlink"/>
                                  <w:rFonts w:ascii="Arial Narrow" w:hAnsi="Arial Narrow" w:cs="Arial"/>
                                  <w:sz w:val="20"/>
                                  <w:szCs w:val="20"/>
                                </w:rPr>
                                <w:t>dnepstad@earthinnovation.org</w:t>
                              </w:r>
                            </w:hyperlink>
                            <w:r w:rsidRPr="00640A64">
                              <w:rPr>
                                <w:rFonts w:ascii="Arial Narrow" w:hAnsi="Arial Narrow" w:cs="Arial"/>
                                <w:sz w:val="20"/>
                                <w:szCs w:val="20"/>
                              </w:rPr>
                              <w:t xml:space="preserve"> </w:t>
                            </w:r>
                          </w:p>
                          <w:p w14:paraId="0D3261FF" w14:textId="77777777" w:rsidR="00DE7303" w:rsidRPr="00640A64" w:rsidRDefault="00DE7303" w:rsidP="00F444D4">
                            <w:pPr>
                              <w:rPr>
                                <w:rFonts w:ascii="Arial Narrow" w:hAnsi="Arial Narrow" w:cs="Arial"/>
                                <w:sz w:val="20"/>
                                <w:szCs w:val="20"/>
                              </w:rPr>
                            </w:pPr>
                          </w:p>
                          <w:p w14:paraId="60E63353" w14:textId="77777777" w:rsidR="00DE7303" w:rsidRPr="00640A64" w:rsidRDefault="00DE7303" w:rsidP="00F444D4">
                            <w:pPr>
                              <w:rPr>
                                <w:rFonts w:ascii="Arial Narrow" w:hAnsi="Arial Narrow"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4342240" id="Cuadro_x0020_de_x0020_texto_x0020_3" o:spid="_x0000_s1027" type="#_x0000_t202" style="position:absolute;left:0;text-align:left;margin-left:-18.8pt;margin-top:144.95pt;width:498.75pt;height:18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" filled="f" strokecolor="black [3213]">
                <v:textbox>
                  <w:txbxContent>
                    <w:p w14:paraId="622BF1D8" w14:textId="77777777" w:rsidR="00DE7303" w:rsidRPr="00955818" w:rsidRDefault="00DE7303" w:rsidP="00F444D4">
                      <w:pPr>
                        <w:rPr>
                          <w:rFonts w:ascii="Arial Narrow" w:hAnsi="Arial Narrow" w:cs="Arial"/>
                          <w:b/>
                          <w:sz w:val="20"/>
                          <w:szCs w:val="20"/>
                        </w:rPr>
                      </w:pPr>
                      <w:r w:rsidRPr="00955818">
                        <w:rPr>
                          <w:rFonts w:ascii="Arial Narrow" w:hAnsi="Arial Narrow" w:cs="Arial"/>
                          <w:b/>
                          <w:sz w:val="20"/>
                          <w:szCs w:val="20"/>
                        </w:rPr>
                        <w:t>Datos de contacto del solicitante</w:t>
                      </w:r>
                    </w:p>
                    <w:p w14:paraId="4AE9D8A4" w14:textId="77777777" w:rsidR="00DE7303" w:rsidRPr="00955818" w:rsidRDefault="00DE7303" w:rsidP="00F444D4">
                      <w:pPr>
                        <w:rPr>
                          <w:rFonts w:ascii="Arial Narrow" w:hAnsi="Arial Narrow" w:cs="Arial"/>
                          <w:sz w:val="20"/>
                          <w:szCs w:val="20"/>
                        </w:rPr>
                      </w:pPr>
                    </w:p>
                    <w:p w14:paraId="0828D802" w14:textId="77777777" w:rsidR="00DE7303" w:rsidRPr="008712F4" w:rsidRDefault="00DE7303" w:rsidP="00640A64">
                      <w:pPr>
                        <w:rPr>
                          <w:rFonts w:ascii="Arial Narrow" w:hAnsi="Arial Narrow" w:cs="Arial"/>
                          <w:sz w:val="20"/>
                          <w:szCs w:val="20"/>
                        </w:rPr>
                      </w:pPr>
                      <w:r w:rsidRPr="00955818">
                        <w:rPr>
                          <w:rFonts w:ascii="Arial Narrow" w:hAnsi="Arial Narrow" w:cs="Arial"/>
                          <w:sz w:val="20"/>
                          <w:szCs w:val="20"/>
                        </w:rPr>
                        <w:t xml:space="preserve">Nombre del contacto:    </w:t>
                      </w:r>
                      <w:r>
                        <w:rPr>
                          <w:rFonts w:ascii="Arial Narrow" w:hAnsi="Arial Narrow" w:cs="Arial"/>
                          <w:sz w:val="20"/>
                          <w:szCs w:val="20"/>
                        </w:rPr>
                        <w:tab/>
                        <w:t xml:space="preserve">Manuel </w:t>
                      </w:r>
                      <w:r w:rsidRPr="008712F4">
                        <w:rPr>
                          <w:rFonts w:ascii="Arial Narrow" w:hAnsi="Arial Narrow" w:cs="Arial"/>
                          <w:sz w:val="20"/>
                          <w:szCs w:val="20"/>
                        </w:rPr>
                        <w:t>Gambini Rupay</w:t>
                      </w:r>
                    </w:p>
                    <w:p w14:paraId="21F382B2"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Título: </w:t>
                      </w:r>
                      <w:r w:rsidRPr="008712F4">
                        <w:rPr>
                          <w:rFonts w:ascii="Arial Narrow" w:hAnsi="Arial Narrow" w:cs="Arial"/>
                          <w:sz w:val="20"/>
                          <w:szCs w:val="20"/>
                        </w:rPr>
                        <w:tab/>
                      </w:r>
                      <w:r w:rsidRPr="008712F4">
                        <w:rPr>
                          <w:rFonts w:ascii="Arial Narrow" w:hAnsi="Arial Narrow" w:cs="Arial"/>
                          <w:sz w:val="20"/>
                          <w:szCs w:val="20"/>
                        </w:rPr>
                        <w:tab/>
                      </w:r>
                      <w:r w:rsidRPr="008712F4">
                        <w:rPr>
                          <w:rFonts w:ascii="Arial Narrow" w:hAnsi="Arial Narrow" w:cs="Arial"/>
                          <w:sz w:val="20"/>
                          <w:szCs w:val="20"/>
                        </w:rPr>
                        <w:tab/>
                        <w:t>Gobernador Regional - Gobierno Regional de Ucayali</w:t>
                      </w:r>
                    </w:p>
                    <w:p w14:paraId="15E9A276"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Departamento: </w:t>
                      </w:r>
                      <w:r w:rsidRPr="008712F4">
                        <w:rPr>
                          <w:rFonts w:ascii="Arial Narrow" w:hAnsi="Arial Narrow" w:cs="Arial"/>
                          <w:sz w:val="20"/>
                          <w:szCs w:val="20"/>
                        </w:rPr>
                        <w:tab/>
                      </w:r>
                      <w:r w:rsidRPr="008712F4">
                        <w:rPr>
                          <w:rFonts w:ascii="Arial Narrow" w:hAnsi="Arial Narrow" w:cs="Arial"/>
                          <w:sz w:val="20"/>
                          <w:szCs w:val="20"/>
                        </w:rPr>
                        <w:tab/>
                        <w:t xml:space="preserve">Ucayali </w:t>
                      </w:r>
                    </w:p>
                    <w:p w14:paraId="3F0A3A65"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Dirección: </w:t>
                      </w:r>
                      <w:r w:rsidRPr="008712F4">
                        <w:rPr>
                          <w:rFonts w:ascii="Arial Narrow" w:hAnsi="Arial Narrow" w:cs="Arial"/>
                          <w:sz w:val="20"/>
                          <w:szCs w:val="20"/>
                        </w:rPr>
                        <w:tab/>
                      </w:r>
                      <w:r w:rsidRPr="008712F4">
                        <w:rPr>
                          <w:rFonts w:ascii="Arial Narrow" w:hAnsi="Arial Narrow" w:cs="Arial"/>
                          <w:sz w:val="20"/>
                          <w:szCs w:val="20"/>
                        </w:rPr>
                        <w:tab/>
                        <w:t>Jr. Raymondi 22</w:t>
                      </w:r>
                      <w:r w:rsidRPr="00145954">
                        <w:rPr>
                          <w:rFonts w:ascii="Arial Narrow" w:hAnsi="Arial Narrow" w:cs="Arial"/>
                          <w:sz w:val="20"/>
                          <w:szCs w:val="20"/>
                        </w:rPr>
                        <w:t>0</w:t>
                      </w:r>
                      <w:r w:rsidRPr="008712F4">
                        <w:rPr>
                          <w:rFonts w:ascii="Arial Narrow" w:hAnsi="Arial Narrow" w:cs="Arial"/>
                          <w:sz w:val="20"/>
                          <w:szCs w:val="20"/>
                        </w:rPr>
                        <w:t>. Pucallpa. Perú</w:t>
                      </w:r>
                    </w:p>
                    <w:p w14:paraId="066F1102" w14:textId="77777777" w:rsidR="00DE7303" w:rsidRPr="008712F4" w:rsidRDefault="00DE7303" w:rsidP="00640A64">
                      <w:pPr>
                        <w:rPr>
                          <w:rFonts w:ascii="Arial Narrow" w:hAnsi="Arial Narrow" w:cs="Arial"/>
                          <w:sz w:val="20"/>
                          <w:szCs w:val="20"/>
                        </w:rPr>
                      </w:pPr>
                      <w:r w:rsidRPr="008712F4">
                        <w:rPr>
                          <w:rFonts w:ascii="Arial Narrow" w:hAnsi="Arial Narrow" w:cs="Arial"/>
                          <w:sz w:val="20"/>
                          <w:szCs w:val="20"/>
                        </w:rPr>
                        <w:t xml:space="preserve">Teléfono: </w:t>
                      </w:r>
                      <w:r w:rsidRPr="008712F4">
                        <w:rPr>
                          <w:rFonts w:ascii="Arial Narrow" w:hAnsi="Arial Narrow" w:cs="Arial"/>
                          <w:sz w:val="20"/>
                          <w:szCs w:val="20"/>
                        </w:rPr>
                        <w:tab/>
                      </w:r>
                      <w:r w:rsidRPr="008712F4">
                        <w:rPr>
                          <w:rFonts w:ascii="Arial Narrow" w:hAnsi="Arial Narrow" w:cs="Arial"/>
                          <w:sz w:val="20"/>
                          <w:szCs w:val="20"/>
                        </w:rPr>
                        <w:tab/>
                        <w:t>+51 61586123</w:t>
                      </w:r>
                    </w:p>
                    <w:p w14:paraId="6DEC24CF" w14:textId="77777777" w:rsidR="00DE7303" w:rsidRPr="008712F4" w:rsidRDefault="00DE7303" w:rsidP="00640A64">
                      <w:pPr>
                        <w:rPr>
                          <w:rFonts w:ascii="Arial Narrow" w:eastAsia="Times New Roman" w:hAnsi="Arial Narrow" w:cs="Arial"/>
                          <w:sz w:val="20"/>
                          <w:szCs w:val="20"/>
                        </w:rPr>
                      </w:pPr>
                      <w:r w:rsidRPr="008712F4">
                        <w:rPr>
                          <w:rFonts w:ascii="Arial Narrow" w:hAnsi="Arial Narrow" w:cs="Arial"/>
                          <w:sz w:val="20"/>
                          <w:szCs w:val="20"/>
                        </w:rPr>
                        <w:t xml:space="preserve">Correo electrónico: </w:t>
                      </w:r>
                      <w:r w:rsidRPr="008712F4">
                        <w:rPr>
                          <w:rFonts w:ascii="Arial Narrow" w:hAnsi="Arial Narrow" w:cs="Arial"/>
                          <w:sz w:val="20"/>
                          <w:szCs w:val="20"/>
                        </w:rPr>
                        <w:tab/>
                      </w:r>
                      <w:hyperlink r:id="rId18" w:history="1">
                        <w:r w:rsidRPr="008712F4">
                          <w:rPr>
                            <w:rStyle w:val="Hipervnculo"/>
                            <w:rFonts w:ascii="Arial Narrow" w:hAnsi="Arial Narrow"/>
                            <w:sz w:val="20"/>
                            <w:szCs w:val="20"/>
                          </w:rPr>
                          <w:t>presidencia</w:t>
                        </w:r>
                        <w:r w:rsidRPr="008712F4">
                          <w:rPr>
                            <w:rStyle w:val="Hipervnculo"/>
                            <w:rFonts w:ascii="Arial Narrow" w:hAnsi="Arial Narrow" w:cs="Arial"/>
                            <w:sz w:val="20"/>
                            <w:szCs w:val="20"/>
                          </w:rPr>
                          <w:t>@regionucayali.gob.pe</w:t>
                        </w:r>
                      </w:hyperlink>
                      <w:r w:rsidRPr="008712F4">
                        <w:rPr>
                          <w:rStyle w:val="Hipervnculo"/>
                          <w:rFonts w:ascii="Arial Narrow" w:hAnsi="Arial Narrow" w:cs="Arial"/>
                          <w:sz w:val="20"/>
                          <w:szCs w:val="20"/>
                        </w:rPr>
                        <w:t xml:space="preserve"> </w:t>
                      </w:r>
                      <w:r w:rsidRPr="008712F4">
                        <w:rPr>
                          <w:rFonts w:ascii="Arial Narrow" w:hAnsi="Arial Narrow" w:cs="Arial"/>
                          <w:sz w:val="20"/>
                          <w:szCs w:val="20"/>
                        </w:rPr>
                        <w:t xml:space="preserve"> </w:t>
                      </w:r>
                    </w:p>
                    <w:p w14:paraId="174D040D" w14:textId="77777777" w:rsidR="00DE7303" w:rsidRPr="008712F4" w:rsidRDefault="00DE7303" w:rsidP="00F444D4">
                      <w:pPr>
                        <w:rPr>
                          <w:rFonts w:ascii="Arial Narrow" w:hAnsi="Arial Narrow" w:cs="Arial"/>
                          <w:sz w:val="20"/>
                          <w:szCs w:val="20"/>
                        </w:rPr>
                      </w:pPr>
                    </w:p>
                    <w:p w14:paraId="00A11B1A" w14:textId="77777777" w:rsidR="00DE7303" w:rsidRPr="008712F4" w:rsidRDefault="00DE7303" w:rsidP="00F444D4">
                      <w:pPr>
                        <w:rPr>
                          <w:rFonts w:ascii="Arial Narrow" w:hAnsi="Arial Narrow" w:cs="Arial"/>
                          <w:sz w:val="20"/>
                          <w:szCs w:val="20"/>
                        </w:rPr>
                      </w:pPr>
                      <w:r w:rsidRPr="008712F4">
                        <w:rPr>
                          <w:rFonts w:ascii="Arial Narrow" w:hAnsi="Arial Narrow" w:cs="Arial"/>
                          <w:sz w:val="20"/>
                          <w:szCs w:val="20"/>
                        </w:rPr>
                        <w:t xml:space="preserve">Nombre del contacto: </w:t>
                      </w:r>
                      <w:r w:rsidRPr="008712F4">
                        <w:rPr>
                          <w:rFonts w:ascii="Arial Narrow" w:hAnsi="Arial Narrow" w:cs="Arial"/>
                          <w:sz w:val="20"/>
                          <w:szCs w:val="20"/>
                        </w:rPr>
                        <w:tab/>
                        <w:t>Daniel Nepstad</w:t>
                      </w:r>
                    </w:p>
                    <w:p w14:paraId="3F9966A6" w14:textId="77777777" w:rsidR="00DE7303" w:rsidRPr="008712F4" w:rsidRDefault="00DE7303" w:rsidP="00F444D4">
                      <w:pPr>
                        <w:rPr>
                          <w:rFonts w:ascii="Arial Narrow" w:hAnsi="Arial Narrow" w:cs="Arial"/>
                          <w:sz w:val="20"/>
                          <w:szCs w:val="20"/>
                        </w:rPr>
                      </w:pPr>
                      <w:r w:rsidRPr="008712F4">
                        <w:rPr>
                          <w:rFonts w:ascii="Arial Narrow" w:hAnsi="Arial Narrow" w:cs="Arial"/>
                          <w:sz w:val="20"/>
                          <w:szCs w:val="20"/>
                        </w:rPr>
                        <w:t xml:space="preserve">Titulo: </w:t>
                      </w:r>
                      <w:r w:rsidRPr="008712F4">
                        <w:rPr>
                          <w:rFonts w:ascii="Arial Narrow" w:hAnsi="Arial Narrow" w:cs="Arial"/>
                          <w:sz w:val="20"/>
                          <w:szCs w:val="20"/>
                        </w:rPr>
                        <w:tab/>
                      </w:r>
                      <w:r w:rsidRPr="008712F4">
                        <w:rPr>
                          <w:rFonts w:ascii="Arial Narrow" w:hAnsi="Arial Narrow" w:cs="Arial"/>
                          <w:sz w:val="20"/>
                          <w:szCs w:val="20"/>
                        </w:rPr>
                        <w:tab/>
                      </w:r>
                      <w:r w:rsidRPr="008712F4">
                        <w:rPr>
                          <w:rFonts w:ascii="Arial Narrow" w:hAnsi="Arial Narrow" w:cs="Arial"/>
                          <w:sz w:val="20"/>
                          <w:szCs w:val="20"/>
                        </w:rPr>
                        <w:tab/>
                        <w:t>Director Ejecutivo</w:t>
                      </w:r>
                    </w:p>
                    <w:p w14:paraId="7B03BC9A" w14:textId="77777777" w:rsidR="00DE7303" w:rsidRPr="0066439F" w:rsidRDefault="00DE7303" w:rsidP="00F444D4">
                      <w:pPr>
                        <w:rPr>
                          <w:rFonts w:ascii="Arial Narrow" w:hAnsi="Arial Narrow" w:cs="Arial"/>
                          <w:sz w:val="20"/>
                          <w:szCs w:val="20"/>
                          <w:lang w:val="en-US"/>
                        </w:rPr>
                      </w:pPr>
                      <w:r w:rsidRPr="0066439F">
                        <w:rPr>
                          <w:rFonts w:ascii="Arial Narrow" w:hAnsi="Arial Narrow" w:cs="Arial"/>
                          <w:sz w:val="20"/>
                          <w:szCs w:val="20"/>
                          <w:lang w:val="en-US"/>
                        </w:rPr>
                        <w:t xml:space="preserve">Organización: </w:t>
                      </w:r>
                      <w:r w:rsidRPr="0066439F">
                        <w:rPr>
                          <w:rFonts w:ascii="Arial Narrow" w:hAnsi="Arial Narrow" w:cs="Arial"/>
                          <w:sz w:val="20"/>
                          <w:szCs w:val="20"/>
                          <w:lang w:val="en-US"/>
                        </w:rPr>
                        <w:tab/>
                      </w:r>
                      <w:r w:rsidRPr="0066439F">
                        <w:rPr>
                          <w:rFonts w:ascii="Arial Narrow" w:hAnsi="Arial Narrow" w:cs="Arial"/>
                          <w:sz w:val="20"/>
                          <w:szCs w:val="20"/>
                          <w:lang w:val="en-US"/>
                        </w:rPr>
                        <w:tab/>
                        <w:t>Earth Innovation Institute</w:t>
                      </w:r>
                    </w:p>
                    <w:p w14:paraId="5967647E" w14:textId="77777777" w:rsidR="00DE7303" w:rsidRPr="008712F4" w:rsidRDefault="00DE7303" w:rsidP="00F444D4">
                      <w:pPr>
                        <w:rPr>
                          <w:rFonts w:ascii="Arial Narrow" w:hAnsi="Arial Narrow" w:cs="Arial"/>
                          <w:sz w:val="20"/>
                          <w:szCs w:val="20"/>
                          <w:lang w:val="en-US"/>
                        </w:rPr>
                      </w:pPr>
                      <w:r w:rsidRPr="0066439F">
                        <w:rPr>
                          <w:rFonts w:ascii="Arial Narrow" w:hAnsi="Arial Narrow" w:cs="Arial"/>
                          <w:sz w:val="20"/>
                          <w:szCs w:val="20"/>
                          <w:lang w:val="en-US"/>
                        </w:rPr>
                        <w:t>Dirección:</w:t>
                      </w:r>
                      <w:r w:rsidRPr="008712F4">
                        <w:rPr>
                          <w:rFonts w:ascii="Arial Narrow" w:hAnsi="Arial Narrow" w:cs="Arial"/>
                          <w:sz w:val="20"/>
                          <w:szCs w:val="20"/>
                          <w:lang w:val="en-US"/>
                        </w:rPr>
                        <w:tab/>
                      </w:r>
                      <w:r w:rsidRPr="008712F4">
                        <w:rPr>
                          <w:rFonts w:ascii="Arial Narrow" w:hAnsi="Arial Narrow" w:cs="Arial"/>
                          <w:sz w:val="20"/>
                          <w:szCs w:val="20"/>
                          <w:lang w:val="en-US"/>
                        </w:rPr>
                        <w:tab/>
                        <w:t>98 Battery Street, Suite 250, San Francisco, CA 94111</w:t>
                      </w:r>
                    </w:p>
                    <w:p w14:paraId="6E871C0C" w14:textId="77777777" w:rsidR="00DE7303" w:rsidRPr="008712F4" w:rsidRDefault="00DE7303" w:rsidP="00F444D4">
                      <w:pPr>
                        <w:rPr>
                          <w:rFonts w:ascii="Arial Narrow" w:hAnsi="Arial Narrow" w:cs="Arial"/>
                          <w:sz w:val="20"/>
                          <w:szCs w:val="20"/>
                        </w:rPr>
                      </w:pPr>
                      <w:r w:rsidRPr="008712F4">
                        <w:rPr>
                          <w:rFonts w:ascii="Arial Narrow" w:hAnsi="Arial Narrow" w:cs="Arial"/>
                          <w:sz w:val="20"/>
                          <w:szCs w:val="20"/>
                        </w:rPr>
                        <w:t xml:space="preserve">Teléfono: </w:t>
                      </w:r>
                      <w:r w:rsidRPr="008712F4">
                        <w:rPr>
                          <w:rFonts w:ascii="Arial Narrow" w:hAnsi="Arial Narrow" w:cs="Arial"/>
                          <w:sz w:val="20"/>
                          <w:szCs w:val="20"/>
                        </w:rPr>
                        <w:tab/>
                      </w:r>
                      <w:r w:rsidRPr="008712F4">
                        <w:rPr>
                          <w:rFonts w:ascii="Arial Narrow" w:hAnsi="Arial Narrow" w:cs="Arial"/>
                          <w:sz w:val="20"/>
                          <w:szCs w:val="20"/>
                        </w:rPr>
                        <w:tab/>
                        <w:t>(415) 449-9900</w:t>
                      </w:r>
                    </w:p>
                    <w:p w14:paraId="504BF63D" w14:textId="77777777" w:rsidR="00DE7303" w:rsidRPr="00640A64" w:rsidRDefault="00DE7303" w:rsidP="00F444D4">
                      <w:pPr>
                        <w:rPr>
                          <w:rFonts w:ascii="Arial Narrow" w:hAnsi="Arial Narrow" w:cs="Arial"/>
                          <w:sz w:val="20"/>
                          <w:szCs w:val="20"/>
                        </w:rPr>
                      </w:pPr>
                      <w:r w:rsidRPr="00145954">
                        <w:rPr>
                          <w:rFonts w:ascii="Arial Narrow" w:hAnsi="Arial Narrow" w:cs="Arial"/>
                          <w:sz w:val="20"/>
                          <w:szCs w:val="20"/>
                          <w:lang w:val="es-PE"/>
                        </w:rPr>
                        <w:t>Correo electr</w:t>
                      </w:r>
                      <w:r>
                        <w:rPr>
                          <w:rFonts w:ascii="Arial Narrow" w:hAnsi="Arial Narrow" w:cs="Arial"/>
                          <w:sz w:val="20"/>
                          <w:szCs w:val="20"/>
                          <w:lang w:val="es-PE"/>
                        </w:rPr>
                        <w:t>ó</w:t>
                      </w:r>
                      <w:r w:rsidRPr="00145954">
                        <w:rPr>
                          <w:rFonts w:ascii="Arial Narrow" w:hAnsi="Arial Narrow" w:cs="Arial"/>
                          <w:sz w:val="20"/>
                          <w:szCs w:val="20"/>
                          <w:lang w:val="es-PE"/>
                        </w:rPr>
                        <w:t>nico</w:t>
                      </w:r>
                      <w:r w:rsidRPr="008712F4">
                        <w:rPr>
                          <w:rFonts w:ascii="Arial Narrow" w:hAnsi="Arial Narrow" w:cs="Arial"/>
                          <w:sz w:val="20"/>
                          <w:szCs w:val="20"/>
                        </w:rPr>
                        <w:t xml:space="preserve">: </w:t>
                      </w:r>
                      <w:r w:rsidRPr="008712F4">
                        <w:rPr>
                          <w:rFonts w:ascii="Arial Narrow" w:hAnsi="Arial Narrow" w:cs="Arial"/>
                          <w:sz w:val="20"/>
                          <w:szCs w:val="20"/>
                        </w:rPr>
                        <w:tab/>
                      </w:r>
                      <w:hyperlink r:id="rId19" w:history="1">
                        <w:r w:rsidRPr="008712F4">
                          <w:rPr>
                            <w:rStyle w:val="Hipervnculo"/>
                            <w:rFonts w:ascii="Arial Narrow" w:hAnsi="Arial Narrow" w:cs="Arial"/>
                            <w:sz w:val="20"/>
                            <w:szCs w:val="20"/>
                          </w:rPr>
                          <w:t>dnepstad@earthinnovation.org</w:t>
                        </w:r>
                      </w:hyperlink>
                      <w:r w:rsidRPr="00640A64">
                        <w:rPr>
                          <w:rFonts w:ascii="Arial Narrow" w:hAnsi="Arial Narrow" w:cs="Arial"/>
                          <w:sz w:val="20"/>
                          <w:szCs w:val="20"/>
                        </w:rPr>
                        <w:t xml:space="preserve"> </w:t>
                      </w:r>
                    </w:p>
                    <w:p w14:paraId="0D3261FF" w14:textId="77777777" w:rsidR="00DE7303" w:rsidRPr="00640A64" w:rsidRDefault="00DE7303" w:rsidP="00F444D4">
                      <w:pPr>
                        <w:rPr>
                          <w:rFonts w:ascii="Arial Narrow" w:hAnsi="Arial Narrow" w:cs="Arial"/>
                          <w:sz w:val="20"/>
                          <w:szCs w:val="20"/>
                        </w:rPr>
                      </w:pPr>
                    </w:p>
                    <w:p w14:paraId="60E63353" w14:textId="77777777" w:rsidR="00DE7303" w:rsidRPr="00640A64" w:rsidRDefault="00DE7303" w:rsidP="00F444D4">
                      <w:pPr>
                        <w:rPr>
                          <w:rFonts w:ascii="Arial Narrow" w:hAnsi="Arial Narrow" w:cs="Arial"/>
                          <w:sz w:val="20"/>
                          <w:szCs w:val="20"/>
                        </w:rPr>
                      </w:pPr>
                    </w:p>
                  </w:txbxContent>
                </v:textbox>
                <w10:wrap type="square"/>
              </v:shape>
            </w:pict>
          </mc:Fallback>
        </mc:AlternateContent>
      </w:r>
      <w:r w:rsidR="00955818" w:rsidRPr="00EE482D">
        <w:rPr>
          <w:rFonts w:ascii="Arial Narrow" w:hAnsi="Arial Narrow" w:cs="Times"/>
          <w:b/>
          <w:bCs/>
          <w:noProof/>
          <w:color w:val="000000"/>
          <w:sz w:val="32"/>
          <w:szCs w:val="32"/>
          <w:u w:val="single"/>
        </w:rPr>
        <mc:AlternateContent>
          <mc:Choice Requires="wps">
            <w:drawing>
              <wp:anchor distT="0" distB="0" distL="114300" distR="114300" simplePos="0" relativeHeight="251643392" behindDoc="0" locked="0" layoutInCell="1" allowOverlap="1" wp14:anchorId="69DE9E63" wp14:editId="1C6F211F">
                <wp:simplePos x="0" y="0"/>
                <wp:positionH relativeFrom="column">
                  <wp:posOffset>-238125</wp:posOffset>
                </wp:positionH>
                <wp:positionV relativeFrom="paragraph">
                  <wp:posOffset>263525</wp:posOffset>
                </wp:positionV>
                <wp:extent cx="6315075" cy="1524000"/>
                <wp:effectExtent l="0" t="0" r="28575" b="19050"/>
                <wp:wrapSquare wrapText="bothSides"/>
                <wp:docPr id="1" name="Cuadro de texto 1"/>
                <wp:cNvGraphicFramePr/>
                <a:graphic xmlns:a="http://schemas.openxmlformats.org/drawingml/2006/main">
                  <a:graphicData uri="http://schemas.microsoft.com/office/word/2010/wordprocessingShape">
                    <wps:wsp>
                      <wps:cNvSpPr txBox="1"/>
                      <wps:spPr>
                        <a:xfrm>
                          <a:off x="0" y="0"/>
                          <a:ext cx="6315075" cy="15240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E217D2" w14:textId="77777777" w:rsidR="00DE7303" w:rsidRPr="00955818" w:rsidRDefault="00DE7303" w:rsidP="00F444D4">
                            <w:pPr>
                              <w:widowControl w:val="0"/>
                              <w:autoSpaceDE w:val="0"/>
                              <w:autoSpaceDN w:val="0"/>
                              <w:adjustRightInd w:val="0"/>
                              <w:rPr>
                                <w:rFonts w:ascii="Arial Narrow" w:hAnsi="Arial Narrow" w:cs="Arial"/>
                                <w:b/>
                                <w:bCs/>
                                <w:color w:val="000000"/>
                                <w:sz w:val="20"/>
                                <w:szCs w:val="20"/>
                              </w:rPr>
                            </w:pPr>
                            <w:r w:rsidRPr="00955818">
                              <w:rPr>
                                <w:rFonts w:ascii="Arial Narrow" w:hAnsi="Arial Narrow" w:cs="Arial"/>
                                <w:b/>
                                <w:bCs/>
                                <w:color w:val="000000"/>
                                <w:sz w:val="20"/>
                                <w:szCs w:val="20"/>
                              </w:rPr>
                              <w:t xml:space="preserve">Información general </w:t>
                            </w:r>
                          </w:p>
                          <w:p w14:paraId="3BB8B838" w14:textId="77777777" w:rsidR="00DE7303" w:rsidRPr="00955818" w:rsidRDefault="00DE7303" w:rsidP="00F444D4">
                            <w:pPr>
                              <w:widowControl w:val="0"/>
                              <w:autoSpaceDE w:val="0"/>
                              <w:autoSpaceDN w:val="0"/>
                              <w:adjustRightInd w:val="0"/>
                              <w:rPr>
                                <w:rFonts w:ascii="Arial Narrow" w:hAnsi="Arial Narrow" w:cs="Arial"/>
                                <w:color w:val="000000"/>
                                <w:sz w:val="20"/>
                                <w:szCs w:val="20"/>
                              </w:rPr>
                            </w:pPr>
                          </w:p>
                          <w:p w14:paraId="38800985" w14:textId="77777777" w:rsidR="00DE7303" w:rsidRPr="000E51A0" w:rsidRDefault="00DE7303" w:rsidP="00F444D4">
                            <w:pPr>
                              <w:widowControl w:val="0"/>
                              <w:autoSpaceDE w:val="0"/>
                              <w:autoSpaceDN w:val="0"/>
                              <w:adjustRightInd w:val="0"/>
                              <w:rPr>
                                <w:rFonts w:ascii="Arial Narrow" w:eastAsia="MS Mincho" w:hAnsi="Arial Narrow" w:cs="Arial"/>
                                <w:color w:val="000000"/>
                                <w:sz w:val="20"/>
                                <w:szCs w:val="20"/>
                              </w:rPr>
                            </w:pPr>
                            <w:r w:rsidRPr="00955818">
                              <w:rPr>
                                <w:rFonts w:ascii="Arial Narrow" w:hAnsi="Arial Narrow" w:cs="Arial"/>
                                <w:color w:val="000000"/>
                                <w:sz w:val="20"/>
                                <w:szCs w:val="20"/>
                              </w:rPr>
                              <w:t>Solicitante:</w:t>
                            </w:r>
                            <w:r w:rsidRPr="00955818">
                              <w:rPr>
                                <w:rFonts w:ascii="MS Gothic" w:eastAsia="MS Gothic" w:hAnsi="MS Gothic" w:cs="MS Gothic" w:hint="eastAsia"/>
                                <w:color w:val="000000"/>
                                <w:sz w:val="20"/>
                                <w:szCs w:val="20"/>
                              </w:rPr>
                              <w:t> </w:t>
                            </w:r>
                            <w:r w:rsidRPr="00955818">
                              <w:rPr>
                                <w:rFonts w:ascii="Arial Narrow" w:eastAsia="MS Gothic" w:hAnsi="Arial Narrow" w:cs="MS Gothic"/>
                                <w:color w:val="000000"/>
                                <w:sz w:val="20"/>
                                <w:szCs w:val="20"/>
                              </w:rPr>
                              <w:tab/>
                            </w:r>
                            <w:r w:rsidRPr="00955818">
                              <w:rPr>
                                <w:rFonts w:ascii="Arial Narrow" w:eastAsia="MS Gothic" w:hAnsi="Arial Narrow" w:cs="MS Gothic"/>
                                <w:color w:val="000000"/>
                                <w:sz w:val="20"/>
                                <w:szCs w:val="20"/>
                              </w:rPr>
                              <w:tab/>
                            </w:r>
                            <w:r w:rsidRPr="00955818">
                              <w:rPr>
                                <w:rFonts w:ascii="Arial Narrow" w:eastAsia="MS Mincho" w:hAnsi="Arial Narrow" w:cs="Arial"/>
                                <w:color w:val="000000"/>
                                <w:sz w:val="20"/>
                                <w:szCs w:val="20"/>
                              </w:rPr>
                              <w:t xml:space="preserve">Earth Innovation </w:t>
                            </w:r>
                            <w:r w:rsidRPr="000E51A0">
                              <w:rPr>
                                <w:rFonts w:ascii="Arial Narrow" w:eastAsia="MS Mincho" w:hAnsi="Arial Narrow" w:cs="Arial"/>
                                <w:color w:val="000000"/>
                                <w:sz w:val="20"/>
                                <w:szCs w:val="20"/>
                              </w:rPr>
                              <w:t xml:space="preserve">Institute (EII) </w:t>
                            </w:r>
                          </w:p>
                          <w:p w14:paraId="22FA109B" w14:textId="77777777" w:rsidR="00DE7303" w:rsidRPr="000E51A0" w:rsidRDefault="00DE7303" w:rsidP="00F444D4">
                            <w:pPr>
                              <w:widowControl w:val="0"/>
                              <w:autoSpaceDE w:val="0"/>
                              <w:autoSpaceDN w:val="0"/>
                              <w:adjustRightInd w:val="0"/>
                              <w:rPr>
                                <w:rFonts w:ascii="Arial Narrow" w:eastAsia="MS Mincho" w:hAnsi="Arial Narrow" w:cs="Arial"/>
                                <w:color w:val="000000"/>
                                <w:sz w:val="20"/>
                                <w:szCs w:val="20"/>
                              </w:rPr>
                            </w:pPr>
                            <w:r w:rsidRPr="000E51A0">
                              <w:rPr>
                                <w:rFonts w:ascii="Arial Narrow" w:hAnsi="Arial Narrow" w:cs="Arial"/>
                                <w:color w:val="000000"/>
                                <w:sz w:val="20"/>
                                <w:szCs w:val="20"/>
                              </w:rPr>
                              <w:t>Jurisdicción:</w:t>
                            </w:r>
                            <w:r w:rsidRPr="000E51A0">
                              <w:rPr>
                                <w:rFonts w:ascii="MS Gothic" w:eastAsia="MS Gothic" w:hAnsi="MS Gothic" w:cs="MS Gothic" w:hint="eastAsia"/>
                                <w:color w:val="000000"/>
                                <w:sz w:val="20"/>
                                <w:szCs w:val="20"/>
                              </w:rPr>
                              <w:t> </w:t>
                            </w:r>
                            <w:r w:rsidRPr="000E51A0">
                              <w:rPr>
                                <w:rFonts w:ascii="Arial Narrow" w:eastAsia="MS Gothic" w:hAnsi="Arial Narrow" w:cs="MS Gothic"/>
                                <w:color w:val="000000"/>
                                <w:sz w:val="20"/>
                                <w:szCs w:val="20"/>
                              </w:rPr>
                              <w:tab/>
                            </w:r>
                            <w:r w:rsidRPr="000E51A0">
                              <w:rPr>
                                <w:rFonts w:ascii="Arial Narrow" w:eastAsia="MS Gothic" w:hAnsi="Arial Narrow" w:cs="MS Gothic"/>
                                <w:color w:val="000000"/>
                                <w:sz w:val="20"/>
                                <w:szCs w:val="20"/>
                              </w:rPr>
                              <w:tab/>
                            </w:r>
                            <w:r w:rsidRPr="000E51A0">
                              <w:rPr>
                                <w:rFonts w:ascii="Arial Narrow" w:eastAsia="MS Mincho" w:hAnsi="Arial Narrow" w:cs="Arial"/>
                                <w:color w:val="000000"/>
                                <w:sz w:val="20"/>
                                <w:szCs w:val="20"/>
                              </w:rPr>
                              <w:t>Región Ucayali</w:t>
                            </w:r>
                          </w:p>
                          <w:p w14:paraId="6E5BC340" w14:textId="77777777" w:rsidR="00DE7303" w:rsidRPr="000E51A0" w:rsidRDefault="00DE7303" w:rsidP="001B109D">
                            <w:pPr>
                              <w:widowControl w:val="0"/>
                              <w:autoSpaceDE w:val="0"/>
                              <w:autoSpaceDN w:val="0"/>
                              <w:adjustRightInd w:val="0"/>
                              <w:ind w:left="2127" w:hanging="2127"/>
                              <w:rPr>
                                <w:rFonts w:ascii="Arial Narrow" w:eastAsia="MS Mincho" w:hAnsi="Arial Narrow" w:cs="Arial"/>
                                <w:color w:val="000000"/>
                                <w:sz w:val="20"/>
                                <w:szCs w:val="20"/>
                              </w:rPr>
                            </w:pPr>
                            <w:r w:rsidRPr="000E51A0">
                              <w:rPr>
                                <w:rFonts w:ascii="Arial Narrow" w:hAnsi="Arial Narrow" w:cs="Arial"/>
                                <w:color w:val="000000"/>
                                <w:sz w:val="20"/>
                                <w:szCs w:val="20"/>
                              </w:rPr>
                              <w:t>Título del proyecto:</w:t>
                            </w:r>
                            <w:r w:rsidRPr="000E51A0">
                              <w:rPr>
                                <w:rFonts w:ascii="Arial Narrow" w:hAnsi="Arial Narrow" w:cs="Arial"/>
                                <w:color w:val="000000"/>
                                <w:sz w:val="20"/>
                                <w:szCs w:val="20"/>
                              </w:rPr>
                              <w:tab/>
                            </w:r>
                            <w:r w:rsidRPr="000E51A0">
                              <w:rPr>
                                <w:rFonts w:ascii="Arial Narrow" w:eastAsia="MS Gothic" w:hAnsi="Arial Narrow" w:cs="MS Gothic"/>
                                <w:color w:val="000000"/>
                                <w:sz w:val="20"/>
                                <w:szCs w:val="20"/>
                              </w:rPr>
                              <w:t>“Promoviendo y concertando el desarrollo rural bajo en emisiones en la Región Ucayali bajo el enfoque de producción, protección e inclusión”</w:t>
                            </w:r>
                          </w:p>
                          <w:p w14:paraId="515E7040" w14:textId="77777777" w:rsidR="00DE7303" w:rsidRPr="000E51A0" w:rsidRDefault="00DE7303" w:rsidP="00F444D4">
                            <w:pPr>
                              <w:widowControl w:val="0"/>
                              <w:autoSpaceDE w:val="0"/>
                              <w:autoSpaceDN w:val="0"/>
                              <w:adjustRightInd w:val="0"/>
                              <w:rPr>
                                <w:rFonts w:ascii="Arial Narrow" w:eastAsia="MS Mincho" w:hAnsi="Arial Narrow" w:cs="Arial"/>
                                <w:color w:val="000000"/>
                                <w:sz w:val="20"/>
                                <w:szCs w:val="20"/>
                              </w:rPr>
                            </w:pPr>
                            <w:r w:rsidRPr="000E51A0">
                              <w:rPr>
                                <w:rFonts w:ascii="Arial Narrow" w:hAnsi="Arial Narrow" w:cs="Arial"/>
                                <w:color w:val="000000"/>
                                <w:sz w:val="20"/>
                                <w:szCs w:val="20"/>
                              </w:rPr>
                              <w:t>Fecha de inicio:</w:t>
                            </w:r>
                            <w:r w:rsidRPr="000E51A0">
                              <w:rPr>
                                <w:rFonts w:ascii="MS Gothic" w:eastAsia="MS Gothic" w:hAnsi="MS Gothic" w:cs="MS Gothic" w:hint="eastAsia"/>
                                <w:color w:val="000000"/>
                                <w:sz w:val="20"/>
                                <w:szCs w:val="20"/>
                              </w:rPr>
                              <w:t> </w:t>
                            </w:r>
                            <w:r w:rsidRPr="000E51A0">
                              <w:rPr>
                                <w:rFonts w:ascii="MS Gothic" w:eastAsia="MS Gothic" w:hAnsi="MS Gothic" w:cs="MS Gothic"/>
                                <w:color w:val="000000"/>
                                <w:sz w:val="20"/>
                                <w:szCs w:val="20"/>
                              </w:rPr>
                              <w:tab/>
                            </w:r>
                            <w:r w:rsidRPr="000E51A0">
                              <w:rPr>
                                <w:rFonts w:ascii="Arial Narrow" w:eastAsia="MS Gothic" w:hAnsi="Arial Narrow" w:cs="MS Gothic"/>
                                <w:color w:val="000000"/>
                                <w:sz w:val="20"/>
                                <w:szCs w:val="20"/>
                              </w:rPr>
                              <w:tab/>
                            </w:r>
                            <w:r w:rsidRPr="000E51A0">
                              <w:rPr>
                                <w:rFonts w:ascii="Arial Narrow" w:eastAsia="MS Mincho" w:hAnsi="Arial Narrow" w:cs="Arial"/>
                                <w:color w:val="000000"/>
                                <w:sz w:val="20"/>
                                <w:szCs w:val="20"/>
                              </w:rPr>
                              <w:t>1 de octubre del 2018</w:t>
                            </w:r>
                          </w:p>
                          <w:p w14:paraId="2F0526C9" w14:textId="77777777" w:rsidR="00DE7303" w:rsidRPr="000E51A0" w:rsidRDefault="00DE7303" w:rsidP="00F444D4">
                            <w:pPr>
                              <w:widowControl w:val="0"/>
                              <w:autoSpaceDE w:val="0"/>
                              <w:autoSpaceDN w:val="0"/>
                              <w:adjustRightInd w:val="0"/>
                              <w:rPr>
                                <w:rFonts w:ascii="Arial Narrow" w:hAnsi="Arial Narrow" w:cs="Arial"/>
                                <w:color w:val="000000"/>
                                <w:sz w:val="20"/>
                                <w:szCs w:val="20"/>
                              </w:rPr>
                            </w:pPr>
                            <w:r w:rsidRPr="000E51A0">
                              <w:rPr>
                                <w:rFonts w:ascii="Arial Narrow" w:hAnsi="Arial Narrow" w:cs="Arial"/>
                                <w:color w:val="000000"/>
                                <w:sz w:val="20"/>
                                <w:szCs w:val="20"/>
                              </w:rPr>
                              <w:t>Duración propuesta:</w:t>
                            </w:r>
                            <w:r w:rsidRPr="000E51A0">
                              <w:rPr>
                                <w:rFonts w:ascii="Arial Narrow" w:hAnsi="Arial Narrow" w:cs="Arial"/>
                                <w:color w:val="000000"/>
                                <w:sz w:val="20"/>
                                <w:szCs w:val="20"/>
                              </w:rPr>
                              <w:tab/>
                              <w:t xml:space="preserve">18 meses </w:t>
                            </w:r>
                          </w:p>
                          <w:p w14:paraId="73ADB732" w14:textId="77777777" w:rsidR="00DE7303" w:rsidRPr="00955818" w:rsidRDefault="00DE7303" w:rsidP="00F444D4">
                            <w:pPr>
                              <w:widowControl w:val="0"/>
                              <w:autoSpaceDE w:val="0"/>
                              <w:autoSpaceDN w:val="0"/>
                              <w:adjustRightInd w:val="0"/>
                              <w:rPr>
                                <w:rFonts w:ascii="Arial Narrow" w:hAnsi="Arial Narrow" w:cs="Arial"/>
                                <w:color w:val="000000"/>
                                <w:sz w:val="20"/>
                                <w:szCs w:val="20"/>
                              </w:rPr>
                            </w:pPr>
                            <w:r w:rsidRPr="00955818">
                              <w:rPr>
                                <w:rFonts w:ascii="Arial Narrow" w:hAnsi="Arial Narrow" w:cs="Arial"/>
                                <w:color w:val="000000"/>
                                <w:sz w:val="20"/>
                                <w:szCs w:val="20"/>
                              </w:rPr>
                              <w:t>Solicitud en USD:</w:t>
                            </w:r>
                            <w:r>
                              <w:rPr>
                                <w:rFonts w:ascii="Arial Narrow" w:hAnsi="Arial Narrow" w:cs="Arial"/>
                                <w:color w:val="000000"/>
                                <w:sz w:val="20"/>
                                <w:szCs w:val="20"/>
                              </w:rPr>
                              <w:tab/>
                              <w:t xml:space="preserve"> </w:t>
                            </w:r>
                            <w:r>
                              <w:rPr>
                                <w:rFonts w:ascii="Arial Narrow" w:hAnsi="Arial Narrow" w:cs="Arial"/>
                                <w:color w:val="000000"/>
                                <w:sz w:val="20"/>
                                <w:szCs w:val="20"/>
                              </w:rPr>
                              <w:tab/>
                            </w:r>
                            <w:r w:rsidRPr="006D482C">
                              <w:rPr>
                                <w:rFonts w:ascii="Arial Narrow" w:hAnsi="Arial Narrow" w:cs="Arial"/>
                                <w:color w:val="000000"/>
                                <w:sz w:val="20"/>
                                <w:szCs w:val="20"/>
                              </w:rPr>
                              <w:t>USD$</w:t>
                            </w:r>
                            <w:r>
                              <w:rPr>
                                <w:rFonts w:ascii="Arial Narrow" w:hAnsi="Arial Narrow" w:cs="Arial"/>
                                <w:color w:val="000000"/>
                                <w:sz w:val="20"/>
                                <w:szCs w:val="20"/>
                              </w:rPr>
                              <w:t xml:space="preserve"> 389,996</w:t>
                            </w:r>
                          </w:p>
                          <w:p w14:paraId="6A59F29F" w14:textId="77777777" w:rsidR="00DE7303" w:rsidRPr="00955818" w:rsidRDefault="00DE7303" w:rsidP="00F444D4">
                            <w:pPr>
                              <w:rPr>
                                <w:rFonts w:ascii="Arial Narrow" w:hAnsi="Arial Narrow" w:cs="Arial"/>
                                <w:sz w:val="20"/>
                                <w:szCs w:val="20"/>
                              </w:rPr>
                            </w:pPr>
                          </w:p>
                          <w:p w14:paraId="17BDA88A" w14:textId="77777777" w:rsidR="00DE7303" w:rsidRPr="00955818" w:rsidRDefault="00DE7303" w:rsidP="00F444D4">
                            <w:pPr>
                              <w:rPr>
                                <w:rFonts w:ascii="Arial Narrow" w:hAnsi="Arial Narrow"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DE9E63" id="Cuadro_x0020_de_x0020_texto_x0020_1" o:spid="_x0000_s1028" type="#_x0000_t202" style="position:absolute;left:0;text-align:left;margin-left:-18.75pt;margin-top:20.75pt;width:497.25pt;height:1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" filled="f" strokecolor="black [3213]">
                <v:textbox>
                  <w:txbxContent>
                    <w:p w14:paraId="4BE217D2" w14:textId="77777777" w:rsidR="00DE7303" w:rsidRPr="00955818" w:rsidRDefault="00DE7303" w:rsidP="00F444D4">
                      <w:pPr>
                        <w:widowControl w:val="0"/>
                        <w:autoSpaceDE w:val="0"/>
                        <w:autoSpaceDN w:val="0"/>
                        <w:adjustRightInd w:val="0"/>
                        <w:rPr>
                          <w:rFonts w:ascii="Arial Narrow" w:hAnsi="Arial Narrow" w:cs="Arial"/>
                          <w:b/>
                          <w:bCs/>
                          <w:color w:val="000000"/>
                          <w:sz w:val="20"/>
                          <w:szCs w:val="20"/>
                        </w:rPr>
                      </w:pPr>
                      <w:r w:rsidRPr="00955818">
                        <w:rPr>
                          <w:rFonts w:ascii="Arial Narrow" w:hAnsi="Arial Narrow" w:cs="Arial"/>
                          <w:b/>
                          <w:bCs/>
                          <w:color w:val="000000"/>
                          <w:sz w:val="20"/>
                          <w:szCs w:val="20"/>
                        </w:rPr>
                        <w:t xml:space="preserve">Información general </w:t>
                      </w:r>
                    </w:p>
                    <w:p w14:paraId="3BB8B838" w14:textId="77777777" w:rsidR="00DE7303" w:rsidRPr="00955818" w:rsidRDefault="00DE7303" w:rsidP="00F444D4">
                      <w:pPr>
                        <w:widowControl w:val="0"/>
                        <w:autoSpaceDE w:val="0"/>
                        <w:autoSpaceDN w:val="0"/>
                        <w:adjustRightInd w:val="0"/>
                        <w:rPr>
                          <w:rFonts w:ascii="Arial Narrow" w:hAnsi="Arial Narrow" w:cs="Arial"/>
                          <w:color w:val="000000"/>
                          <w:sz w:val="20"/>
                          <w:szCs w:val="20"/>
                        </w:rPr>
                      </w:pPr>
                    </w:p>
                    <w:p w14:paraId="38800985" w14:textId="77777777" w:rsidR="00DE7303" w:rsidRPr="000E51A0" w:rsidRDefault="00DE7303" w:rsidP="00F444D4">
                      <w:pPr>
                        <w:widowControl w:val="0"/>
                        <w:autoSpaceDE w:val="0"/>
                        <w:autoSpaceDN w:val="0"/>
                        <w:adjustRightInd w:val="0"/>
                        <w:rPr>
                          <w:rFonts w:ascii="Arial Narrow" w:eastAsia="MS Mincho" w:hAnsi="Arial Narrow" w:cs="Arial"/>
                          <w:color w:val="000000"/>
                          <w:sz w:val="20"/>
                          <w:szCs w:val="20"/>
                        </w:rPr>
                      </w:pPr>
                      <w:r w:rsidRPr="00955818">
                        <w:rPr>
                          <w:rFonts w:ascii="Arial Narrow" w:hAnsi="Arial Narrow" w:cs="Arial"/>
                          <w:color w:val="000000"/>
                          <w:sz w:val="20"/>
                          <w:szCs w:val="20"/>
                        </w:rPr>
                        <w:t>Solicitante:</w:t>
                      </w:r>
                      <w:r w:rsidRPr="00955818">
                        <w:rPr>
                          <w:rFonts w:ascii="MS Gothic" w:eastAsia="MS Gothic" w:hAnsi="MS Gothic" w:cs="MS Gothic" w:hint="eastAsia"/>
                          <w:color w:val="000000"/>
                          <w:sz w:val="20"/>
                          <w:szCs w:val="20"/>
                        </w:rPr>
                        <w:t> </w:t>
                      </w:r>
                      <w:r w:rsidRPr="00955818">
                        <w:rPr>
                          <w:rFonts w:ascii="Arial Narrow" w:eastAsia="MS Gothic" w:hAnsi="Arial Narrow" w:cs="MS Gothic"/>
                          <w:color w:val="000000"/>
                          <w:sz w:val="20"/>
                          <w:szCs w:val="20"/>
                        </w:rPr>
                        <w:tab/>
                      </w:r>
                      <w:r w:rsidRPr="00955818">
                        <w:rPr>
                          <w:rFonts w:ascii="Arial Narrow" w:eastAsia="MS Gothic" w:hAnsi="Arial Narrow" w:cs="MS Gothic"/>
                          <w:color w:val="000000"/>
                          <w:sz w:val="20"/>
                          <w:szCs w:val="20"/>
                        </w:rPr>
                        <w:tab/>
                      </w:r>
                      <w:r w:rsidRPr="00955818">
                        <w:rPr>
                          <w:rFonts w:ascii="Arial Narrow" w:eastAsia="MS Mincho" w:hAnsi="Arial Narrow" w:cs="Arial"/>
                          <w:color w:val="000000"/>
                          <w:sz w:val="20"/>
                          <w:szCs w:val="20"/>
                        </w:rPr>
                        <w:t xml:space="preserve">Earth Innovation </w:t>
                      </w:r>
                      <w:r w:rsidRPr="000E51A0">
                        <w:rPr>
                          <w:rFonts w:ascii="Arial Narrow" w:eastAsia="MS Mincho" w:hAnsi="Arial Narrow" w:cs="Arial"/>
                          <w:color w:val="000000"/>
                          <w:sz w:val="20"/>
                          <w:szCs w:val="20"/>
                        </w:rPr>
                        <w:t xml:space="preserve">Institute (EII) </w:t>
                      </w:r>
                    </w:p>
                    <w:p w14:paraId="22FA109B" w14:textId="77777777" w:rsidR="00DE7303" w:rsidRPr="000E51A0" w:rsidRDefault="00DE7303" w:rsidP="00F444D4">
                      <w:pPr>
                        <w:widowControl w:val="0"/>
                        <w:autoSpaceDE w:val="0"/>
                        <w:autoSpaceDN w:val="0"/>
                        <w:adjustRightInd w:val="0"/>
                        <w:rPr>
                          <w:rFonts w:ascii="Arial Narrow" w:eastAsia="MS Mincho" w:hAnsi="Arial Narrow" w:cs="Arial"/>
                          <w:color w:val="000000"/>
                          <w:sz w:val="20"/>
                          <w:szCs w:val="20"/>
                        </w:rPr>
                      </w:pPr>
                      <w:r w:rsidRPr="000E51A0">
                        <w:rPr>
                          <w:rFonts w:ascii="Arial Narrow" w:hAnsi="Arial Narrow" w:cs="Arial"/>
                          <w:color w:val="000000"/>
                          <w:sz w:val="20"/>
                          <w:szCs w:val="20"/>
                        </w:rPr>
                        <w:t>Jurisdicción:</w:t>
                      </w:r>
                      <w:r w:rsidRPr="000E51A0">
                        <w:rPr>
                          <w:rFonts w:ascii="MS Gothic" w:eastAsia="MS Gothic" w:hAnsi="MS Gothic" w:cs="MS Gothic" w:hint="eastAsia"/>
                          <w:color w:val="000000"/>
                          <w:sz w:val="20"/>
                          <w:szCs w:val="20"/>
                        </w:rPr>
                        <w:t> </w:t>
                      </w:r>
                      <w:r w:rsidRPr="000E51A0">
                        <w:rPr>
                          <w:rFonts w:ascii="Arial Narrow" w:eastAsia="MS Gothic" w:hAnsi="Arial Narrow" w:cs="MS Gothic"/>
                          <w:color w:val="000000"/>
                          <w:sz w:val="20"/>
                          <w:szCs w:val="20"/>
                        </w:rPr>
                        <w:tab/>
                      </w:r>
                      <w:r w:rsidRPr="000E51A0">
                        <w:rPr>
                          <w:rFonts w:ascii="Arial Narrow" w:eastAsia="MS Gothic" w:hAnsi="Arial Narrow" w:cs="MS Gothic"/>
                          <w:color w:val="000000"/>
                          <w:sz w:val="20"/>
                          <w:szCs w:val="20"/>
                        </w:rPr>
                        <w:tab/>
                      </w:r>
                      <w:r w:rsidRPr="000E51A0">
                        <w:rPr>
                          <w:rFonts w:ascii="Arial Narrow" w:eastAsia="MS Mincho" w:hAnsi="Arial Narrow" w:cs="Arial"/>
                          <w:color w:val="000000"/>
                          <w:sz w:val="20"/>
                          <w:szCs w:val="20"/>
                        </w:rPr>
                        <w:t>Región Ucayali</w:t>
                      </w:r>
                    </w:p>
                    <w:p w14:paraId="6E5BC340" w14:textId="77777777" w:rsidR="00DE7303" w:rsidRPr="000E51A0" w:rsidRDefault="00DE7303" w:rsidP="001B109D">
                      <w:pPr>
                        <w:widowControl w:val="0"/>
                        <w:autoSpaceDE w:val="0"/>
                        <w:autoSpaceDN w:val="0"/>
                        <w:adjustRightInd w:val="0"/>
                        <w:ind w:left="2127" w:hanging="2127"/>
                        <w:rPr>
                          <w:rFonts w:ascii="Arial Narrow" w:eastAsia="MS Mincho" w:hAnsi="Arial Narrow" w:cs="Arial"/>
                          <w:color w:val="000000"/>
                          <w:sz w:val="20"/>
                          <w:szCs w:val="20"/>
                        </w:rPr>
                      </w:pPr>
                      <w:r w:rsidRPr="000E51A0">
                        <w:rPr>
                          <w:rFonts w:ascii="Arial Narrow" w:hAnsi="Arial Narrow" w:cs="Arial"/>
                          <w:color w:val="000000"/>
                          <w:sz w:val="20"/>
                          <w:szCs w:val="20"/>
                        </w:rPr>
                        <w:t>Título del proyecto:</w:t>
                      </w:r>
                      <w:r w:rsidRPr="000E51A0">
                        <w:rPr>
                          <w:rFonts w:ascii="Arial Narrow" w:hAnsi="Arial Narrow" w:cs="Arial"/>
                          <w:color w:val="000000"/>
                          <w:sz w:val="20"/>
                          <w:szCs w:val="20"/>
                        </w:rPr>
                        <w:tab/>
                      </w:r>
                      <w:r w:rsidRPr="000E51A0">
                        <w:rPr>
                          <w:rFonts w:ascii="Arial Narrow" w:eastAsia="MS Gothic" w:hAnsi="Arial Narrow" w:cs="MS Gothic"/>
                          <w:color w:val="000000"/>
                          <w:sz w:val="20"/>
                          <w:szCs w:val="20"/>
                        </w:rPr>
                        <w:t>“Promoviendo y concertando el desarrollo rural bajo en emisiones en la Región Ucayali bajo el enfoque de producción, protección e inclusión”</w:t>
                      </w:r>
                    </w:p>
                    <w:p w14:paraId="515E7040" w14:textId="77777777" w:rsidR="00DE7303" w:rsidRPr="000E51A0" w:rsidRDefault="00DE7303" w:rsidP="00F444D4">
                      <w:pPr>
                        <w:widowControl w:val="0"/>
                        <w:autoSpaceDE w:val="0"/>
                        <w:autoSpaceDN w:val="0"/>
                        <w:adjustRightInd w:val="0"/>
                        <w:rPr>
                          <w:rFonts w:ascii="Arial Narrow" w:eastAsia="MS Mincho" w:hAnsi="Arial Narrow" w:cs="Arial"/>
                          <w:color w:val="000000"/>
                          <w:sz w:val="20"/>
                          <w:szCs w:val="20"/>
                        </w:rPr>
                      </w:pPr>
                      <w:r w:rsidRPr="000E51A0">
                        <w:rPr>
                          <w:rFonts w:ascii="Arial Narrow" w:hAnsi="Arial Narrow" w:cs="Arial"/>
                          <w:color w:val="000000"/>
                          <w:sz w:val="20"/>
                          <w:szCs w:val="20"/>
                        </w:rPr>
                        <w:t>Fecha de inicio:</w:t>
                      </w:r>
                      <w:r w:rsidRPr="000E51A0">
                        <w:rPr>
                          <w:rFonts w:ascii="MS Gothic" w:eastAsia="MS Gothic" w:hAnsi="MS Gothic" w:cs="MS Gothic" w:hint="eastAsia"/>
                          <w:color w:val="000000"/>
                          <w:sz w:val="20"/>
                          <w:szCs w:val="20"/>
                        </w:rPr>
                        <w:t> </w:t>
                      </w:r>
                      <w:r w:rsidRPr="000E51A0">
                        <w:rPr>
                          <w:rFonts w:ascii="MS Gothic" w:eastAsia="MS Gothic" w:hAnsi="MS Gothic" w:cs="MS Gothic"/>
                          <w:color w:val="000000"/>
                          <w:sz w:val="20"/>
                          <w:szCs w:val="20"/>
                        </w:rPr>
                        <w:tab/>
                      </w:r>
                      <w:r w:rsidRPr="000E51A0">
                        <w:rPr>
                          <w:rFonts w:ascii="Arial Narrow" w:eastAsia="MS Gothic" w:hAnsi="Arial Narrow" w:cs="MS Gothic"/>
                          <w:color w:val="000000"/>
                          <w:sz w:val="20"/>
                          <w:szCs w:val="20"/>
                        </w:rPr>
                        <w:tab/>
                      </w:r>
                      <w:r w:rsidRPr="000E51A0">
                        <w:rPr>
                          <w:rFonts w:ascii="Arial Narrow" w:eastAsia="MS Mincho" w:hAnsi="Arial Narrow" w:cs="Arial"/>
                          <w:color w:val="000000"/>
                          <w:sz w:val="20"/>
                          <w:szCs w:val="20"/>
                        </w:rPr>
                        <w:t>1 de octubre del 2018</w:t>
                      </w:r>
                    </w:p>
                    <w:p w14:paraId="2F0526C9" w14:textId="77777777" w:rsidR="00DE7303" w:rsidRPr="000E51A0" w:rsidRDefault="00DE7303" w:rsidP="00F444D4">
                      <w:pPr>
                        <w:widowControl w:val="0"/>
                        <w:autoSpaceDE w:val="0"/>
                        <w:autoSpaceDN w:val="0"/>
                        <w:adjustRightInd w:val="0"/>
                        <w:rPr>
                          <w:rFonts w:ascii="Arial Narrow" w:hAnsi="Arial Narrow" w:cs="Arial"/>
                          <w:color w:val="000000"/>
                          <w:sz w:val="20"/>
                          <w:szCs w:val="20"/>
                        </w:rPr>
                      </w:pPr>
                      <w:r w:rsidRPr="000E51A0">
                        <w:rPr>
                          <w:rFonts w:ascii="Arial Narrow" w:hAnsi="Arial Narrow" w:cs="Arial"/>
                          <w:color w:val="000000"/>
                          <w:sz w:val="20"/>
                          <w:szCs w:val="20"/>
                        </w:rPr>
                        <w:t>Duración propuesta:</w:t>
                      </w:r>
                      <w:r w:rsidRPr="000E51A0">
                        <w:rPr>
                          <w:rFonts w:ascii="Arial Narrow" w:hAnsi="Arial Narrow" w:cs="Arial"/>
                          <w:color w:val="000000"/>
                          <w:sz w:val="20"/>
                          <w:szCs w:val="20"/>
                        </w:rPr>
                        <w:tab/>
                        <w:t xml:space="preserve">18 meses </w:t>
                      </w:r>
                    </w:p>
                    <w:p w14:paraId="73ADB732" w14:textId="77777777" w:rsidR="00DE7303" w:rsidRPr="00955818" w:rsidRDefault="00DE7303" w:rsidP="00F444D4">
                      <w:pPr>
                        <w:widowControl w:val="0"/>
                        <w:autoSpaceDE w:val="0"/>
                        <w:autoSpaceDN w:val="0"/>
                        <w:adjustRightInd w:val="0"/>
                        <w:rPr>
                          <w:rFonts w:ascii="Arial Narrow" w:hAnsi="Arial Narrow" w:cs="Arial"/>
                          <w:color w:val="000000"/>
                          <w:sz w:val="20"/>
                          <w:szCs w:val="20"/>
                        </w:rPr>
                      </w:pPr>
                      <w:r w:rsidRPr="00955818">
                        <w:rPr>
                          <w:rFonts w:ascii="Arial Narrow" w:hAnsi="Arial Narrow" w:cs="Arial"/>
                          <w:color w:val="000000"/>
                          <w:sz w:val="20"/>
                          <w:szCs w:val="20"/>
                        </w:rPr>
                        <w:t>Solicitud en USD:</w:t>
                      </w:r>
                      <w:r>
                        <w:rPr>
                          <w:rFonts w:ascii="Arial Narrow" w:hAnsi="Arial Narrow" w:cs="Arial"/>
                          <w:color w:val="000000"/>
                          <w:sz w:val="20"/>
                          <w:szCs w:val="20"/>
                        </w:rPr>
                        <w:tab/>
                        <w:t xml:space="preserve"> </w:t>
                      </w:r>
                      <w:r>
                        <w:rPr>
                          <w:rFonts w:ascii="Arial Narrow" w:hAnsi="Arial Narrow" w:cs="Arial"/>
                          <w:color w:val="000000"/>
                          <w:sz w:val="20"/>
                          <w:szCs w:val="20"/>
                        </w:rPr>
                        <w:tab/>
                      </w:r>
                      <w:r w:rsidRPr="006D482C">
                        <w:rPr>
                          <w:rFonts w:ascii="Arial Narrow" w:hAnsi="Arial Narrow" w:cs="Arial"/>
                          <w:color w:val="000000"/>
                          <w:sz w:val="20"/>
                          <w:szCs w:val="20"/>
                        </w:rPr>
                        <w:t>USD$</w:t>
                      </w:r>
                      <w:r>
                        <w:rPr>
                          <w:rFonts w:ascii="Arial Narrow" w:hAnsi="Arial Narrow" w:cs="Arial"/>
                          <w:color w:val="000000"/>
                          <w:sz w:val="20"/>
                          <w:szCs w:val="20"/>
                        </w:rPr>
                        <w:t xml:space="preserve"> 389,996</w:t>
                      </w:r>
                    </w:p>
                    <w:p w14:paraId="6A59F29F" w14:textId="77777777" w:rsidR="00DE7303" w:rsidRPr="00955818" w:rsidRDefault="00DE7303" w:rsidP="00F444D4">
                      <w:pPr>
                        <w:rPr>
                          <w:rFonts w:ascii="Arial Narrow" w:hAnsi="Arial Narrow" w:cs="Arial"/>
                          <w:sz w:val="20"/>
                          <w:szCs w:val="20"/>
                        </w:rPr>
                      </w:pPr>
                    </w:p>
                    <w:p w14:paraId="17BDA88A" w14:textId="77777777" w:rsidR="00DE7303" w:rsidRPr="00955818" w:rsidRDefault="00DE7303" w:rsidP="00F444D4">
                      <w:pPr>
                        <w:rPr>
                          <w:rFonts w:ascii="Arial Narrow" w:hAnsi="Arial Narrow" w:cs="Arial"/>
                          <w:sz w:val="20"/>
                          <w:szCs w:val="20"/>
                        </w:rPr>
                      </w:pPr>
                    </w:p>
                  </w:txbxContent>
                </v:textbox>
                <w10:wrap type="square"/>
              </v:shape>
            </w:pict>
          </mc:Fallback>
        </mc:AlternateContent>
      </w:r>
    </w:p>
    <w:p w14:paraId="52CF4A5A" w14:textId="77777777" w:rsidR="00D71E7F" w:rsidRPr="00EE482D" w:rsidRDefault="00D71E7F" w:rsidP="00D71E7F">
      <w:pPr>
        <w:widowControl w:val="0"/>
        <w:autoSpaceDE w:val="0"/>
        <w:autoSpaceDN w:val="0"/>
        <w:adjustRightInd w:val="0"/>
        <w:spacing w:after="240" w:line="360" w:lineRule="atLeast"/>
        <w:rPr>
          <w:rFonts w:ascii="Arial Narrow" w:hAnsi="Arial Narrow" w:cs="Times"/>
          <w:b/>
          <w:bCs/>
          <w:color w:val="000000"/>
          <w:sz w:val="32"/>
          <w:szCs w:val="32"/>
        </w:rPr>
      </w:pPr>
    </w:p>
    <w:tbl>
      <w:tblPr>
        <w:tblStyle w:val="TableGrid"/>
        <w:tblpPr w:leftFromText="141" w:rightFromText="141" w:horzAnchor="margin" w:tblpX="421" w:tblpY="2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2315"/>
      </w:tblGrid>
      <w:tr w:rsidR="00CB06CB" w:rsidRPr="00EE482D" w14:paraId="0E0EAF52" w14:textId="77777777" w:rsidTr="00135DB5">
        <w:trPr>
          <w:trHeight w:val="2505"/>
        </w:trPr>
        <w:tc>
          <w:tcPr>
            <w:tcW w:w="6657" w:type="dxa"/>
          </w:tcPr>
          <w:p w14:paraId="756441D3" w14:textId="77777777" w:rsidR="00CB06CB" w:rsidRPr="005013DA" w:rsidRDefault="00CB06CB" w:rsidP="007E387C">
            <w:pPr>
              <w:pStyle w:val="Heading2"/>
              <w:keepNext w:val="0"/>
              <w:keepLines w:val="0"/>
              <w:widowControl w:val="0"/>
              <w:numPr>
                <w:ilvl w:val="0"/>
                <w:numId w:val="3"/>
              </w:numPr>
              <w:spacing w:before="0"/>
              <w:ind w:left="596" w:hanging="567"/>
              <w:rPr>
                <w:rFonts w:ascii="Arial Narrow" w:eastAsia="Calibri" w:hAnsi="Arial Narrow" w:cs="Calibri"/>
                <w:b/>
                <w:color w:val="auto"/>
                <w:sz w:val="22"/>
                <w:szCs w:val="22"/>
                <w:bdr w:val="nil"/>
                <w:lang w:val="es-ES_tradnl"/>
              </w:rPr>
            </w:pPr>
            <w:r w:rsidRPr="005013DA">
              <w:rPr>
                <w:rFonts w:ascii="Arial Narrow" w:eastAsia="Calibri" w:hAnsi="Arial Narrow" w:cs="Calibri"/>
                <w:b/>
                <w:color w:val="auto"/>
                <w:sz w:val="22"/>
                <w:szCs w:val="22"/>
                <w:bdr w:val="nil"/>
                <w:lang w:val="es-ES_tradnl"/>
              </w:rPr>
              <w:t xml:space="preserve">Fundamentos y enfoque </w:t>
            </w:r>
          </w:p>
          <w:p w14:paraId="223E2168" w14:textId="77777777" w:rsidR="00CB06CB" w:rsidRPr="005013DA" w:rsidRDefault="00CB06CB" w:rsidP="00832C27">
            <w:pPr>
              <w:rPr>
                <w:rFonts w:ascii="Arial Narrow" w:hAnsi="Arial Narrow"/>
                <w:sz w:val="22"/>
                <w:szCs w:val="22"/>
                <w:lang w:eastAsia="en-US"/>
              </w:rPr>
            </w:pPr>
          </w:p>
          <w:p w14:paraId="44946008"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 xml:space="preserve">Resumen Ejecutivo </w:t>
            </w:r>
          </w:p>
          <w:p w14:paraId="0B34F72A"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 xml:space="preserve">Autoevaluación </w:t>
            </w:r>
          </w:p>
          <w:p w14:paraId="09FABB16"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Oportunidades estratégicas</w:t>
            </w:r>
          </w:p>
          <w:p w14:paraId="72E7F0A3"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 xml:space="preserve">Objetivos y resultados esperados </w:t>
            </w:r>
          </w:p>
          <w:p w14:paraId="47079F84"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lang w:val="es-ES"/>
              </w:rPr>
            </w:pPr>
            <w:r w:rsidRPr="005013DA">
              <w:rPr>
                <w:rFonts w:ascii="Arial Narrow" w:eastAsia="Calibri" w:hAnsi="Arial Narrow" w:cs="Calibri"/>
                <w:color w:val="auto"/>
                <w:sz w:val="22"/>
                <w:szCs w:val="22"/>
                <w:bdr w:val="nil"/>
                <w:lang w:val="es-ES_tradnl"/>
              </w:rPr>
              <w:t xml:space="preserve">Descripción de las actividades del proyecto </w:t>
            </w:r>
          </w:p>
          <w:p w14:paraId="0A7F6000"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 xml:space="preserve">Plan de implementación y plazos </w:t>
            </w:r>
          </w:p>
          <w:p w14:paraId="539299B2" w14:textId="77777777" w:rsidR="00CB06CB" w:rsidRPr="005013DA" w:rsidRDefault="000A6112" w:rsidP="00832C27">
            <w:pPr>
              <w:pStyle w:val="Heading3"/>
              <w:keepNext w:val="0"/>
              <w:keepLines w:val="0"/>
              <w:widowControl w:val="0"/>
              <w:spacing w:before="0"/>
              <w:ind w:left="596" w:hanging="567"/>
              <w:rPr>
                <w:rFonts w:ascii="Arial Narrow" w:eastAsia="Calibri" w:hAnsi="Arial Narrow" w:cs="Calibri"/>
                <w:color w:val="auto"/>
                <w:sz w:val="22"/>
                <w:szCs w:val="22"/>
                <w:bdr w:val="nil"/>
                <w:lang w:val="es-ES_tradnl"/>
              </w:rPr>
            </w:pPr>
            <w:r w:rsidRPr="005013DA">
              <w:rPr>
                <w:rFonts w:ascii="Arial Narrow" w:eastAsia="Calibri" w:hAnsi="Arial Narrow" w:cs="Calibri"/>
                <w:color w:val="auto"/>
                <w:sz w:val="22"/>
                <w:szCs w:val="22"/>
                <w:bdr w:val="nil"/>
                <w:lang w:val="es-ES_tradnl"/>
              </w:rPr>
              <w:t>Asuntos</w:t>
            </w:r>
            <w:r w:rsidR="00CB06CB" w:rsidRPr="005013DA">
              <w:rPr>
                <w:rFonts w:ascii="Arial Narrow" w:eastAsia="Calibri" w:hAnsi="Arial Narrow" w:cs="Calibri"/>
                <w:color w:val="auto"/>
                <w:sz w:val="22"/>
                <w:szCs w:val="22"/>
                <w:bdr w:val="nil"/>
                <w:lang w:val="es-ES_tradnl"/>
              </w:rPr>
              <w:t xml:space="preserve"> transversales</w:t>
            </w:r>
          </w:p>
          <w:p w14:paraId="3A1F1642" w14:textId="77777777" w:rsidR="00CB06CB" w:rsidRPr="005013DA" w:rsidRDefault="00CB06CB" w:rsidP="00832C27">
            <w:pPr>
              <w:rPr>
                <w:rFonts w:ascii="Arial Narrow" w:hAnsi="Arial Narrow"/>
                <w:sz w:val="22"/>
                <w:szCs w:val="22"/>
                <w:lang w:eastAsia="en-GB"/>
              </w:rPr>
            </w:pPr>
          </w:p>
        </w:tc>
        <w:tc>
          <w:tcPr>
            <w:tcW w:w="2315" w:type="dxa"/>
          </w:tcPr>
          <w:p w14:paraId="55A5BE96" w14:textId="77777777" w:rsidR="00CB06CB" w:rsidRPr="005013DA" w:rsidRDefault="00CB06CB" w:rsidP="00832C27">
            <w:pPr>
              <w:widowControl w:val="0"/>
              <w:autoSpaceDE w:val="0"/>
              <w:autoSpaceDN w:val="0"/>
              <w:adjustRightInd w:val="0"/>
              <w:rPr>
                <w:rFonts w:ascii="Arial Narrow" w:hAnsi="Arial Narrow" w:cs="Times"/>
                <w:bCs/>
                <w:sz w:val="22"/>
                <w:szCs w:val="22"/>
              </w:rPr>
            </w:pPr>
          </w:p>
          <w:p w14:paraId="528D6DD0" w14:textId="77777777" w:rsidR="00CB06CB" w:rsidRPr="005013DA" w:rsidRDefault="00CB06CB" w:rsidP="00832C27">
            <w:pPr>
              <w:widowControl w:val="0"/>
              <w:autoSpaceDE w:val="0"/>
              <w:autoSpaceDN w:val="0"/>
              <w:adjustRightInd w:val="0"/>
              <w:rPr>
                <w:rFonts w:ascii="Arial Narrow" w:hAnsi="Arial Narrow" w:cs="Times"/>
                <w:bCs/>
                <w:sz w:val="22"/>
                <w:szCs w:val="22"/>
              </w:rPr>
            </w:pPr>
          </w:p>
          <w:p w14:paraId="16BA9EEE"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CB06CB" w:rsidRPr="005013DA">
              <w:rPr>
                <w:rFonts w:ascii="Arial Narrow" w:hAnsi="Arial Narrow" w:cs="Times"/>
                <w:bCs/>
                <w:sz w:val="22"/>
                <w:szCs w:val="22"/>
              </w:rPr>
              <w:t>.</w:t>
            </w:r>
            <w:r w:rsidR="00333066" w:rsidRPr="005013DA">
              <w:rPr>
                <w:rFonts w:ascii="Arial Narrow" w:hAnsi="Arial Narrow" w:cs="Times"/>
                <w:bCs/>
                <w:sz w:val="22"/>
                <w:szCs w:val="22"/>
              </w:rPr>
              <w:t xml:space="preserve"> </w:t>
            </w:r>
            <w:r w:rsidR="00653F65" w:rsidRPr="005013DA">
              <w:rPr>
                <w:rFonts w:ascii="Arial Narrow" w:hAnsi="Arial Narrow" w:cs="Times"/>
                <w:bCs/>
                <w:sz w:val="22"/>
                <w:szCs w:val="22"/>
              </w:rPr>
              <w:t xml:space="preserve"> </w:t>
            </w:r>
            <w:r w:rsidR="003B6C5B" w:rsidRPr="005013DA">
              <w:rPr>
                <w:rFonts w:ascii="Arial Narrow" w:hAnsi="Arial Narrow" w:cs="Times"/>
                <w:bCs/>
                <w:sz w:val="22"/>
                <w:szCs w:val="22"/>
              </w:rPr>
              <w:t xml:space="preserve">  </w:t>
            </w:r>
            <w:r w:rsidR="00C76BC8">
              <w:rPr>
                <w:rFonts w:ascii="Arial Narrow" w:hAnsi="Arial Narrow" w:cs="Times"/>
                <w:bCs/>
                <w:sz w:val="22"/>
                <w:szCs w:val="22"/>
              </w:rPr>
              <w:t>3</w:t>
            </w:r>
          </w:p>
          <w:p w14:paraId="106FC630"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333066" w:rsidRPr="005013DA">
              <w:rPr>
                <w:rFonts w:ascii="Arial Narrow" w:hAnsi="Arial Narrow" w:cs="Times"/>
                <w:bCs/>
                <w:sz w:val="22"/>
                <w:szCs w:val="22"/>
              </w:rPr>
              <w:t xml:space="preserve">  </w:t>
            </w:r>
            <w:r w:rsidR="003B6C5B" w:rsidRPr="005013DA">
              <w:rPr>
                <w:rFonts w:ascii="Arial Narrow" w:hAnsi="Arial Narrow" w:cs="Times"/>
                <w:bCs/>
                <w:sz w:val="22"/>
                <w:szCs w:val="22"/>
              </w:rPr>
              <w:t xml:space="preserve">  </w:t>
            </w:r>
            <w:r w:rsidR="00AF2673">
              <w:rPr>
                <w:rFonts w:ascii="Arial Narrow" w:hAnsi="Arial Narrow" w:cs="Times"/>
                <w:bCs/>
                <w:sz w:val="22"/>
                <w:szCs w:val="22"/>
              </w:rPr>
              <w:t>5</w:t>
            </w:r>
          </w:p>
          <w:p w14:paraId="2B12DBFB"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 xml:space="preserve">Pág.  </w:t>
            </w:r>
            <w:r w:rsidR="005013DA" w:rsidRPr="005013DA">
              <w:rPr>
                <w:rFonts w:ascii="Arial Narrow" w:hAnsi="Arial Narrow" w:cs="Times"/>
                <w:bCs/>
                <w:sz w:val="22"/>
                <w:szCs w:val="22"/>
              </w:rPr>
              <w:t xml:space="preserve"> </w:t>
            </w:r>
            <w:r w:rsidR="00AF2673">
              <w:rPr>
                <w:rFonts w:ascii="Arial Narrow" w:hAnsi="Arial Narrow" w:cs="Times"/>
                <w:bCs/>
                <w:sz w:val="22"/>
                <w:szCs w:val="22"/>
              </w:rPr>
              <w:t>10</w:t>
            </w:r>
          </w:p>
          <w:p w14:paraId="0D8DFD09"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 xml:space="preserve">Pág.  </w:t>
            </w:r>
            <w:r w:rsidR="000A6112" w:rsidRPr="005013DA">
              <w:rPr>
                <w:rFonts w:ascii="Arial Narrow" w:hAnsi="Arial Narrow" w:cs="Times"/>
                <w:bCs/>
                <w:sz w:val="22"/>
                <w:szCs w:val="22"/>
              </w:rPr>
              <w:t xml:space="preserve"> </w:t>
            </w:r>
            <w:r w:rsidR="00C76BC8">
              <w:rPr>
                <w:rFonts w:ascii="Arial Narrow" w:hAnsi="Arial Narrow" w:cs="Times"/>
                <w:bCs/>
                <w:sz w:val="22"/>
                <w:szCs w:val="22"/>
              </w:rPr>
              <w:t>1</w:t>
            </w:r>
            <w:r w:rsidR="00AF2673">
              <w:rPr>
                <w:rFonts w:ascii="Arial Narrow" w:hAnsi="Arial Narrow" w:cs="Times"/>
                <w:bCs/>
                <w:sz w:val="22"/>
                <w:szCs w:val="22"/>
              </w:rPr>
              <w:t>3</w:t>
            </w:r>
          </w:p>
          <w:p w14:paraId="1B30F560"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653F65" w:rsidRPr="005013DA">
              <w:rPr>
                <w:rFonts w:ascii="Arial Narrow" w:hAnsi="Arial Narrow" w:cs="Times"/>
                <w:bCs/>
                <w:sz w:val="22"/>
                <w:szCs w:val="22"/>
              </w:rPr>
              <w:t xml:space="preserve">  </w:t>
            </w:r>
            <w:r w:rsidR="003B6C5B" w:rsidRPr="005013DA">
              <w:rPr>
                <w:rFonts w:ascii="Arial Narrow" w:hAnsi="Arial Narrow" w:cs="Times"/>
                <w:bCs/>
                <w:sz w:val="22"/>
                <w:szCs w:val="22"/>
              </w:rPr>
              <w:t xml:space="preserve"> </w:t>
            </w:r>
            <w:r w:rsidR="00C76BC8">
              <w:rPr>
                <w:rFonts w:ascii="Arial Narrow" w:hAnsi="Arial Narrow" w:cs="Times"/>
                <w:bCs/>
                <w:sz w:val="22"/>
                <w:szCs w:val="22"/>
              </w:rPr>
              <w:t>1</w:t>
            </w:r>
            <w:r w:rsidR="00AF2673">
              <w:rPr>
                <w:rFonts w:ascii="Arial Narrow" w:hAnsi="Arial Narrow" w:cs="Times"/>
                <w:bCs/>
                <w:sz w:val="22"/>
                <w:szCs w:val="22"/>
              </w:rPr>
              <w:t>9</w:t>
            </w:r>
          </w:p>
          <w:p w14:paraId="404212B5"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29711A" w:rsidRPr="005013DA">
              <w:rPr>
                <w:rFonts w:ascii="Arial Narrow" w:hAnsi="Arial Narrow" w:cs="Times"/>
                <w:bCs/>
                <w:sz w:val="22"/>
                <w:szCs w:val="22"/>
              </w:rPr>
              <w:t xml:space="preserve">   </w:t>
            </w:r>
            <w:r w:rsidR="00AF2673">
              <w:rPr>
                <w:rFonts w:ascii="Arial Narrow" w:hAnsi="Arial Narrow" w:cs="Times"/>
                <w:bCs/>
                <w:sz w:val="22"/>
                <w:szCs w:val="22"/>
              </w:rPr>
              <w:t>20</w:t>
            </w:r>
          </w:p>
          <w:p w14:paraId="41D47163"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29711A" w:rsidRPr="005013DA">
              <w:rPr>
                <w:rFonts w:ascii="Arial Narrow" w:hAnsi="Arial Narrow" w:cs="Times"/>
                <w:bCs/>
                <w:sz w:val="22"/>
                <w:szCs w:val="22"/>
              </w:rPr>
              <w:t xml:space="preserve">   </w:t>
            </w:r>
            <w:r w:rsidR="00AF2673">
              <w:rPr>
                <w:rFonts w:ascii="Arial Narrow" w:hAnsi="Arial Narrow" w:cs="Times"/>
                <w:bCs/>
                <w:sz w:val="22"/>
                <w:szCs w:val="22"/>
              </w:rPr>
              <w:t>22</w:t>
            </w:r>
          </w:p>
        </w:tc>
      </w:tr>
      <w:tr w:rsidR="00CB06CB" w:rsidRPr="00EE482D" w14:paraId="78A46A12" w14:textId="77777777" w:rsidTr="00135DB5">
        <w:trPr>
          <w:trHeight w:val="1505"/>
        </w:trPr>
        <w:tc>
          <w:tcPr>
            <w:tcW w:w="6657" w:type="dxa"/>
          </w:tcPr>
          <w:p w14:paraId="646893C9" w14:textId="77777777" w:rsidR="00CB06CB" w:rsidRPr="005013DA" w:rsidRDefault="00CB06CB" w:rsidP="007E387C">
            <w:pPr>
              <w:pStyle w:val="Heading2"/>
              <w:keepNext w:val="0"/>
              <w:keepLines w:val="0"/>
              <w:widowControl w:val="0"/>
              <w:numPr>
                <w:ilvl w:val="0"/>
                <w:numId w:val="3"/>
              </w:numPr>
              <w:spacing w:before="0"/>
              <w:ind w:left="596" w:hanging="567"/>
              <w:rPr>
                <w:rFonts w:ascii="Arial Narrow" w:eastAsia="Calibri" w:hAnsi="Arial Narrow" w:cs="Calibri"/>
                <w:b/>
                <w:color w:val="auto"/>
                <w:sz w:val="22"/>
                <w:szCs w:val="22"/>
                <w:bdr w:val="nil"/>
                <w:lang w:val="es-ES_tradnl"/>
              </w:rPr>
            </w:pPr>
            <w:r w:rsidRPr="005013DA">
              <w:rPr>
                <w:rFonts w:ascii="Arial Narrow" w:eastAsia="Calibri" w:hAnsi="Arial Narrow" w:cs="Calibri"/>
                <w:b/>
                <w:color w:val="auto"/>
                <w:sz w:val="22"/>
                <w:szCs w:val="22"/>
                <w:bdr w:val="nil"/>
                <w:lang w:val="es-ES_tradnl"/>
              </w:rPr>
              <w:t xml:space="preserve">Riesgos, monitoreo y evaluación </w:t>
            </w:r>
          </w:p>
          <w:p w14:paraId="1AFA6C4D" w14:textId="77777777" w:rsidR="00CB06CB" w:rsidRPr="005013DA" w:rsidRDefault="00CB06CB" w:rsidP="00832C27">
            <w:pPr>
              <w:rPr>
                <w:rFonts w:ascii="Arial Narrow" w:hAnsi="Arial Narrow"/>
                <w:sz w:val="22"/>
                <w:szCs w:val="22"/>
                <w:lang w:eastAsia="en-US"/>
              </w:rPr>
            </w:pPr>
          </w:p>
          <w:p w14:paraId="14197721"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Gestión de riesgos</w:t>
            </w:r>
          </w:p>
          <w:p w14:paraId="2FFBE676"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 xml:space="preserve">Monitoreo </w:t>
            </w:r>
          </w:p>
          <w:p w14:paraId="6DC4FC8E" w14:textId="77777777" w:rsidR="00CB06CB" w:rsidRPr="005013DA" w:rsidRDefault="00CB06CB" w:rsidP="00832C27">
            <w:pPr>
              <w:pStyle w:val="Heading3"/>
              <w:keepNext w:val="0"/>
              <w:keepLines w:val="0"/>
              <w:widowControl w:val="0"/>
              <w:spacing w:before="0"/>
              <w:ind w:left="596" w:hanging="567"/>
              <w:rPr>
                <w:rFonts w:ascii="Arial Narrow" w:hAnsi="Arial Narrow"/>
                <w:color w:val="auto"/>
                <w:sz w:val="22"/>
                <w:szCs w:val="22"/>
              </w:rPr>
            </w:pPr>
            <w:r w:rsidRPr="005013DA">
              <w:rPr>
                <w:rFonts w:ascii="Arial Narrow" w:eastAsia="Calibri" w:hAnsi="Arial Narrow" w:cs="Calibri"/>
                <w:color w:val="auto"/>
                <w:sz w:val="22"/>
                <w:szCs w:val="22"/>
                <w:bdr w:val="nil"/>
                <w:lang w:val="es-ES_tradnl"/>
              </w:rPr>
              <w:t xml:space="preserve">Sustentabilidad de los resultados </w:t>
            </w:r>
          </w:p>
          <w:p w14:paraId="3919BC90" w14:textId="77777777" w:rsidR="00CB06CB" w:rsidRPr="005013DA" w:rsidRDefault="00CB06CB" w:rsidP="00832C27">
            <w:pPr>
              <w:widowControl w:val="0"/>
              <w:autoSpaceDE w:val="0"/>
              <w:autoSpaceDN w:val="0"/>
              <w:adjustRightInd w:val="0"/>
              <w:rPr>
                <w:rFonts w:ascii="Arial Narrow" w:hAnsi="Arial Narrow" w:cs="Times"/>
                <w:bCs/>
                <w:sz w:val="22"/>
                <w:szCs w:val="22"/>
              </w:rPr>
            </w:pPr>
          </w:p>
        </w:tc>
        <w:tc>
          <w:tcPr>
            <w:tcW w:w="2315" w:type="dxa"/>
          </w:tcPr>
          <w:p w14:paraId="2B63A639" w14:textId="77777777" w:rsidR="00CB06CB" w:rsidRPr="005013DA" w:rsidRDefault="00CB06CB" w:rsidP="00832C27">
            <w:pPr>
              <w:widowControl w:val="0"/>
              <w:autoSpaceDE w:val="0"/>
              <w:autoSpaceDN w:val="0"/>
              <w:adjustRightInd w:val="0"/>
              <w:rPr>
                <w:rFonts w:ascii="Arial Narrow" w:hAnsi="Arial Narrow" w:cs="Times"/>
                <w:bCs/>
                <w:sz w:val="22"/>
                <w:szCs w:val="22"/>
              </w:rPr>
            </w:pPr>
          </w:p>
          <w:p w14:paraId="28EC9E3E" w14:textId="77777777" w:rsidR="00CB06CB" w:rsidRPr="005013DA" w:rsidRDefault="00CB06CB" w:rsidP="00832C27">
            <w:pPr>
              <w:widowControl w:val="0"/>
              <w:autoSpaceDE w:val="0"/>
              <w:autoSpaceDN w:val="0"/>
              <w:adjustRightInd w:val="0"/>
              <w:rPr>
                <w:rFonts w:ascii="Arial Narrow" w:hAnsi="Arial Narrow" w:cs="Times"/>
                <w:bCs/>
                <w:sz w:val="22"/>
                <w:szCs w:val="22"/>
              </w:rPr>
            </w:pPr>
          </w:p>
          <w:p w14:paraId="187F7995"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29711A" w:rsidRPr="005013DA">
              <w:rPr>
                <w:rFonts w:ascii="Arial Narrow" w:hAnsi="Arial Narrow" w:cs="Times"/>
                <w:bCs/>
                <w:sz w:val="22"/>
                <w:szCs w:val="22"/>
              </w:rPr>
              <w:t xml:space="preserve">  </w:t>
            </w:r>
            <w:r w:rsidR="000A6112" w:rsidRPr="005013DA">
              <w:rPr>
                <w:rFonts w:ascii="Arial Narrow" w:hAnsi="Arial Narrow" w:cs="Times"/>
                <w:bCs/>
                <w:sz w:val="22"/>
                <w:szCs w:val="22"/>
              </w:rPr>
              <w:t xml:space="preserve"> </w:t>
            </w:r>
            <w:r w:rsidR="00135DB5">
              <w:rPr>
                <w:rFonts w:ascii="Arial Narrow" w:hAnsi="Arial Narrow" w:cs="Times"/>
                <w:bCs/>
                <w:sz w:val="22"/>
                <w:szCs w:val="22"/>
              </w:rPr>
              <w:t>2</w:t>
            </w:r>
            <w:r w:rsidR="00AF2673">
              <w:rPr>
                <w:rFonts w:ascii="Arial Narrow" w:hAnsi="Arial Narrow" w:cs="Times"/>
                <w:bCs/>
                <w:sz w:val="22"/>
                <w:szCs w:val="22"/>
              </w:rPr>
              <w:t>4</w:t>
            </w:r>
          </w:p>
          <w:p w14:paraId="6D68006C"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A63AD0" w:rsidRPr="005013DA">
              <w:rPr>
                <w:rFonts w:ascii="Arial Narrow" w:hAnsi="Arial Narrow" w:cs="Times"/>
                <w:bCs/>
                <w:sz w:val="22"/>
                <w:szCs w:val="22"/>
              </w:rPr>
              <w:t xml:space="preserve">  </w:t>
            </w:r>
            <w:r w:rsidR="000A6112" w:rsidRPr="005013DA">
              <w:rPr>
                <w:rFonts w:ascii="Arial Narrow" w:hAnsi="Arial Narrow" w:cs="Times"/>
                <w:bCs/>
                <w:sz w:val="22"/>
                <w:szCs w:val="22"/>
              </w:rPr>
              <w:t xml:space="preserve"> </w:t>
            </w:r>
            <w:r w:rsidR="00135DB5">
              <w:rPr>
                <w:rFonts w:ascii="Arial Narrow" w:hAnsi="Arial Narrow" w:cs="Times"/>
                <w:bCs/>
                <w:sz w:val="22"/>
                <w:szCs w:val="22"/>
              </w:rPr>
              <w:t>2</w:t>
            </w:r>
            <w:r w:rsidR="00AF2673">
              <w:rPr>
                <w:rFonts w:ascii="Arial Narrow" w:hAnsi="Arial Narrow" w:cs="Times"/>
                <w:bCs/>
                <w:sz w:val="22"/>
                <w:szCs w:val="22"/>
              </w:rPr>
              <w:t>4</w:t>
            </w:r>
          </w:p>
          <w:p w14:paraId="49E53162" w14:textId="77777777" w:rsidR="00CB06CB" w:rsidRPr="005013DA" w:rsidRDefault="000E6402" w:rsidP="000A6112">
            <w:pPr>
              <w:widowControl w:val="0"/>
              <w:tabs>
                <w:tab w:val="left" w:pos="540"/>
              </w:tabs>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2E57E2" w:rsidRPr="005013DA">
              <w:rPr>
                <w:rFonts w:ascii="Arial Narrow" w:hAnsi="Arial Narrow" w:cs="Times"/>
                <w:bCs/>
                <w:sz w:val="22"/>
                <w:szCs w:val="22"/>
              </w:rPr>
              <w:t xml:space="preserve">  </w:t>
            </w:r>
            <w:r w:rsidR="000A6112" w:rsidRPr="005013DA">
              <w:rPr>
                <w:rFonts w:ascii="Arial Narrow" w:hAnsi="Arial Narrow" w:cs="Times"/>
                <w:bCs/>
                <w:sz w:val="22"/>
                <w:szCs w:val="22"/>
              </w:rPr>
              <w:t xml:space="preserve"> </w:t>
            </w:r>
            <w:r w:rsidR="00135DB5">
              <w:rPr>
                <w:rFonts w:ascii="Arial Narrow" w:hAnsi="Arial Narrow" w:cs="Times"/>
                <w:bCs/>
                <w:sz w:val="22"/>
                <w:szCs w:val="22"/>
              </w:rPr>
              <w:t>2</w:t>
            </w:r>
            <w:r w:rsidR="00AF2673">
              <w:rPr>
                <w:rFonts w:ascii="Arial Narrow" w:hAnsi="Arial Narrow" w:cs="Times"/>
                <w:bCs/>
                <w:sz w:val="22"/>
                <w:szCs w:val="22"/>
              </w:rPr>
              <w:t>4</w:t>
            </w:r>
          </w:p>
        </w:tc>
      </w:tr>
      <w:tr w:rsidR="00CB06CB" w:rsidRPr="00EE482D" w14:paraId="63C1C244" w14:textId="77777777" w:rsidTr="00135DB5">
        <w:trPr>
          <w:trHeight w:val="1013"/>
        </w:trPr>
        <w:tc>
          <w:tcPr>
            <w:tcW w:w="6657" w:type="dxa"/>
          </w:tcPr>
          <w:p w14:paraId="56861CD7" w14:textId="77777777" w:rsidR="00CB06CB" w:rsidRPr="005013DA" w:rsidRDefault="00CB06CB" w:rsidP="007E387C">
            <w:pPr>
              <w:pStyle w:val="Heading3"/>
              <w:keepNext w:val="0"/>
              <w:keepLines w:val="0"/>
              <w:widowControl w:val="0"/>
              <w:numPr>
                <w:ilvl w:val="0"/>
                <w:numId w:val="3"/>
              </w:numPr>
              <w:spacing w:before="0"/>
              <w:ind w:left="596" w:hanging="596"/>
              <w:rPr>
                <w:rFonts w:ascii="Arial Narrow" w:eastAsia="Calibri" w:hAnsi="Arial Narrow" w:cs="Calibri"/>
                <w:b/>
                <w:color w:val="auto"/>
                <w:sz w:val="22"/>
                <w:szCs w:val="22"/>
                <w:bdr w:val="nil"/>
                <w:lang w:val="es-ES_tradnl" w:eastAsia="en-US"/>
              </w:rPr>
            </w:pPr>
            <w:r w:rsidRPr="005013DA">
              <w:rPr>
                <w:rFonts w:ascii="Arial Narrow" w:eastAsia="Calibri" w:hAnsi="Arial Narrow" w:cs="Calibri"/>
                <w:b/>
                <w:color w:val="auto"/>
                <w:sz w:val="22"/>
                <w:szCs w:val="22"/>
                <w:bdr w:val="nil"/>
                <w:lang w:val="es-ES_tradnl" w:eastAsia="en-US"/>
              </w:rPr>
              <w:t>Presupuesto</w:t>
            </w:r>
          </w:p>
          <w:p w14:paraId="720D37F3" w14:textId="77777777" w:rsidR="00CB06CB" w:rsidRPr="005013DA" w:rsidRDefault="00CB06CB" w:rsidP="00832C27">
            <w:pPr>
              <w:pStyle w:val="Heading3"/>
              <w:numPr>
                <w:ilvl w:val="0"/>
                <w:numId w:val="0"/>
              </w:numPr>
              <w:spacing w:before="0"/>
              <w:rPr>
                <w:rFonts w:ascii="Arial Narrow" w:hAnsi="Arial Narrow"/>
                <w:color w:val="auto"/>
                <w:sz w:val="22"/>
                <w:szCs w:val="22"/>
              </w:rPr>
            </w:pPr>
          </w:p>
          <w:p w14:paraId="002848F0" w14:textId="77777777" w:rsidR="00CB06CB" w:rsidRPr="006D482C" w:rsidRDefault="00CB06CB" w:rsidP="00832C27">
            <w:pPr>
              <w:pStyle w:val="Heading3"/>
              <w:keepNext w:val="0"/>
              <w:keepLines w:val="0"/>
              <w:widowControl w:val="0"/>
              <w:spacing w:before="0"/>
              <w:ind w:left="596" w:hanging="567"/>
              <w:rPr>
                <w:rFonts w:ascii="Arial Narrow" w:hAnsi="Arial Narrow"/>
                <w:color w:val="auto"/>
                <w:sz w:val="22"/>
                <w:szCs w:val="22"/>
                <w:lang w:val="es-PE"/>
              </w:rPr>
            </w:pPr>
            <w:r w:rsidRPr="006D482C">
              <w:rPr>
                <w:rFonts w:ascii="Arial Narrow" w:hAnsi="Arial Narrow"/>
                <w:color w:val="auto"/>
                <w:sz w:val="22"/>
                <w:szCs w:val="22"/>
                <w:lang w:val="es-PE"/>
              </w:rPr>
              <w:t>Presupuesto por actividades</w:t>
            </w:r>
          </w:p>
          <w:p w14:paraId="2482C2C8" w14:textId="77777777" w:rsidR="00CB06CB" w:rsidRPr="005013DA" w:rsidRDefault="00CB06CB" w:rsidP="00832C27">
            <w:pPr>
              <w:pStyle w:val="Heading3"/>
              <w:keepNext w:val="0"/>
              <w:keepLines w:val="0"/>
              <w:widowControl w:val="0"/>
              <w:numPr>
                <w:ilvl w:val="0"/>
                <w:numId w:val="0"/>
              </w:numPr>
              <w:spacing w:before="0"/>
              <w:ind w:left="596"/>
              <w:rPr>
                <w:rFonts w:ascii="Arial Narrow" w:eastAsiaTheme="majorEastAsia" w:hAnsi="Arial Narrow"/>
                <w:b/>
                <w:sz w:val="22"/>
                <w:szCs w:val="22"/>
                <w:lang w:eastAsia="en-US"/>
              </w:rPr>
            </w:pPr>
          </w:p>
        </w:tc>
        <w:tc>
          <w:tcPr>
            <w:tcW w:w="2315" w:type="dxa"/>
          </w:tcPr>
          <w:p w14:paraId="477730D9" w14:textId="77777777" w:rsidR="00CB06CB" w:rsidRPr="005013DA" w:rsidRDefault="00CB06CB" w:rsidP="00832C27">
            <w:pPr>
              <w:widowControl w:val="0"/>
              <w:autoSpaceDE w:val="0"/>
              <w:autoSpaceDN w:val="0"/>
              <w:adjustRightInd w:val="0"/>
              <w:rPr>
                <w:rFonts w:ascii="Arial Narrow" w:hAnsi="Arial Narrow" w:cs="Times"/>
                <w:bCs/>
                <w:sz w:val="22"/>
                <w:szCs w:val="22"/>
              </w:rPr>
            </w:pPr>
          </w:p>
          <w:p w14:paraId="4299D3EB" w14:textId="77777777" w:rsidR="00A63AD0" w:rsidRPr="005013DA" w:rsidRDefault="00A63AD0" w:rsidP="00832C27">
            <w:pPr>
              <w:widowControl w:val="0"/>
              <w:autoSpaceDE w:val="0"/>
              <w:autoSpaceDN w:val="0"/>
              <w:adjustRightInd w:val="0"/>
              <w:rPr>
                <w:rFonts w:ascii="Arial Narrow" w:hAnsi="Arial Narrow" w:cs="Times"/>
                <w:bCs/>
                <w:sz w:val="22"/>
                <w:szCs w:val="22"/>
              </w:rPr>
            </w:pPr>
          </w:p>
          <w:p w14:paraId="2263A51B" w14:textId="77777777" w:rsidR="00CB06CB" w:rsidRPr="005013DA" w:rsidRDefault="000E6402" w:rsidP="00832C27">
            <w:pPr>
              <w:widowControl w:val="0"/>
              <w:autoSpaceDE w:val="0"/>
              <w:autoSpaceDN w:val="0"/>
              <w:adjustRightInd w:val="0"/>
              <w:rPr>
                <w:rFonts w:ascii="Arial Narrow" w:hAnsi="Arial Narrow" w:cs="Times"/>
                <w:bCs/>
                <w:sz w:val="22"/>
                <w:szCs w:val="22"/>
              </w:rPr>
            </w:pPr>
            <w:r w:rsidRPr="005013DA">
              <w:rPr>
                <w:rFonts w:ascii="Arial Narrow" w:hAnsi="Arial Narrow" w:cs="Times"/>
                <w:bCs/>
                <w:sz w:val="22"/>
                <w:szCs w:val="22"/>
              </w:rPr>
              <w:t>Pág.</w:t>
            </w:r>
            <w:r w:rsidR="002E57E2" w:rsidRPr="005013DA">
              <w:rPr>
                <w:rFonts w:ascii="Arial Narrow" w:hAnsi="Arial Narrow" w:cs="Times"/>
                <w:bCs/>
                <w:sz w:val="22"/>
                <w:szCs w:val="22"/>
              </w:rPr>
              <w:t xml:space="preserve">   </w:t>
            </w:r>
            <w:r w:rsidR="00135DB5">
              <w:rPr>
                <w:rFonts w:ascii="Arial Narrow" w:hAnsi="Arial Narrow" w:cs="Times"/>
                <w:bCs/>
                <w:sz w:val="22"/>
                <w:szCs w:val="22"/>
              </w:rPr>
              <w:t>2</w:t>
            </w:r>
            <w:r w:rsidR="00AF2673">
              <w:rPr>
                <w:rFonts w:ascii="Arial Narrow" w:hAnsi="Arial Narrow" w:cs="Times"/>
                <w:bCs/>
                <w:sz w:val="22"/>
                <w:szCs w:val="22"/>
              </w:rPr>
              <w:t>5</w:t>
            </w:r>
          </w:p>
        </w:tc>
      </w:tr>
    </w:tbl>
    <w:p w14:paraId="1B469328" w14:textId="77777777" w:rsidR="00CB06CB" w:rsidRPr="00EE482D" w:rsidRDefault="00CB06CB" w:rsidP="00CB06CB">
      <w:pPr>
        <w:pStyle w:val="ListParagraph"/>
        <w:widowControl w:val="0"/>
        <w:autoSpaceDE w:val="0"/>
        <w:autoSpaceDN w:val="0"/>
        <w:adjustRightInd w:val="0"/>
        <w:spacing w:after="240" w:line="360" w:lineRule="atLeast"/>
        <w:ind w:left="1080"/>
        <w:rPr>
          <w:rFonts w:ascii="Arial Narrow" w:hAnsi="Arial Narrow" w:cs="Times"/>
          <w:b/>
          <w:bCs/>
          <w:color w:val="000000"/>
          <w:sz w:val="32"/>
          <w:szCs w:val="32"/>
        </w:rPr>
      </w:pPr>
    </w:p>
    <w:p w14:paraId="7D8820F2" w14:textId="77777777" w:rsidR="008624A2" w:rsidRPr="000E51A0" w:rsidRDefault="00CB06CB" w:rsidP="000E51A0">
      <w:pPr>
        <w:widowControl w:val="0"/>
        <w:autoSpaceDE w:val="0"/>
        <w:autoSpaceDN w:val="0"/>
        <w:adjustRightInd w:val="0"/>
        <w:spacing w:after="240" w:line="360" w:lineRule="atLeast"/>
        <w:rPr>
          <w:rFonts w:ascii="Arial Narrow" w:hAnsi="Arial Narrow" w:cs="Times"/>
          <w:b/>
          <w:bCs/>
          <w:color w:val="000000"/>
          <w:sz w:val="28"/>
          <w:szCs w:val="28"/>
        </w:rPr>
      </w:pPr>
      <w:r w:rsidRPr="000E51A0">
        <w:rPr>
          <w:rFonts w:ascii="Arial Narrow" w:hAnsi="Arial Narrow" w:cs="Times"/>
          <w:b/>
          <w:bCs/>
          <w:color w:val="000000"/>
          <w:sz w:val="28"/>
          <w:szCs w:val="28"/>
        </w:rPr>
        <w:t>Índice</w:t>
      </w:r>
      <w:r w:rsidR="008624A2" w:rsidRPr="000E51A0">
        <w:rPr>
          <w:rFonts w:ascii="Arial Narrow" w:hAnsi="Arial Narrow" w:cs="Times"/>
          <w:b/>
          <w:bCs/>
          <w:color w:val="000000"/>
          <w:sz w:val="28"/>
          <w:szCs w:val="28"/>
        </w:rPr>
        <w:t xml:space="preserve"> </w:t>
      </w:r>
    </w:p>
    <w:p w14:paraId="6A64E5B0" w14:textId="77777777" w:rsidR="008624A2" w:rsidRPr="00EE482D" w:rsidRDefault="008624A2" w:rsidP="00D71E7F">
      <w:pPr>
        <w:widowControl w:val="0"/>
        <w:autoSpaceDE w:val="0"/>
        <w:autoSpaceDN w:val="0"/>
        <w:adjustRightInd w:val="0"/>
        <w:spacing w:after="240" w:line="360" w:lineRule="atLeast"/>
        <w:rPr>
          <w:rFonts w:ascii="Arial Narrow" w:hAnsi="Arial Narrow" w:cs="Times"/>
          <w:b/>
          <w:bCs/>
          <w:color w:val="000000"/>
          <w:sz w:val="32"/>
          <w:szCs w:val="32"/>
        </w:rPr>
      </w:pPr>
    </w:p>
    <w:p w14:paraId="3BCC81DB" w14:textId="77777777" w:rsidR="008624A2" w:rsidRPr="00EE482D" w:rsidRDefault="008624A2" w:rsidP="008624A2">
      <w:pPr>
        <w:rPr>
          <w:rFonts w:ascii="Arial Narrow" w:hAnsi="Arial Narrow"/>
          <w:lang w:val="en-GB" w:eastAsia="en-US"/>
        </w:rPr>
      </w:pPr>
      <w:bookmarkStart w:id="1" w:name="_Hlk512154037"/>
    </w:p>
    <w:p w14:paraId="2F9E7E22" w14:textId="77777777" w:rsidR="004628E4" w:rsidRDefault="00135DB5" w:rsidP="000E51A0">
      <w:pPr>
        <w:pStyle w:val="Heading3"/>
        <w:keepNext w:val="0"/>
        <w:keepLines w:val="0"/>
        <w:widowControl w:val="0"/>
        <w:numPr>
          <w:ilvl w:val="0"/>
          <w:numId w:val="0"/>
        </w:numPr>
        <w:jc w:val="both"/>
        <w:rPr>
          <w:rFonts w:ascii="Arial Narrow" w:eastAsia="Calibri" w:hAnsi="Arial Narrow" w:cs="Calibri"/>
          <w:b/>
          <w:color w:val="auto"/>
          <w:sz w:val="22"/>
          <w:szCs w:val="22"/>
          <w:bdr w:val="nil"/>
          <w:lang w:val="es-ES_tradnl"/>
        </w:rPr>
      </w:pPr>
      <w:r>
        <w:rPr>
          <w:rFonts w:ascii="Arial Narrow" w:eastAsia="Calibri" w:hAnsi="Arial Narrow" w:cs="Calibri"/>
          <w:b/>
          <w:color w:val="auto"/>
          <w:sz w:val="22"/>
          <w:szCs w:val="22"/>
          <w:bdr w:val="nil"/>
          <w:lang w:val="es-ES_tradnl"/>
        </w:rPr>
        <w:t xml:space="preserve">     </w:t>
      </w:r>
      <w:r w:rsidR="000E51A0" w:rsidRPr="004628E4">
        <w:rPr>
          <w:rFonts w:ascii="Arial Narrow" w:eastAsia="Calibri" w:hAnsi="Arial Narrow" w:cs="Calibri"/>
          <w:b/>
          <w:color w:val="auto"/>
          <w:sz w:val="22"/>
          <w:szCs w:val="22"/>
          <w:bdr w:val="nil"/>
          <w:lang w:val="es-ES_tradnl"/>
        </w:rPr>
        <w:t>ANEXOS</w:t>
      </w:r>
      <w:r w:rsidR="000E51A0">
        <w:rPr>
          <w:rFonts w:ascii="Arial Narrow" w:eastAsia="Calibri" w:hAnsi="Arial Narrow" w:cs="Calibri"/>
          <w:b/>
          <w:color w:val="auto"/>
          <w:sz w:val="22"/>
          <w:szCs w:val="22"/>
          <w:bdr w:val="nil"/>
          <w:lang w:val="es-ES_tradnl"/>
        </w:rPr>
        <w:t>.</w:t>
      </w:r>
    </w:p>
    <w:p w14:paraId="6E59B471" w14:textId="77777777" w:rsidR="00135DB5" w:rsidRPr="00135DB5" w:rsidRDefault="00135DB5" w:rsidP="00135DB5">
      <w:pPr>
        <w:rPr>
          <w:lang w:eastAsia="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0"/>
        <w:gridCol w:w="1134"/>
      </w:tblGrid>
      <w:tr w:rsidR="00135DB5" w14:paraId="3BE56C41" w14:textId="77777777" w:rsidTr="00135DB5">
        <w:tc>
          <w:tcPr>
            <w:tcW w:w="1276" w:type="dxa"/>
          </w:tcPr>
          <w:p w14:paraId="026C47F1" w14:textId="77777777" w:rsidR="00135DB5" w:rsidRDefault="00135DB5" w:rsidP="00135DB5">
            <w:pPr>
              <w:widowControl w:val="0"/>
              <w:rPr>
                <w:rFonts w:ascii="Arial Narrow" w:eastAsia="Calibri" w:hAnsi="Arial Narrow" w:cs="Calibri"/>
                <w:sz w:val="22"/>
                <w:szCs w:val="22"/>
                <w:bdr w:val="nil"/>
                <w:lang w:eastAsia="en-GB"/>
              </w:rPr>
            </w:pPr>
            <w:r w:rsidRPr="00135DB5">
              <w:rPr>
                <w:rFonts w:ascii="Arial Narrow" w:hAnsi="Arial Narrow"/>
                <w:sz w:val="22"/>
                <w:szCs w:val="22"/>
                <w:lang w:val="es-ES" w:eastAsia="en-GB"/>
              </w:rPr>
              <w:t>ANEXO I</w:t>
            </w:r>
          </w:p>
        </w:tc>
        <w:tc>
          <w:tcPr>
            <w:tcW w:w="5670" w:type="dxa"/>
          </w:tcPr>
          <w:p w14:paraId="0F10A9D1" w14:textId="77777777" w:rsidR="00135DB5" w:rsidRDefault="00135DB5" w:rsidP="004628E4">
            <w:pPr>
              <w:widowControl w:val="0"/>
              <w:jc w:val="both"/>
              <w:rPr>
                <w:rFonts w:ascii="Arial Narrow" w:eastAsia="Calibri" w:hAnsi="Arial Narrow" w:cs="Calibri"/>
                <w:sz w:val="22"/>
                <w:szCs w:val="22"/>
                <w:bdr w:val="nil"/>
                <w:lang w:eastAsia="en-GB"/>
              </w:rPr>
            </w:pPr>
            <w:r w:rsidRPr="00135DB5">
              <w:rPr>
                <w:rFonts w:ascii="Arial Narrow" w:hAnsi="Arial Narrow"/>
                <w:sz w:val="22"/>
                <w:szCs w:val="22"/>
                <w:lang w:val="es-ES" w:eastAsia="en-GB"/>
              </w:rPr>
              <w:t>Principales instrumentos de política pública para reducir la deforestación de la Región Ucayali</w:t>
            </w:r>
          </w:p>
        </w:tc>
        <w:tc>
          <w:tcPr>
            <w:tcW w:w="1134" w:type="dxa"/>
          </w:tcPr>
          <w:p w14:paraId="0D4F726D" w14:textId="5786A9AE" w:rsidR="00135DB5" w:rsidRDefault="00135DB5" w:rsidP="004628E4">
            <w:pPr>
              <w:widowControl w:val="0"/>
              <w:jc w:val="both"/>
              <w:rPr>
                <w:rFonts w:ascii="Arial Narrow" w:eastAsia="Calibri" w:hAnsi="Arial Narrow" w:cs="Calibri"/>
                <w:sz w:val="22"/>
                <w:szCs w:val="22"/>
                <w:bdr w:val="nil"/>
                <w:lang w:eastAsia="en-GB"/>
              </w:rPr>
            </w:pPr>
            <w:r w:rsidRPr="005013DA">
              <w:rPr>
                <w:rFonts w:ascii="Arial Narrow" w:hAnsi="Arial Narrow" w:cs="Times"/>
                <w:bCs/>
                <w:sz w:val="22"/>
                <w:szCs w:val="22"/>
              </w:rPr>
              <w:t>Pág.</w:t>
            </w:r>
            <w:r>
              <w:rPr>
                <w:rFonts w:ascii="Arial Narrow" w:hAnsi="Arial Narrow" w:cs="Times"/>
                <w:bCs/>
                <w:sz w:val="22"/>
                <w:szCs w:val="22"/>
              </w:rPr>
              <w:t xml:space="preserve"> 2</w:t>
            </w:r>
            <w:r w:rsidR="004850D4">
              <w:rPr>
                <w:rFonts w:ascii="Arial Narrow" w:hAnsi="Arial Narrow" w:cs="Times"/>
                <w:bCs/>
                <w:sz w:val="22"/>
                <w:szCs w:val="22"/>
              </w:rPr>
              <w:t>8</w:t>
            </w:r>
          </w:p>
        </w:tc>
      </w:tr>
      <w:tr w:rsidR="00135DB5" w14:paraId="30AD1760" w14:textId="77777777" w:rsidTr="00135DB5">
        <w:tc>
          <w:tcPr>
            <w:tcW w:w="1276" w:type="dxa"/>
          </w:tcPr>
          <w:p w14:paraId="6B76DD57" w14:textId="77777777" w:rsidR="00135DB5" w:rsidRDefault="00135DB5" w:rsidP="00135DB5">
            <w:pPr>
              <w:widowControl w:val="0"/>
              <w:rPr>
                <w:rFonts w:ascii="Arial Narrow" w:eastAsia="Calibri" w:hAnsi="Arial Narrow" w:cs="Calibri"/>
                <w:sz w:val="22"/>
                <w:szCs w:val="22"/>
                <w:bdr w:val="nil"/>
                <w:lang w:eastAsia="en-GB"/>
              </w:rPr>
            </w:pPr>
            <w:r w:rsidRPr="00135DB5">
              <w:rPr>
                <w:rFonts w:ascii="Arial Narrow" w:hAnsi="Arial Narrow"/>
                <w:sz w:val="22"/>
                <w:szCs w:val="22"/>
                <w:lang w:val="es-ES" w:eastAsia="en-GB"/>
              </w:rPr>
              <w:t>ANEXO II.</w:t>
            </w:r>
          </w:p>
        </w:tc>
        <w:tc>
          <w:tcPr>
            <w:tcW w:w="5670" w:type="dxa"/>
          </w:tcPr>
          <w:p w14:paraId="4A1649BE" w14:textId="77777777" w:rsidR="00135DB5" w:rsidRDefault="00135DB5" w:rsidP="004628E4">
            <w:pPr>
              <w:widowControl w:val="0"/>
              <w:jc w:val="both"/>
              <w:rPr>
                <w:rFonts w:ascii="Arial Narrow" w:eastAsia="Calibri" w:hAnsi="Arial Narrow" w:cs="Calibri"/>
                <w:sz w:val="22"/>
                <w:szCs w:val="22"/>
                <w:bdr w:val="nil"/>
                <w:lang w:eastAsia="en-GB"/>
              </w:rPr>
            </w:pPr>
            <w:r>
              <w:rPr>
                <w:rFonts w:ascii="Arial Narrow" w:eastAsia="Calibri" w:hAnsi="Arial Narrow" w:cs="Calibri"/>
                <w:sz w:val="22"/>
                <w:szCs w:val="22"/>
                <w:bdr w:val="nil"/>
                <w:lang w:eastAsia="en-GB"/>
              </w:rPr>
              <w:t>Instituciones participantes</w:t>
            </w:r>
          </w:p>
        </w:tc>
        <w:tc>
          <w:tcPr>
            <w:tcW w:w="1134" w:type="dxa"/>
          </w:tcPr>
          <w:p w14:paraId="5417D0AB" w14:textId="562ABBF5" w:rsidR="00135DB5" w:rsidRDefault="00135DB5" w:rsidP="004628E4">
            <w:pPr>
              <w:widowControl w:val="0"/>
              <w:jc w:val="both"/>
              <w:rPr>
                <w:rFonts w:ascii="Arial Narrow" w:eastAsia="Calibri" w:hAnsi="Arial Narrow" w:cs="Calibri"/>
                <w:sz w:val="22"/>
                <w:szCs w:val="22"/>
                <w:bdr w:val="nil"/>
                <w:lang w:eastAsia="en-GB"/>
              </w:rPr>
            </w:pPr>
            <w:r w:rsidRPr="005013DA">
              <w:rPr>
                <w:rFonts w:ascii="Arial Narrow" w:hAnsi="Arial Narrow" w:cs="Times"/>
                <w:bCs/>
                <w:sz w:val="22"/>
                <w:szCs w:val="22"/>
              </w:rPr>
              <w:t>Pág.</w:t>
            </w:r>
            <w:r w:rsidR="004850D4">
              <w:rPr>
                <w:rFonts w:ascii="Arial Narrow" w:hAnsi="Arial Narrow" w:cs="Times"/>
                <w:bCs/>
                <w:sz w:val="22"/>
                <w:szCs w:val="22"/>
              </w:rPr>
              <w:t xml:space="preserve"> 30</w:t>
            </w:r>
          </w:p>
        </w:tc>
      </w:tr>
      <w:tr w:rsidR="00135DB5" w14:paraId="68D20195" w14:textId="77777777" w:rsidTr="00135DB5">
        <w:tc>
          <w:tcPr>
            <w:tcW w:w="1276" w:type="dxa"/>
          </w:tcPr>
          <w:p w14:paraId="7B667CE3" w14:textId="77777777" w:rsidR="00135DB5" w:rsidRDefault="00135DB5" w:rsidP="00135DB5">
            <w:pPr>
              <w:widowControl w:val="0"/>
              <w:rPr>
                <w:rFonts w:ascii="Arial Narrow" w:eastAsia="Calibri" w:hAnsi="Arial Narrow" w:cs="Calibri"/>
                <w:sz w:val="22"/>
                <w:szCs w:val="22"/>
                <w:bdr w:val="nil"/>
                <w:lang w:eastAsia="en-GB"/>
              </w:rPr>
            </w:pPr>
            <w:r w:rsidRPr="00135DB5">
              <w:rPr>
                <w:rFonts w:ascii="Arial Narrow" w:hAnsi="Arial Narrow"/>
                <w:sz w:val="22"/>
                <w:szCs w:val="22"/>
                <w:lang w:val="es-ES" w:eastAsia="en-GB"/>
              </w:rPr>
              <w:t>ANEXO III</w:t>
            </w:r>
          </w:p>
        </w:tc>
        <w:tc>
          <w:tcPr>
            <w:tcW w:w="5670" w:type="dxa"/>
          </w:tcPr>
          <w:p w14:paraId="25D20774" w14:textId="77777777" w:rsidR="00135DB5" w:rsidRDefault="00135DB5" w:rsidP="004628E4">
            <w:pPr>
              <w:widowControl w:val="0"/>
              <w:jc w:val="both"/>
              <w:rPr>
                <w:rFonts w:ascii="Arial Narrow" w:eastAsia="Calibri" w:hAnsi="Arial Narrow" w:cs="Calibri"/>
                <w:sz w:val="22"/>
                <w:szCs w:val="22"/>
                <w:bdr w:val="nil"/>
                <w:lang w:eastAsia="en-GB"/>
              </w:rPr>
            </w:pPr>
            <w:r w:rsidRPr="00135DB5">
              <w:rPr>
                <w:rFonts w:ascii="Arial Narrow" w:hAnsi="Arial Narrow"/>
                <w:sz w:val="22"/>
                <w:szCs w:val="22"/>
              </w:rPr>
              <w:t>El proceso de elaboración de la estrategia y plan de desarrollo rural bajo en emisiones en las Regiones Miembro de GCF-TF como parte de un programa multirregiones.</w:t>
            </w:r>
          </w:p>
        </w:tc>
        <w:tc>
          <w:tcPr>
            <w:tcW w:w="1134" w:type="dxa"/>
          </w:tcPr>
          <w:p w14:paraId="0574B1B4" w14:textId="119482D9" w:rsidR="00135DB5" w:rsidRDefault="00135DB5" w:rsidP="004628E4">
            <w:pPr>
              <w:widowControl w:val="0"/>
              <w:jc w:val="both"/>
              <w:rPr>
                <w:rFonts w:ascii="Arial Narrow" w:eastAsia="Calibri" w:hAnsi="Arial Narrow" w:cs="Calibri"/>
                <w:sz w:val="22"/>
                <w:szCs w:val="22"/>
                <w:bdr w:val="nil"/>
                <w:lang w:eastAsia="en-GB"/>
              </w:rPr>
            </w:pPr>
            <w:r w:rsidRPr="005013DA">
              <w:rPr>
                <w:rFonts w:ascii="Arial Narrow" w:hAnsi="Arial Narrow" w:cs="Times"/>
                <w:bCs/>
                <w:sz w:val="22"/>
                <w:szCs w:val="22"/>
              </w:rPr>
              <w:t>Pág.</w:t>
            </w:r>
            <w:r>
              <w:rPr>
                <w:rFonts w:ascii="Arial Narrow" w:hAnsi="Arial Narrow" w:cs="Times"/>
                <w:bCs/>
                <w:sz w:val="22"/>
                <w:szCs w:val="22"/>
              </w:rPr>
              <w:t xml:space="preserve"> 3</w:t>
            </w:r>
            <w:r w:rsidR="004850D4">
              <w:rPr>
                <w:rFonts w:ascii="Arial Narrow" w:hAnsi="Arial Narrow" w:cs="Times"/>
                <w:bCs/>
                <w:sz w:val="22"/>
                <w:szCs w:val="22"/>
              </w:rPr>
              <w:t>5</w:t>
            </w:r>
          </w:p>
        </w:tc>
      </w:tr>
      <w:tr w:rsidR="00135DB5" w14:paraId="54C045F2" w14:textId="77777777" w:rsidTr="00135DB5">
        <w:tc>
          <w:tcPr>
            <w:tcW w:w="1276" w:type="dxa"/>
          </w:tcPr>
          <w:p w14:paraId="5B939E00" w14:textId="77777777" w:rsidR="00135DB5" w:rsidRDefault="00135DB5" w:rsidP="00135DB5">
            <w:pPr>
              <w:widowControl w:val="0"/>
              <w:rPr>
                <w:rFonts w:ascii="Arial Narrow" w:eastAsia="Calibri" w:hAnsi="Arial Narrow" w:cs="Calibri"/>
                <w:sz w:val="22"/>
                <w:szCs w:val="22"/>
                <w:bdr w:val="nil"/>
                <w:lang w:eastAsia="en-GB"/>
              </w:rPr>
            </w:pPr>
            <w:r w:rsidRPr="00135DB5">
              <w:rPr>
                <w:rFonts w:ascii="Arial Narrow" w:hAnsi="Arial Narrow"/>
                <w:sz w:val="22"/>
                <w:szCs w:val="22"/>
              </w:rPr>
              <w:t>ANEXO IV</w:t>
            </w:r>
          </w:p>
        </w:tc>
        <w:tc>
          <w:tcPr>
            <w:tcW w:w="5670" w:type="dxa"/>
          </w:tcPr>
          <w:p w14:paraId="49213CEB" w14:textId="77777777" w:rsidR="00135DB5" w:rsidRDefault="00135DB5" w:rsidP="004628E4">
            <w:pPr>
              <w:widowControl w:val="0"/>
              <w:jc w:val="both"/>
              <w:rPr>
                <w:rFonts w:ascii="Arial Narrow" w:eastAsia="Calibri" w:hAnsi="Arial Narrow" w:cs="Calibri"/>
                <w:sz w:val="22"/>
                <w:szCs w:val="22"/>
                <w:bdr w:val="nil"/>
                <w:lang w:eastAsia="en-GB"/>
              </w:rPr>
            </w:pPr>
            <w:r w:rsidRPr="00135DB5">
              <w:rPr>
                <w:rFonts w:ascii="Arial Narrow" w:hAnsi="Arial Narrow" w:cs="Arial"/>
                <w:bCs/>
                <w:color w:val="000000"/>
                <w:sz w:val="22"/>
                <w:szCs w:val="22"/>
              </w:rPr>
              <w:t>Metodología del Análisis Financiero de las Estrategias Jurisdiccionales de Desarrollo Bajo en Emisiones</w:t>
            </w:r>
          </w:p>
        </w:tc>
        <w:tc>
          <w:tcPr>
            <w:tcW w:w="1134" w:type="dxa"/>
          </w:tcPr>
          <w:p w14:paraId="1B2AD1D3" w14:textId="2304F45F" w:rsidR="00135DB5" w:rsidRDefault="00135DB5" w:rsidP="004628E4">
            <w:pPr>
              <w:widowControl w:val="0"/>
              <w:jc w:val="both"/>
              <w:rPr>
                <w:rFonts w:ascii="Arial Narrow" w:eastAsia="Calibri" w:hAnsi="Arial Narrow" w:cs="Calibri"/>
                <w:sz w:val="22"/>
                <w:szCs w:val="22"/>
                <w:bdr w:val="nil"/>
                <w:lang w:eastAsia="en-GB"/>
              </w:rPr>
            </w:pPr>
            <w:r w:rsidRPr="005013DA">
              <w:rPr>
                <w:rFonts w:ascii="Arial Narrow" w:hAnsi="Arial Narrow" w:cs="Times"/>
                <w:bCs/>
                <w:sz w:val="22"/>
                <w:szCs w:val="22"/>
              </w:rPr>
              <w:t>Pág.</w:t>
            </w:r>
            <w:r>
              <w:rPr>
                <w:rFonts w:ascii="Arial Narrow" w:hAnsi="Arial Narrow" w:cs="Times"/>
                <w:bCs/>
                <w:sz w:val="22"/>
                <w:szCs w:val="22"/>
              </w:rPr>
              <w:t xml:space="preserve"> 3</w:t>
            </w:r>
            <w:r w:rsidR="004850D4">
              <w:rPr>
                <w:rFonts w:ascii="Arial Narrow" w:hAnsi="Arial Narrow" w:cs="Times"/>
                <w:bCs/>
                <w:sz w:val="22"/>
                <w:szCs w:val="22"/>
              </w:rPr>
              <w:t>6</w:t>
            </w:r>
          </w:p>
        </w:tc>
      </w:tr>
      <w:tr w:rsidR="00135DB5" w14:paraId="127AAE39" w14:textId="77777777" w:rsidTr="00135DB5">
        <w:tc>
          <w:tcPr>
            <w:tcW w:w="1276" w:type="dxa"/>
          </w:tcPr>
          <w:p w14:paraId="6F483AE4" w14:textId="77777777" w:rsidR="00135DB5" w:rsidRDefault="00135DB5" w:rsidP="00135DB5">
            <w:pPr>
              <w:widowControl w:val="0"/>
              <w:rPr>
                <w:rFonts w:ascii="Arial Narrow" w:eastAsia="Calibri" w:hAnsi="Arial Narrow" w:cs="Calibri"/>
                <w:sz w:val="22"/>
                <w:szCs w:val="22"/>
                <w:bdr w:val="nil"/>
                <w:lang w:eastAsia="en-GB"/>
              </w:rPr>
            </w:pPr>
            <w:r w:rsidRPr="00135DB5">
              <w:rPr>
                <w:rFonts w:ascii="Arial Narrow" w:hAnsi="Arial Narrow"/>
                <w:sz w:val="22"/>
                <w:szCs w:val="22"/>
                <w:lang w:val="es-PE"/>
              </w:rPr>
              <w:t>ANEXO V.</w:t>
            </w:r>
          </w:p>
        </w:tc>
        <w:tc>
          <w:tcPr>
            <w:tcW w:w="5670" w:type="dxa"/>
          </w:tcPr>
          <w:p w14:paraId="41081ED6" w14:textId="77777777" w:rsidR="00135DB5" w:rsidRDefault="00135DB5" w:rsidP="004628E4">
            <w:pPr>
              <w:widowControl w:val="0"/>
              <w:jc w:val="both"/>
              <w:rPr>
                <w:rFonts w:ascii="Arial Narrow" w:eastAsia="Calibri" w:hAnsi="Arial Narrow" w:cs="Calibri"/>
                <w:sz w:val="22"/>
                <w:szCs w:val="22"/>
                <w:bdr w:val="nil"/>
                <w:lang w:eastAsia="en-GB"/>
              </w:rPr>
            </w:pPr>
            <w:r w:rsidRPr="00135DB5">
              <w:rPr>
                <w:rFonts w:ascii="Arial Narrow" w:hAnsi="Arial Narrow"/>
                <w:sz w:val="22"/>
                <w:szCs w:val="22"/>
                <w:shd w:val="clear" w:color="auto" w:fill="FFFFFF"/>
                <w:lang w:eastAsia="es-PE"/>
              </w:rPr>
              <w:t xml:space="preserve">Propuesta de organización y gobernanza para los proyectos de apoyo a la elaboración de la estrategia y </w:t>
            </w:r>
            <w:r>
              <w:rPr>
                <w:rFonts w:ascii="Arial Narrow" w:hAnsi="Arial Narrow"/>
                <w:sz w:val="22"/>
                <w:szCs w:val="22"/>
                <w:shd w:val="clear" w:color="auto" w:fill="FFFFFF"/>
                <w:lang w:eastAsia="es-PE"/>
              </w:rPr>
              <w:t xml:space="preserve">   </w:t>
            </w:r>
            <w:r w:rsidRPr="00135DB5">
              <w:rPr>
                <w:rFonts w:ascii="Arial Narrow" w:hAnsi="Arial Narrow"/>
                <w:sz w:val="22"/>
                <w:szCs w:val="22"/>
                <w:shd w:val="clear" w:color="auto" w:fill="FFFFFF"/>
                <w:lang w:eastAsia="es-PE"/>
              </w:rPr>
              <w:t>plan de DRBE en las regiones miembros del GCG-TF en Perú</w:t>
            </w:r>
          </w:p>
        </w:tc>
        <w:tc>
          <w:tcPr>
            <w:tcW w:w="1134" w:type="dxa"/>
          </w:tcPr>
          <w:p w14:paraId="6F93C1B2" w14:textId="26DEDE30" w:rsidR="00135DB5" w:rsidRDefault="00135DB5" w:rsidP="004628E4">
            <w:pPr>
              <w:widowControl w:val="0"/>
              <w:jc w:val="both"/>
              <w:rPr>
                <w:rFonts w:ascii="Arial Narrow" w:eastAsia="Calibri" w:hAnsi="Arial Narrow" w:cs="Calibri"/>
                <w:sz w:val="22"/>
                <w:szCs w:val="22"/>
                <w:bdr w:val="nil"/>
                <w:lang w:eastAsia="en-GB"/>
              </w:rPr>
            </w:pPr>
            <w:r w:rsidRPr="005013DA">
              <w:rPr>
                <w:rFonts w:ascii="Arial Narrow" w:hAnsi="Arial Narrow" w:cs="Times"/>
                <w:bCs/>
                <w:sz w:val="22"/>
                <w:szCs w:val="22"/>
              </w:rPr>
              <w:t>Pág.</w:t>
            </w:r>
            <w:r>
              <w:rPr>
                <w:rFonts w:ascii="Arial Narrow" w:hAnsi="Arial Narrow" w:cs="Times"/>
                <w:bCs/>
                <w:sz w:val="22"/>
                <w:szCs w:val="22"/>
              </w:rPr>
              <w:t xml:space="preserve"> 3</w:t>
            </w:r>
            <w:r w:rsidR="004850D4">
              <w:rPr>
                <w:rFonts w:ascii="Arial Narrow" w:hAnsi="Arial Narrow" w:cs="Times"/>
                <w:bCs/>
                <w:sz w:val="22"/>
                <w:szCs w:val="22"/>
              </w:rPr>
              <w:t>8</w:t>
            </w:r>
          </w:p>
        </w:tc>
      </w:tr>
      <w:tr w:rsidR="00135DB5" w14:paraId="114DA044" w14:textId="77777777" w:rsidTr="00135DB5">
        <w:tc>
          <w:tcPr>
            <w:tcW w:w="1276" w:type="dxa"/>
          </w:tcPr>
          <w:p w14:paraId="077A6B32" w14:textId="77777777" w:rsidR="00135DB5" w:rsidRDefault="00135DB5" w:rsidP="00135DB5">
            <w:pPr>
              <w:widowControl w:val="0"/>
              <w:rPr>
                <w:rFonts w:ascii="Arial Narrow" w:eastAsia="Calibri" w:hAnsi="Arial Narrow" w:cs="Calibri"/>
                <w:sz w:val="22"/>
                <w:szCs w:val="22"/>
                <w:bdr w:val="nil"/>
                <w:lang w:eastAsia="en-GB"/>
              </w:rPr>
            </w:pPr>
            <w:r w:rsidRPr="00135DB5">
              <w:rPr>
                <w:rFonts w:ascii="Arial Narrow" w:hAnsi="Arial Narrow"/>
                <w:sz w:val="22"/>
                <w:szCs w:val="22"/>
                <w:lang w:val="es-PE"/>
              </w:rPr>
              <w:t>ANEXO VI</w:t>
            </w:r>
          </w:p>
        </w:tc>
        <w:tc>
          <w:tcPr>
            <w:tcW w:w="5670" w:type="dxa"/>
          </w:tcPr>
          <w:p w14:paraId="7E6F1043" w14:textId="77777777" w:rsidR="00135DB5" w:rsidRDefault="00135DB5" w:rsidP="004628E4">
            <w:pPr>
              <w:widowControl w:val="0"/>
              <w:jc w:val="both"/>
              <w:rPr>
                <w:rFonts w:ascii="Arial Narrow" w:eastAsia="Calibri" w:hAnsi="Arial Narrow" w:cs="Calibri"/>
                <w:sz w:val="22"/>
                <w:szCs w:val="22"/>
                <w:bdr w:val="nil"/>
                <w:lang w:eastAsia="en-GB"/>
              </w:rPr>
            </w:pPr>
            <w:r w:rsidRPr="00135DB5">
              <w:rPr>
                <w:rFonts w:ascii="Arial Narrow" w:hAnsi="Arial Narrow"/>
                <w:color w:val="000000" w:themeColor="text1"/>
                <w:sz w:val="22"/>
                <w:szCs w:val="22"/>
                <w:lang w:val="es-ES"/>
              </w:rPr>
              <w:t>Riesgos y medidas de contingencia del Proyecto</w:t>
            </w:r>
          </w:p>
        </w:tc>
        <w:tc>
          <w:tcPr>
            <w:tcW w:w="1134" w:type="dxa"/>
          </w:tcPr>
          <w:p w14:paraId="05CFD5E7" w14:textId="0912B38A" w:rsidR="00135DB5" w:rsidRDefault="00135DB5" w:rsidP="004628E4">
            <w:pPr>
              <w:widowControl w:val="0"/>
              <w:jc w:val="both"/>
              <w:rPr>
                <w:rFonts w:ascii="Arial Narrow" w:eastAsia="Calibri" w:hAnsi="Arial Narrow" w:cs="Calibri"/>
                <w:sz w:val="22"/>
                <w:szCs w:val="22"/>
                <w:bdr w:val="nil"/>
                <w:lang w:eastAsia="en-GB"/>
              </w:rPr>
            </w:pPr>
            <w:r w:rsidRPr="005013DA">
              <w:rPr>
                <w:rFonts w:ascii="Arial Narrow" w:hAnsi="Arial Narrow" w:cs="Times"/>
                <w:bCs/>
                <w:sz w:val="22"/>
                <w:szCs w:val="22"/>
              </w:rPr>
              <w:t>Pág.</w:t>
            </w:r>
            <w:r>
              <w:rPr>
                <w:rFonts w:ascii="Arial Narrow" w:hAnsi="Arial Narrow" w:cs="Times"/>
                <w:bCs/>
                <w:sz w:val="22"/>
                <w:szCs w:val="22"/>
              </w:rPr>
              <w:t xml:space="preserve"> </w:t>
            </w:r>
            <w:r w:rsidR="004850D4">
              <w:rPr>
                <w:rFonts w:ascii="Arial Narrow" w:hAnsi="Arial Narrow" w:cs="Times"/>
                <w:bCs/>
                <w:sz w:val="22"/>
                <w:szCs w:val="22"/>
              </w:rPr>
              <w:t>42</w:t>
            </w:r>
          </w:p>
        </w:tc>
      </w:tr>
      <w:tr w:rsidR="00135DB5" w14:paraId="66470926" w14:textId="77777777" w:rsidTr="00135DB5">
        <w:tc>
          <w:tcPr>
            <w:tcW w:w="1276" w:type="dxa"/>
          </w:tcPr>
          <w:p w14:paraId="6A09FDA8" w14:textId="77777777" w:rsidR="00135DB5" w:rsidRDefault="00135DB5" w:rsidP="00135DB5">
            <w:pPr>
              <w:widowControl w:val="0"/>
              <w:rPr>
                <w:rFonts w:ascii="Arial Narrow" w:eastAsia="Calibri" w:hAnsi="Arial Narrow" w:cs="Calibri"/>
                <w:sz w:val="22"/>
                <w:szCs w:val="22"/>
                <w:bdr w:val="nil"/>
                <w:lang w:eastAsia="en-GB"/>
              </w:rPr>
            </w:pPr>
            <w:r w:rsidRPr="00135DB5">
              <w:rPr>
                <w:rFonts w:ascii="Arial Narrow" w:hAnsi="Arial Narrow"/>
                <w:sz w:val="22"/>
                <w:szCs w:val="22"/>
              </w:rPr>
              <w:t>ANEXO</w:t>
            </w:r>
            <w:r>
              <w:rPr>
                <w:rFonts w:ascii="Arial Narrow" w:hAnsi="Arial Narrow"/>
                <w:sz w:val="22"/>
                <w:szCs w:val="22"/>
              </w:rPr>
              <w:t xml:space="preserve"> </w:t>
            </w:r>
            <w:r w:rsidRPr="00135DB5">
              <w:rPr>
                <w:rFonts w:ascii="Arial Narrow" w:hAnsi="Arial Narrow"/>
                <w:sz w:val="22"/>
                <w:szCs w:val="22"/>
              </w:rPr>
              <w:t>VII.</w:t>
            </w:r>
            <w:r w:rsidRPr="00135DB5">
              <w:rPr>
                <w:rFonts w:ascii="Arial Narrow" w:hAnsi="Arial Narrow"/>
                <w:sz w:val="22"/>
                <w:szCs w:val="22"/>
              </w:rPr>
              <w:tab/>
            </w:r>
          </w:p>
        </w:tc>
        <w:tc>
          <w:tcPr>
            <w:tcW w:w="5670" w:type="dxa"/>
          </w:tcPr>
          <w:p w14:paraId="1C5515A3" w14:textId="77777777" w:rsidR="00135DB5" w:rsidRPr="00135DB5" w:rsidRDefault="00135DB5" w:rsidP="00135DB5">
            <w:pPr>
              <w:tabs>
                <w:tab w:val="left" w:pos="0"/>
              </w:tabs>
              <w:rPr>
                <w:rFonts w:ascii="Arial Narrow" w:hAnsi="Arial Narrow"/>
                <w:sz w:val="22"/>
                <w:szCs w:val="22"/>
              </w:rPr>
            </w:pPr>
            <w:r w:rsidRPr="00135DB5">
              <w:rPr>
                <w:rFonts w:ascii="Arial Narrow" w:hAnsi="Arial Narrow"/>
                <w:color w:val="000000" w:themeColor="text1"/>
                <w:sz w:val="22"/>
                <w:szCs w:val="22"/>
                <w:lang w:val="es-ES"/>
              </w:rPr>
              <w:t>Proyectos e iniciativas nacionales que pueden ser articuladas con el Proyect</w:t>
            </w:r>
            <w:r>
              <w:rPr>
                <w:rFonts w:ascii="Arial Narrow" w:hAnsi="Arial Narrow"/>
                <w:color w:val="000000" w:themeColor="text1"/>
                <w:sz w:val="22"/>
                <w:szCs w:val="22"/>
                <w:lang w:val="es-ES"/>
              </w:rPr>
              <w:t>o</w:t>
            </w:r>
          </w:p>
          <w:p w14:paraId="072BCE82" w14:textId="77777777" w:rsidR="00135DB5" w:rsidRDefault="00135DB5" w:rsidP="004628E4">
            <w:pPr>
              <w:widowControl w:val="0"/>
              <w:jc w:val="both"/>
              <w:rPr>
                <w:rFonts w:ascii="Arial Narrow" w:eastAsia="Calibri" w:hAnsi="Arial Narrow" w:cs="Calibri"/>
                <w:sz w:val="22"/>
                <w:szCs w:val="22"/>
                <w:bdr w:val="nil"/>
                <w:lang w:eastAsia="en-GB"/>
              </w:rPr>
            </w:pPr>
          </w:p>
        </w:tc>
        <w:tc>
          <w:tcPr>
            <w:tcW w:w="1134" w:type="dxa"/>
          </w:tcPr>
          <w:p w14:paraId="369DFEDC" w14:textId="3E589134" w:rsidR="00135DB5" w:rsidRDefault="00135DB5" w:rsidP="004628E4">
            <w:pPr>
              <w:widowControl w:val="0"/>
              <w:jc w:val="both"/>
              <w:rPr>
                <w:rFonts w:ascii="Arial Narrow" w:eastAsia="Calibri" w:hAnsi="Arial Narrow" w:cs="Calibri"/>
                <w:sz w:val="22"/>
                <w:szCs w:val="22"/>
                <w:bdr w:val="nil"/>
                <w:lang w:eastAsia="en-GB"/>
              </w:rPr>
            </w:pPr>
            <w:r w:rsidRPr="005013DA">
              <w:rPr>
                <w:rFonts w:ascii="Arial Narrow" w:hAnsi="Arial Narrow" w:cs="Times"/>
                <w:bCs/>
                <w:sz w:val="22"/>
                <w:szCs w:val="22"/>
              </w:rPr>
              <w:t>Pág.</w:t>
            </w:r>
            <w:r>
              <w:rPr>
                <w:rFonts w:ascii="Arial Narrow" w:hAnsi="Arial Narrow" w:cs="Times"/>
                <w:bCs/>
                <w:sz w:val="22"/>
                <w:szCs w:val="22"/>
              </w:rPr>
              <w:t xml:space="preserve"> </w:t>
            </w:r>
            <w:r w:rsidR="00AF2673">
              <w:rPr>
                <w:rFonts w:ascii="Arial Narrow" w:hAnsi="Arial Narrow" w:cs="Times"/>
                <w:bCs/>
                <w:sz w:val="22"/>
                <w:szCs w:val="22"/>
              </w:rPr>
              <w:t>4</w:t>
            </w:r>
            <w:r w:rsidR="004850D4">
              <w:rPr>
                <w:rFonts w:ascii="Arial Narrow" w:hAnsi="Arial Narrow" w:cs="Times"/>
                <w:bCs/>
                <w:sz w:val="22"/>
                <w:szCs w:val="22"/>
              </w:rPr>
              <w:t>2</w:t>
            </w:r>
          </w:p>
        </w:tc>
      </w:tr>
      <w:bookmarkEnd w:id="1"/>
    </w:tbl>
    <w:p w14:paraId="4E36DEBB" w14:textId="77777777" w:rsidR="00832C27" w:rsidRPr="00EE482D" w:rsidRDefault="00832C27" w:rsidP="00D71E7F">
      <w:pPr>
        <w:widowControl w:val="0"/>
        <w:autoSpaceDE w:val="0"/>
        <w:autoSpaceDN w:val="0"/>
        <w:adjustRightInd w:val="0"/>
        <w:spacing w:line="240" w:lineRule="exact"/>
        <w:rPr>
          <w:rFonts w:ascii="Arial Narrow" w:hAnsi="Arial Narrow" w:cs="Arial"/>
          <w:bCs/>
          <w:sz w:val="20"/>
          <w:szCs w:val="20"/>
        </w:rPr>
      </w:pPr>
    </w:p>
    <w:p w14:paraId="2A0B834D" w14:textId="77777777" w:rsidR="00832C27" w:rsidRPr="00EE482D" w:rsidRDefault="00832C27" w:rsidP="00D71E7F">
      <w:pPr>
        <w:widowControl w:val="0"/>
        <w:autoSpaceDE w:val="0"/>
        <w:autoSpaceDN w:val="0"/>
        <w:adjustRightInd w:val="0"/>
        <w:spacing w:line="240" w:lineRule="exact"/>
        <w:rPr>
          <w:rFonts w:ascii="Arial Narrow" w:hAnsi="Arial Narrow" w:cs="Arial"/>
          <w:bCs/>
          <w:sz w:val="20"/>
          <w:szCs w:val="20"/>
        </w:rPr>
      </w:pPr>
    </w:p>
    <w:p w14:paraId="16B8F2DF" w14:textId="77777777" w:rsidR="000D2C31" w:rsidRDefault="000D2C31" w:rsidP="00D71E7F">
      <w:pPr>
        <w:widowControl w:val="0"/>
        <w:autoSpaceDE w:val="0"/>
        <w:autoSpaceDN w:val="0"/>
        <w:adjustRightInd w:val="0"/>
        <w:spacing w:line="240" w:lineRule="exact"/>
        <w:rPr>
          <w:rFonts w:ascii="Arial Narrow" w:hAnsi="Arial Narrow" w:cs="Arial"/>
          <w:bCs/>
          <w:sz w:val="20"/>
          <w:szCs w:val="20"/>
        </w:rPr>
      </w:pPr>
    </w:p>
    <w:p w14:paraId="504A1CF1" w14:textId="77777777" w:rsidR="004A1111" w:rsidRDefault="004A1111" w:rsidP="00D71E7F">
      <w:pPr>
        <w:widowControl w:val="0"/>
        <w:autoSpaceDE w:val="0"/>
        <w:autoSpaceDN w:val="0"/>
        <w:adjustRightInd w:val="0"/>
        <w:spacing w:line="240" w:lineRule="exact"/>
        <w:rPr>
          <w:rFonts w:ascii="Arial Narrow" w:hAnsi="Arial Narrow" w:cs="Arial"/>
          <w:bCs/>
          <w:sz w:val="20"/>
          <w:szCs w:val="20"/>
        </w:rPr>
      </w:pPr>
    </w:p>
    <w:p w14:paraId="464531C7" w14:textId="77777777" w:rsidR="004A1111" w:rsidRDefault="004A1111" w:rsidP="00D71E7F">
      <w:pPr>
        <w:widowControl w:val="0"/>
        <w:autoSpaceDE w:val="0"/>
        <w:autoSpaceDN w:val="0"/>
        <w:adjustRightInd w:val="0"/>
        <w:spacing w:line="240" w:lineRule="exact"/>
        <w:rPr>
          <w:rFonts w:ascii="Arial Narrow" w:hAnsi="Arial Narrow" w:cs="Arial"/>
          <w:bCs/>
          <w:sz w:val="20"/>
          <w:szCs w:val="20"/>
        </w:rPr>
      </w:pPr>
    </w:p>
    <w:p w14:paraId="67936C2B" w14:textId="77777777" w:rsidR="004A1111" w:rsidRDefault="004A1111" w:rsidP="00D71E7F">
      <w:pPr>
        <w:widowControl w:val="0"/>
        <w:autoSpaceDE w:val="0"/>
        <w:autoSpaceDN w:val="0"/>
        <w:adjustRightInd w:val="0"/>
        <w:spacing w:line="240" w:lineRule="exact"/>
        <w:rPr>
          <w:rFonts w:ascii="Arial Narrow" w:hAnsi="Arial Narrow" w:cs="Arial"/>
          <w:bCs/>
          <w:sz w:val="20"/>
          <w:szCs w:val="20"/>
        </w:rPr>
      </w:pPr>
    </w:p>
    <w:p w14:paraId="1DA99566" w14:textId="77777777" w:rsidR="004A1111" w:rsidRDefault="004A1111" w:rsidP="00D71E7F">
      <w:pPr>
        <w:widowControl w:val="0"/>
        <w:autoSpaceDE w:val="0"/>
        <w:autoSpaceDN w:val="0"/>
        <w:adjustRightInd w:val="0"/>
        <w:spacing w:line="240" w:lineRule="exact"/>
        <w:rPr>
          <w:rFonts w:ascii="Arial Narrow" w:hAnsi="Arial Narrow" w:cs="Arial"/>
          <w:bCs/>
          <w:sz w:val="20"/>
          <w:szCs w:val="20"/>
        </w:rPr>
      </w:pPr>
    </w:p>
    <w:p w14:paraId="0DD5337D" w14:textId="77777777" w:rsidR="004A1111" w:rsidRPr="00EE482D" w:rsidRDefault="004A1111" w:rsidP="00D71E7F">
      <w:pPr>
        <w:widowControl w:val="0"/>
        <w:autoSpaceDE w:val="0"/>
        <w:autoSpaceDN w:val="0"/>
        <w:adjustRightInd w:val="0"/>
        <w:spacing w:line="240" w:lineRule="exact"/>
        <w:rPr>
          <w:rFonts w:ascii="Arial Narrow" w:hAnsi="Arial Narrow" w:cs="Arial"/>
          <w:bCs/>
          <w:sz w:val="20"/>
          <w:szCs w:val="20"/>
        </w:rPr>
      </w:pPr>
    </w:p>
    <w:p w14:paraId="4724F62F" w14:textId="77777777" w:rsidR="00A94C9E" w:rsidRPr="000E51A0" w:rsidRDefault="00A94C9E" w:rsidP="009D1E58">
      <w:pPr>
        <w:pStyle w:val="ListParagraph"/>
        <w:widowControl w:val="0"/>
        <w:numPr>
          <w:ilvl w:val="0"/>
          <w:numId w:val="2"/>
        </w:numPr>
        <w:autoSpaceDE w:val="0"/>
        <w:autoSpaceDN w:val="0"/>
        <w:adjustRightInd w:val="0"/>
        <w:spacing w:line="240" w:lineRule="exact"/>
        <w:ind w:left="-567" w:firstLine="0"/>
        <w:rPr>
          <w:rFonts w:ascii="Arial Narrow" w:hAnsi="Arial Narrow" w:cs="Arial"/>
          <w:b/>
          <w:bCs/>
        </w:rPr>
      </w:pPr>
      <w:r w:rsidRPr="000E51A0">
        <w:rPr>
          <w:rFonts w:ascii="Arial Narrow" w:hAnsi="Arial Narrow" w:cs="Arial"/>
          <w:b/>
          <w:bCs/>
        </w:rPr>
        <w:lastRenderedPageBreak/>
        <w:t>Fundamentos y enfoque</w:t>
      </w:r>
    </w:p>
    <w:p w14:paraId="7005569E" w14:textId="77777777" w:rsidR="00A94C9E" w:rsidRPr="000E51A0" w:rsidRDefault="00A94C9E" w:rsidP="009D1E58">
      <w:pPr>
        <w:widowControl w:val="0"/>
        <w:autoSpaceDE w:val="0"/>
        <w:autoSpaceDN w:val="0"/>
        <w:adjustRightInd w:val="0"/>
        <w:spacing w:line="240" w:lineRule="exact"/>
        <w:ind w:left="-567" w:right="-570"/>
        <w:rPr>
          <w:rFonts w:ascii="Arial Narrow" w:hAnsi="Arial Narrow" w:cs="Arial"/>
          <w:b/>
          <w:bCs/>
          <w:sz w:val="20"/>
          <w:szCs w:val="20"/>
        </w:rPr>
      </w:pPr>
    </w:p>
    <w:p w14:paraId="17D8DAAB" w14:textId="77777777" w:rsidR="00A94C9E" w:rsidRPr="000E51A0" w:rsidRDefault="00A94C9E" w:rsidP="009D1E58">
      <w:pPr>
        <w:pStyle w:val="ListParagraph"/>
        <w:widowControl w:val="0"/>
        <w:numPr>
          <w:ilvl w:val="1"/>
          <w:numId w:val="1"/>
        </w:numPr>
        <w:autoSpaceDE w:val="0"/>
        <w:autoSpaceDN w:val="0"/>
        <w:adjustRightInd w:val="0"/>
        <w:spacing w:line="240" w:lineRule="exact"/>
        <w:ind w:left="-567" w:right="-570" w:firstLine="0"/>
        <w:rPr>
          <w:rFonts w:ascii="Arial Narrow" w:hAnsi="Arial Narrow" w:cs="Arial"/>
          <w:b/>
          <w:bCs/>
          <w:sz w:val="20"/>
          <w:szCs w:val="20"/>
        </w:rPr>
      </w:pPr>
      <w:r w:rsidRPr="000E51A0">
        <w:rPr>
          <w:rFonts w:ascii="Arial Narrow" w:hAnsi="Arial Narrow" w:cs="Arial"/>
          <w:b/>
          <w:bCs/>
          <w:sz w:val="20"/>
          <w:szCs w:val="20"/>
        </w:rPr>
        <w:t>Resumen</w:t>
      </w:r>
      <w:r w:rsidR="00CB06CB" w:rsidRPr="000E51A0">
        <w:rPr>
          <w:rFonts w:ascii="Arial Narrow" w:hAnsi="Arial Narrow" w:cs="Arial"/>
          <w:b/>
          <w:bCs/>
          <w:sz w:val="20"/>
          <w:szCs w:val="20"/>
        </w:rPr>
        <w:t xml:space="preserve"> Ejecutivo </w:t>
      </w:r>
    </w:p>
    <w:p w14:paraId="7549A1EB" w14:textId="77777777" w:rsidR="00955818" w:rsidRPr="004A672A" w:rsidRDefault="00955818" w:rsidP="009F04D1">
      <w:pPr>
        <w:pStyle w:val="ListParagraph"/>
        <w:widowControl w:val="0"/>
        <w:autoSpaceDE w:val="0"/>
        <w:autoSpaceDN w:val="0"/>
        <w:adjustRightInd w:val="0"/>
        <w:ind w:left="-567" w:right="-570"/>
        <w:rPr>
          <w:rFonts w:ascii="Arial Narrow" w:hAnsi="Arial Narrow" w:cs="Arial"/>
          <w:b/>
          <w:bCs/>
          <w:sz w:val="22"/>
          <w:szCs w:val="22"/>
        </w:rPr>
      </w:pPr>
    </w:p>
    <w:p w14:paraId="24D59F5F" w14:textId="77777777" w:rsidR="00D23825" w:rsidRDefault="00547B97" w:rsidP="009F04D1">
      <w:pPr>
        <w:widowControl w:val="0"/>
        <w:autoSpaceDE w:val="0"/>
        <w:autoSpaceDN w:val="0"/>
        <w:adjustRightInd w:val="0"/>
        <w:ind w:left="-567" w:right="-22"/>
        <w:jc w:val="both"/>
        <w:rPr>
          <w:rFonts w:ascii="Arial Narrow" w:hAnsi="Arial Narrow" w:cs="Arial"/>
          <w:bCs/>
          <w:sz w:val="20"/>
          <w:szCs w:val="20"/>
        </w:rPr>
      </w:pPr>
      <w:r w:rsidRPr="000E51A0">
        <w:rPr>
          <w:rFonts w:ascii="Arial Narrow" w:hAnsi="Arial Narrow" w:cs="Arial"/>
          <w:bCs/>
          <w:sz w:val="20"/>
          <w:szCs w:val="20"/>
        </w:rPr>
        <w:t xml:space="preserve">La región Ucayali es la segunda región amazónica más extensa y con mayor </w:t>
      </w:r>
      <w:r w:rsidR="001F2E31" w:rsidRPr="000E51A0">
        <w:rPr>
          <w:rFonts w:ascii="Arial Narrow" w:hAnsi="Arial Narrow" w:cs="Arial"/>
          <w:bCs/>
          <w:sz w:val="20"/>
          <w:szCs w:val="20"/>
        </w:rPr>
        <w:t xml:space="preserve">cobertura de bosques del Perú. </w:t>
      </w:r>
      <w:r w:rsidR="00F628ED">
        <w:rPr>
          <w:rFonts w:ascii="Arial Narrow" w:hAnsi="Arial Narrow" w:cs="Arial"/>
          <w:bCs/>
          <w:sz w:val="20"/>
          <w:szCs w:val="20"/>
        </w:rPr>
        <w:t>Sus</w:t>
      </w:r>
      <w:r w:rsidRPr="000E51A0">
        <w:rPr>
          <w:rFonts w:ascii="Arial Narrow" w:hAnsi="Arial Narrow" w:cs="Arial"/>
          <w:bCs/>
          <w:sz w:val="20"/>
          <w:szCs w:val="20"/>
        </w:rPr>
        <w:t xml:space="preserve"> bosques abarcan cerca de 9.6 millones de hectáreas, estando más </w:t>
      </w:r>
      <w:r w:rsidR="006E49E4" w:rsidRPr="000E51A0">
        <w:rPr>
          <w:rFonts w:ascii="Arial Narrow" w:hAnsi="Arial Narrow" w:cs="Arial"/>
          <w:bCs/>
          <w:sz w:val="20"/>
          <w:szCs w:val="20"/>
        </w:rPr>
        <w:t>de 8.3 millones bajo unidades de ordenamiento forestal como concesiones forestal</w:t>
      </w:r>
      <w:r w:rsidR="0066439F">
        <w:rPr>
          <w:rFonts w:ascii="Arial Narrow" w:hAnsi="Arial Narrow" w:cs="Arial"/>
          <w:bCs/>
          <w:sz w:val="20"/>
          <w:szCs w:val="20"/>
        </w:rPr>
        <w:t>es</w:t>
      </w:r>
      <w:r w:rsidR="006E49E4" w:rsidRPr="000E51A0">
        <w:rPr>
          <w:rFonts w:ascii="Arial Narrow" w:hAnsi="Arial Narrow" w:cs="Arial"/>
          <w:bCs/>
          <w:sz w:val="20"/>
          <w:szCs w:val="20"/>
        </w:rPr>
        <w:t xml:space="preserve"> maderables, concesiones para conservación y ecoturismo, áreas naturales protegidas o </w:t>
      </w:r>
      <w:r w:rsidRPr="000E51A0">
        <w:rPr>
          <w:rFonts w:ascii="Arial Narrow" w:hAnsi="Arial Narrow" w:cs="Arial"/>
          <w:bCs/>
          <w:sz w:val="20"/>
          <w:szCs w:val="20"/>
        </w:rPr>
        <w:t xml:space="preserve">tierras tituladas a favor de comunidades nativas. A pesar de este valor, durante el periodo comprendido entre los años 2001 y 2013, la región Ucayali ha perdido más de </w:t>
      </w:r>
      <w:r w:rsidR="00B5165C" w:rsidRPr="000E51A0">
        <w:rPr>
          <w:rFonts w:ascii="Arial Narrow" w:hAnsi="Arial Narrow" w:cs="Arial"/>
          <w:bCs/>
          <w:sz w:val="20"/>
          <w:szCs w:val="20"/>
        </w:rPr>
        <w:t>328</w:t>
      </w:r>
      <w:r w:rsidRPr="000E51A0">
        <w:rPr>
          <w:rFonts w:ascii="Arial Narrow" w:hAnsi="Arial Narrow" w:cs="Arial"/>
          <w:bCs/>
          <w:sz w:val="20"/>
          <w:szCs w:val="20"/>
        </w:rPr>
        <w:t>,</w:t>
      </w:r>
      <w:r w:rsidR="00B5165C" w:rsidRPr="000E51A0">
        <w:rPr>
          <w:rFonts w:ascii="Arial Narrow" w:hAnsi="Arial Narrow" w:cs="Arial"/>
          <w:bCs/>
          <w:sz w:val="20"/>
          <w:szCs w:val="20"/>
        </w:rPr>
        <w:t>578</w:t>
      </w:r>
      <w:r w:rsidRPr="000E51A0">
        <w:rPr>
          <w:rFonts w:ascii="Arial Narrow" w:hAnsi="Arial Narrow" w:cs="Arial"/>
          <w:bCs/>
          <w:sz w:val="20"/>
          <w:szCs w:val="20"/>
        </w:rPr>
        <w:t xml:space="preserve"> hectáreas de bosques a un ritmo </w:t>
      </w:r>
      <w:r w:rsidR="00B5165C" w:rsidRPr="000E51A0">
        <w:rPr>
          <w:rFonts w:ascii="Arial Narrow" w:hAnsi="Arial Narrow" w:cs="Arial"/>
          <w:bCs/>
          <w:sz w:val="20"/>
          <w:szCs w:val="20"/>
        </w:rPr>
        <w:t>entre</w:t>
      </w:r>
      <w:r w:rsidRPr="000E51A0">
        <w:rPr>
          <w:rFonts w:ascii="Arial Narrow" w:hAnsi="Arial Narrow" w:cs="Arial"/>
          <w:bCs/>
          <w:sz w:val="20"/>
          <w:szCs w:val="20"/>
        </w:rPr>
        <w:t xml:space="preserve"> 25,000 </w:t>
      </w:r>
      <w:r w:rsidR="00B5165C" w:rsidRPr="000E51A0">
        <w:rPr>
          <w:rFonts w:ascii="Arial Narrow" w:hAnsi="Arial Narrow" w:cs="Arial"/>
          <w:bCs/>
          <w:sz w:val="20"/>
          <w:szCs w:val="20"/>
        </w:rPr>
        <w:t>y</w:t>
      </w:r>
      <w:r w:rsidRPr="000E51A0">
        <w:rPr>
          <w:rFonts w:ascii="Arial Narrow" w:hAnsi="Arial Narrow" w:cs="Arial"/>
          <w:bCs/>
          <w:sz w:val="20"/>
          <w:szCs w:val="20"/>
        </w:rPr>
        <w:t xml:space="preserve"> 3</w:t>
      </w:r>
      <w:r w:rsidR="00B5165C" w:rsidRPr="000E51A0">
        <w:rPr>
          <w:rFonts w:ascii="Arial Narrow" w:hAnsi="Arial Narrow" w:cs="Arial"/>
          <w:bCs/>
          <w:sz w:val="20"/>
          <w:szCs w:val="20"/>
        </w:rPr>
        <w:t>6</w:t>
      </w:r>
      <w:r w:rsidRPr="000E51A0">
        <w:rPr>
          <w:rFonts w:ascii="Arial Narrow" w:hAnsi="Arial Narrow" w:cs="Arial"/>
          <w:bCs/>
          <w:sz w:val="20"/>
          <w:szCs w:val="20"/>
        </w:rPr>
        <w:t>,000 hectáreas anuales. Cabe</w:t>
      </w:r>
      <w:r w:rsidR="001F2E31" w:rsidRPr="000E51A0">
        <w:rPr>
          <w:rFonts w:ascii="Arial Narrow" w:hAnsi="Arial Narrow" w:cs="Arial"/>
          <w:bCs/>
          <w:sz w:val="20"/>
          <w:szCs w:val="20"/>
        </w:rPr>
        <w:t xml:space="preserve"> señalar </w:t>
      </w:r>
      <w:r w:rsidR="00B5165C" w:rsidRPr="000E51A0">
        <w:rPr>
          <w:rFonts w:ascii="Arial Narrow" w:hAnsi="Arial Narrow" w:cs="Arial"/>
          <w:bCs/>
          <w:sz w:val="20"/>
          <w:szCs w:val="20"/>
        </w:rPr>
        <w:t>si bien durante los últimos tres años, la Región Ucayali ha tenido una deforestación decreciente, la tendencia de los últimos doce años</w:t>
      </w:r>
      <w:r w:rsidR="00B5165C" w:rsidRPr="000E51A0">
        <w:rPr>
          <w:rStyle w:val="FootnoteReference"/>
          <w:rFonts w:ascii="Arial Narrow" w:hAnsi="Arial Narrow" w:cs="Arial"/>
          <w:bCs/>
          <w:sz w:val="20"/>
          <w:szCs w:val="20"/>
        </w:rPr>
        <w:footnoteReference w:id="1"/>
      </w:r>
      <w:r w:rsidR="00270FFB">
        <w:rPr>
          <w:rFonts w:ascii="Arial Narrow" w:hAnsi="Arial Narrow" w:cs="Arial"/>
          <w:bCs/>
          <w:sz w:val="20"/>
          <w:szCs w:val="20"/>
        </w:rPr>
        <w:t xml:space="preserve"> (MINAM, 201</w:t>
      </w:r>
      <w:r w:rsidR="008712F4">
        <w:rPr>
          <w:rFonts w:ascii="Arial Narrow" w:hAnsi="Arial Narrow" w:cs="Arial"/>
          <w:bCs/>
          <w:sz w:val="20"/>
          <w:szCs w:val="20"/>
        </w:rPr>
        <w:t>7</w:t>
      </w:r>
      <w:r w:rsidR="004A1111">
        <w:rPr>
          <w:rFonts w:ascii="Arial Narrow" w:hAnsi="Arial Narrow" w:cs="Arial"/>
          <w:bCs/>
          <w:sz w:val="20"/>
          <w:szCs w:val="20"/>
        </w:rPr>
        <w:t xml:space="preserve">) </w:t>
      </w:r>
      <w:r w:rsidR="004A1111" w:rsidRPr="000E51A0">
        <w:rPr>
          <w:rFonts w:ascii="Arial Narrow" w:hAnsi="Arial Narrow" w:cs="Arial"/>
          <w:bCs/>
          <w:sz w:val="20"/>
          <w:szCs w:val="20"/>
        </w:rPr>
        <w:t>es</w:t>
      </w:r>
      <w:r w:rsidR="00B5165C" w:rsidRPr="000E51A0">
        <w:rPr>
          <w:rFonts w:ascii="Arial Narrow" w:hAnsi="Arial Narrow" w:cs="Arial"/>
          <w:bCs/>
          <w:sz w:val="20"/>
          <w:szCs w:val="20"/>
        </w:rPr>
        <w:t xml:space="preserve"> creciente </w:t>
      </w:r>
      <w:r w:rsidR="00A24FE6">
        <w:rPr>
          <w:rFonts w:ascii="Arial Narrow" w:hAnsi="Arial Narrow" w:cs="Arial"/>
          <w:bCs/>
          <w:sz w:val="20"/>
          <w:szCs w:val="20"/>
        </w:rPr>
        <w:t xml:space="preserve">y localizada </w:t>
      </w:r>
      <w:r w:rsidR="00B5165C" w:rsidRPr="000E51A0">
        <w:rPr>
          <w:rFonts w:ascii="Arial Narrow" w:hAnsi="Arial Narrow" w:cs="Arial"/>
          <w:bCs/>
          <w:sz w:val="20"/>
          <w:szCs w:val="20"/>
        </w:rPr>
        <w:t xml:space="preserve">en </w:t>
      </w:r>
      <w:r w:rsidR="001B109D" w:rsidRPr="000E51A0">
        <w:rPr>
          <w:rFonts w:ascii="Arial Narrow" w:hAnsi="Arial Narrow" w:cs="Arial"/>
          <w:bCs/>
          <w:sz w:val="20"/>
          <w:szCs w:val="20"/>
        </w:rPr>
        <w:t xml:space="preserve">las provincias </w:t>
      </w:r>
      <w:r w:rsidR="00B5165C" w:rsidRPr="000E51A0">
        <w:rPr>
          <w:rFonts w:ascii="Arial Narrow" w:hAnsi="Arial Narrow" w:cs="Arial"/>
          <w:bCs/>
          <w:sz w:val="20"/>
          <w:szCs w:val="20"/>
        </w:rPr>
        <w:t>de Coronel Portillo</w:t>
      </w:r>
      <w:r w:rsidR="000652AE" w:rsidRPr="000E51A0">
        <w:rPr>
          <w:rFonts w:ascii="Arial Narrow" w:hAnsi="Arial Narrow" w:cs="Arial"/>
          <w:bCs/>
          <w:sz w:val="20"/>
          <w:szCs w:val="20"/>
        </w:rPr>
        <w:t xml:space="preserve">, </w:t>
      </w:r>
      <w:r w:rsidR="001B109D" w:rsidRPr="000E51A0">
        <w:rPr>
          <w:rFonts w:ascii="Arial Narrow" w:hAnsi="Arial Narrow" w:cs="Arial"/>
          <w:bCs/>
          <w:sz w:val="20"/>
          <w:szCs w:val="20"/>
        </w:rPr>
        <w:t>Padre Abad</w:t>
      </w:r>
      <w:r w:rsidR="00A24FE6">
        <w:rPr>
          <w:rFonts w:ascii="Arial Narrow" w:hAnsi="Arial Narrow" w:cs="Arial"/>
          <w:bCs/>
          <w:sz w:val="20"/>
          <w:szCs w:val="20"/>
        </w:rPr>
        <w:t xml:space="preserve"> y Atalaya debido a la expansión de la frontera agraria </w:t>
      </w:r>
      <w:r w:rsidR="00215969" w:rsidRPr="000E51A0">
        <w:rPr>
          <w:rFonts w:ascii="Arial Narrow" w:hAnsi="Arial Narrow" w:cs="Arial"/>
          <w:bCs/>
          <w:sz w:val="20"/>
          <w:szCs w:val="20"/>
        </w:rPr>
        <w:t>de</w:t>
      </w:r>
      <w:r w:rsidR="00B5165C" w:rsidRPr="000E51A0">
        <w:rPr>
          <w:rFonts w:ascii="Arial Narrow" w:hAnsi="Arial Narrow" w:cs="Arial"/>
          <w:bCs/>
          <w:sz w:val="20"/>
          <w:szCs w:val="20"/>
        </w:rPr>
        <w:t xml:space="preserve"> pequeña escala y agroindustria. </w:t>
      </w:r>
    </w:p>
    <w:p w14:paraId="324FC1AD" w14:textId="77777777" w:rsidR="00D23825" w:rsidRDefault="00D23825" w:rsidP="009F04D1">
      <w:pPr>
        <w:widowControl w:val="0"/>
        <w:autoSpaceDE w:val="0"/>
        <w:autoSpaceDN w:val="0"/>
        <w:adjustRightInd w:val="0"/>
        <w:ind w:left="-567" w:right="-22"/>
        <w:jc w:val="both"/>
        <w:rPr>
          <w:rFonts w:ascii="Arial Narrow" w:hAnsi="Arial Narrow" w:cs="Arial"/>
          <w:bCs/>
          <w:sz w:val="20"/>
          <w:szCs w:val="20"/>
        </w:rPr>
      </w:pPr>
    </w:p>
    <w:p w14:paraId="38C5CC3C" w14:textId="77777777" w:rsidR="00D071B3" w:rsidRDefault="000E62F2" w:rsidP="009F04D1">
      <w:pPr>
        <w:widowControl w:val="0"/>
        <w:autoSpaceDE w:val="0"/>
        <w:autoSpaceDN w:val="0"/>
        <w:adjustRightInd w:val="0"/>
        <w:ind w:left="-567" w:right="-22"/>
        <w:jc w:val="both"/>
        <w:rPr>
          <w:rFonts w:ascii="Arial Narrow" w:hAnsi="Arial Narrow" w:cs="Arial"/>
          <w:bCs/>
          <w:sz w:val="20"/>
          <w:szCs w:val="20"/>
        </w:rPr>
      </w:pPr>
      <w:r>
        <w:rPr>
          <w:rFonts w:ascii="Arial Narrow" w:hAnsi="Arial Narrow" w:cs="Arial"/>
          <w:bCs/>
          <w:sz w:val="20"/>
          <w:szCs w:val="20"/>
        </w:rPr>
        <w:t>Estudios realizados por el Centro Internacional de Investi</w:t>
      </w:r>
      <w:r w:rsidR="00A24FE6">
        <w:rPr>
          <w:rFonts w:ascii="Arial Narrow" w:hAnsi="Arial Narrow" w:cs="Arial"/>
          <w:bCs/>
          <w:sz w:val="20"/>
          <w:szCs w:val="20"/>
        </w:rPr>
        <w:t>gación Agroforestal (ICRAF) en</w:t>
      </w:r>
      <w:r>
        <w:rPr>
          <w:rFonts w:ascii="Arial Narrow" w:hAnsi="Arial Narrow" w:cs="Arial"/>
          <w:bCs/>
          <w:sz w:val="20"/>
          <w:szCs w:val="20"/>
        </w:rPr>
        <w:t xml:space="preserve"> el distrito de Irazola han terminado </w:t>
      </w:r>
      <w:r w:rsidR="00D23825">
        <w:rPr>
          <w:rFonts w:ascii="Arial Narrow" w:hAnsi="Arial Narrow" w:cs="Arial"/>
          <w:bCs/>
          <w:sz w:val="20"/>
          <w:szCs w:val="20"/>
        </w:rPr>
        <w:t xml:space="preserve">que </w:t>
      </w:r>
      <w:r w:rsidR="009376CF">
        <w:rPr>
          <w:rFonts w:ascii="Arial Narrow" w:hAnsi="Arial Narrow" w:cs="Arial"/>
          <w:bCs/>
          <w:sz w:val="20"/>
          <w:szCs w:val="20"/>
        </w:rPr>
        <w:t>los procesos</w:t>
      </w:r>
      <w:r w:rsidR="00D23825">
        <w:rPr>
          <w:rFonts w:ascii="Arial Narrow" w:hAnsi="Arial Narrow" w:cs="Arial"/>
          <w:bCs/>
          <w:sz w:val="20"/>
          <w:szCs w:val="20"/>
        </w:rPr>
        <w:t xml:space="preserve"> de deforestación son complejos y están influenciados por múltiples factores a múltiples niveles. </w:t>
      </w:r>
      <w:r w:rsidR="00A24FE6">
        <w:rPr>
          <w:rFonts w:ascii="Arial Narrow" w:hAnsi="Arial Narrow" w:cs="Arial"/>
          <w:bCs/>
          <w:sz w:val="20"/>
          <w:szCs w:val="20"/>
        </w:rPr>
        <w:t xml:space="preserve">Aun cuando todavía no es posible describir de manera detallada las causas de la deforestación para Ucayali estos estudios nos permiten identificar, como un primer indicio, que la deforestación en Ucayali es generada por pequeños agricultores que incrementan la frontera de sus áreas agrícolas al agotar los suelos de sus áreas de producción. Así al decaer su producción deben definir si invertir recursos en mejorar la calidad de sus suelos o crecer hacia los bosques colindantes. La falta de acceso a financiamiento y altos costos del mismo en Ucayali, han generado que la mayoría de pequeños productores se expandan hacia los bosques colindantes u ocupen nuevas áreas que no tiene derechos asignados. Este proceso, se amplifica además cuando un conjunto de factores como </w:t>
      </w:r>
      <w:r w:rsidR="00884FBF">
        <w:rPr>
          <w:rFonts w:ascii="Arial Narrow" w:hAnsi="Arial Narrow" w:cs="Arial"/>
          <w:bCs/>
          <w:sz w:val="20"/>
          <w:szCs w:val="20"/>
        </w:rPr>
        <w:t xml:space="preserve">el incremento de la demanda de </w:t>
      </w:r>
      <w:r w:rsidR="00A24FE6">
        <w:rPr>
          <w:rFonts w:ascii="Arial Narrow" w:hAnsi="Arial Narrow" w:cs="Arial"/>
          <w:bCs/>
          <w:sz w:val="20"/>
          <w:szCs w:val="20"/>
        </w:rPr>
        <w:t>productos</w:t>
      </w:r>
      <w:r w:rsidR="00884FBF">
        <w:rPr>
          <w:rFonts w:ascii="Arial Narrow" w:hAnsi="Arial Narrow" w:cs="Arial"/>
          <w:bCs/>
          <w:sz w:val="20"/>
          <w:szCs w:val="20"/>
        </w:rPr>
        <w:t xml:space="preserve"> agrarios d</w:t>
      </w:r>
      <w:r w:rsidR="00A24FE6">
        <w:rPr>
          <w:rFonts w:ascii="Arial Narrow" w:hAnsi="Arial Narrow" w:cs="Arial"/>
          <w:bCs/>
          <w:sz w:val="20"/>
          <w:szCs w:val="20"/>
        </w:rPr>
        <w:t xml:space="preserve">el mercado nacional </w:t>
      </w:r>
      <w:r w:rsidR="00884FBF">
        <w:rPr>
          <w:rFonts w:ascii="Arial Narrow" w:hAnsi="Arial Narrow" w:cs="Arial"/>
          <w:bCs/>
          <w:sz w:val="20"/>
          <w:szCs w:val="20"/>
        </w:rPr>
        <w:t xml:space="preserve">e </w:t>
      </w:r>
      <w:r w:rsidR="00A24FE6">
        <w:rPr>
          <w:rFonts w:ascii="Arial Narrow" w:hAnsi="Arial Narrow" w:cs="Arial"/>
          <w:bCs/>
          <w:sz w:val="20"/>
          <w:szCs w:val="20"/>
        </w:rPr>
        <w:t xml:space="preserve">internacional, la apertura de vías de comunicación, el incremento del precio sobre la tierra, la escasa formalización de la propiedad rural o la intervención de programas públicos sin estándares ambientales. </w:t>
      </w:r>
      <w:r w:rsidR="009376CF">
        <w:rPr>
          <w:rFonts w:ascii="Arial Narrow" w:hAnsi="Arial Narrow" w:cs="Arial"/>
          <w:bCs/>
          <w:sz w:val="20"/>
          <w:szCs w:val="20"/>
        </w:rPr>
        <w:t xml:space="preserve">Así, </w:t>
      </w:r>
      <w:r w:rsidR="00A24FE6">
        <w:rPr>
          <w:rFonts w:ascii="Arial Narrow" w:hAnsi="Arial Narrow" w:cs="Arial"/>
          <w:bCs/>
          <w:sz w:val="20"/>
          <w:szCs w:val="20"/>
        </w:rPr>
        <w:t xml:space="preserve">aun cuando todavía no se cuenta con información completa para toda la región es posible concluir de manera preliminar que la deforestación en Ucayali es un conjunto de interacciones entre diferentes factores (principalmente financieros en un primer momento) y </w:t>
      </w:r>
      <w:r w:rsidR="00D071B3">
        <w:rPr>
          <w:rFonts w:ascii="Arial Narrow" w:hAnsi="Arial Narrow" w:cs="Arial"/>
          <w:bCs/>
          <w:sz w:val="20"/>
          <w:szCs w:val="20"/>
        </w:rPr>
        <w:t xml:space="preserve">la combinación de factores complementarios </w:t>
      </w:r>
      <w:r w:rsidR="009376CF">
        <w:rPr>
          <w:rFonts w:ascii="Arial Narrow" w:hAnsi="Arial Narrow" w:cs="Arial"/>
          <w:bCs/>
          <w:sz w:val="20"/>
          <w:szCs w:val="20"/>
        </w:rPr>
        <w:t xml:space="preserve">locales (p.ej. la apertura de una planta de procesamiento de aceite de palma), regionales (p.ej. el inicio de un programa de incentivos para cultivos alternativos promovido por una autoridad estatal) o globales (p.ej. </w:t>
      </w:r>
      <w:r w:rsidR="00D071B3">
        <w:rPr>
          <w:rFonts w:ascii="Arial Narrow" w:hAnsi="Arial Narrow" w:cs="Arial"/>
          <w:bCs/>
          <w:sz w:val="20"/>
          <w:szCs w:val="20"/>
        </w:rPr>
        <w:t xml:space="preserve">incremento de precio del cacao). </w:t>
      </w:r>
    </w:p>
    <w:p w14:paraId="1738F117" w14:textId="77777777" w:rsidR="00D071B3" w:rsidRDefault="00D071B3" w:rsidP="009F04D1">
      <w:pPr>
        <w:widowControl w:val="0"/>
        <w:autoSpaceDE w:val="0"/>
        <w:autoSpaceDN w:val="0"/>
        <w:adjustRightInd w:val="0"/>
        <w:ind w:left="-567" w:right="-22"/>
        <w:jc w:val="both"/>
        <w:rPr>
          <w:rFonts w:ascii="Arial Narrow" w:hAnsi="Arial Narrow" w:cs="Arial"/>
          <w:bCs/>
          <w:sz w:val="20"/>
          <w:szCs w:val="20"/>
        </w:rPr>
      </w:pPr>
    </w:p>
    <w:p w14:paraId="7E85CA48" w14:textId="77777777" w:rsidR="009376CF" w:rsidRDefault="00D071B3" w:rsidP="009F04D1">
      <w:pPr>
        <w:widowControl w:val="0"/>
        <w:autoSpaceDE w:val="0"/>
        <w:autoSpaceDN w:val="0"/>
        <w:adjustRightInd w:val="0"/>
        <w:ind w:left="-567" w:right="-22"/>
        <w:jc w:val="both"/>
        <w:rPr>
          <w:rFonts w:ascii="Arial Narrow" w:hAnsi="Arial Narrow" w:cs="Arial"/>
          <w:bCs/>
          <w:sz w:val="20"/>
          <w:szCs w:val="20"/>
        </w:rPr>
      </w:pPr>
      <w:r>
        <w:rPr>
          <w:rFonts w:ascii="Arial Narrow" w:hAnsi="Arial Narrow" w:cs="Arial"/>
          <w:bCs/>
          <w:sz w:val="20"/>
          <w:szCs w:val="20"/>
        </w:rPr>
        <w:t xml:space="preserve">La segunda causa de la deforestación en Ucayali, </w:t>
      </w:r>
      <w:r w:rsidR="006059EE">
        <w:rPr>
          <w:rFonts w:ascii="Arial Narrow" w:hAnsi="Arial Narrow" w:cs="Arial"/>
          <w:bCs/>
          <w:sz w:val="20"/>
          <w:szCs w:val="20"/>
        </w:rPr>
        <w:t xml:space="preserve">es la apertura de nuevas áreas para el desarrollo de </w:t>
      </w:r>
      <w:r>
        <w:rPr>
          <w:rFonts w:ascii="Arial Narrow" w:hAnsi="Arial Narrow" w:cs="Arial"/>
          <w:bCs/>
          <w:sz w:val="20"/>
          <w:szCs w:val="20"/>
        </w:rPr>
        <w:t xml:space="preserve">cultivos </w:t>
      </w:r>
      <w:r w:rsidR="006059EE">
        <w:rPr>
          <w:rFonts w:ascii="Arial Narrow" w:hAnsi="Arial Narrow" w:cs="Arial"/>
          <w:bCs/>
          <w:sz w:val="20"/>
          <w:szCs w:val="20"/>
        </w:rPr>
        <w:t xml:space="preserve">agroindustriales. Esta causa, aunque ha disminuido de manera significativa en los últimos dos años, es motivada por el incremento de la demanda de algunos productos agrarios, la falta de derechos sobre la tierra, </w:t>
      </w:r>
      <w:r w:rsidR="0000634F">
        <w:rPr>
          <w:rFonts w:ascii="Arial Narrow" w:hAnsi="Arial Narrow" w:cs="Arial"/>
          <w:bCs/>
          <w:sz w:val="20"/>
          <w:szCs w:val="20"/>
        </w:rPr>
        <w:t xml:space="preserve">el aumento de su valor y el tráfico de tierras, </w:t>
      </w:r>
      <w:r w:rsidR="00A24FE6">
        <w:rPr>
          <w:rFonts w:ascii="Arial Narrow" w:hAnsi="Arial Narrow" w:cs="Arial"/>
          <w:bCs/>
          <w:sz w:val="20"/>
          <w:szCs w:val="20"/>
        </w:rPr>
        <w:t>entre otros</w:t>
      </w:r>
      <w:r>
        <w:rPr>
          <w:rFonts w:ascii="Arial Narrow" w:hAnsi="Arial Narrow" w:cs="Arial"/>
          <w:bCs/>
          <w:sz w:val="20"/>
          <w:szCs w:val="20"/>
        </w:rPr>
        <w:t xml:space="preserve"> factores</w:t>
      </w:r>
      <w:r w:rsidR="006059EE">
        <w:rPr>
          <w:rFonts w:ascii="Arial Narrow" w:hAnsi="Arial Narrow" w:cs="Arial"/>
          <w:bCs/>
          <w:sz w:val="20"/>
          <w:szCs w:val="20"/>
        </w:rPr>
        <w:t xml:space="preserve">. </w:t>
      </w:r>
      <w:r>
        <w:rPr>
          <w:rFonts w:ascii="Arial Narrow" w:hAnsi="Arial Narrow" w:cs="Arial"/>
          <w:bCs/>
          <w:sz w:val="20"/>
          <w:szCs w:val="20"/>
        </w:rPr>
        <w:t>Durante el periodo 2012-2013 se desboscaron más de 8,500 hectáreas en polígonos mayores a 500 hectáreas principalmente para el establecimiento de áreas de cultivo de cacao y palma aceitera con fines agroindustriales a gran escala. De este total, aproximadamente 7,000 hectáreas fueron desboscadas en el distrito de Nuevo Requena, Provincia de Coronel Portil</w:t>
      </w:r>
      <w:r w:rsidR="00CE44C8">
        <w:rPr>
          <w:rFonts w:ascii="Arial Narrow" w:hAnsi="Arial Narrow" w:cs="Arial"/>
          <w:bCs/>
          <w:sz w:val="20"/>
          <w:szCs w:val="20"/>
        </w:rPr>
        <w:t>lo para el establecimiento de dos</w:t>
      </w:r>
      <w:r>
        <w:rPr>
          <w:rFonts w:ascii="Arial Narrow" w:hAnsi="Arial Narrow" w:cs="Arial"/>
          <w:bCs/>
          <w:sz w:val="20"/>
          <w:szCs w:val="20"/>
        </w:rPr>
        <w:t xml:space="preserve"> área</w:t>
      </w:r>
      <w:r w:rsidR="00CE44C8">
        <w:rPr>
          <w:rFonts w:ascii="Arial Narrow" w:hAnsi="Arial Narrow" w:cs="Arial"/>
          <w:bCs/>
          <w:sz w:val="20"/>
          <w:szCs w:val="20"/>
        </w:rPr>
        <w:t>s</w:t>
      </w:r>
      <w:r>
        <w:rPr>
          <w:rFonts w:ascii="Arial Narrow" w:hAnsi="Arial Narrow" w:cs="Arial"/>
          <w:bCs/>
          <w:sz w:val="20"/>
          <w:szCs w:val="20"/>
        </w:rPr>
        <w:t xml:space="preserve"> de producción de cacao</w:t>
      </w:r>
      <w:r w:rsidR="00CE44C8">
        <w:rPr>
          <w:rFonts w:ascii="Arial Narrow" w:hAnsi="Arial Narrow" w:cs="Arial"/>
          <w:bCs/>
          <w:sz w:val="20"/>
          <w:szCs w:val="20"/>
        </w:rPr>
        <w:t xml:space="preserve"> y palma aceitera. Investigaciones realizadas por diferentes agencias periodísticas han determinado que el otorgamiento de la propiedad para esta concesión no tiene base legal, no se realizaron los estudios de suelos adecuados y además no se respetaron los procedimientos nacionales para el desbosque. Así, y si bien son casos puntuales, se ha podido identificar que la falta de procedimientos claros, la escasa información sobre la aptitud de los suelos y corrupción son impulsores importantes para la deforestación en Ucayali que además </w:t>
      </w:r>
      <w:r w:rsidR="00264AEF">
        <w:rPr>
          <w:rFonts w:ascii="Arial Narrow" w:hAnsi="Arial Narrow" w:cs="Arial"/>
          <w:bCs/>
          <w:sz w:val="20"/>
          <w:szCs w:val="20"/>
        </w:rPr>
        <w:t xml:space="preserve">no permiten </w:t>
      </w:r>
      <w:r w:rsidR="00CE44C8">
        <w:rPr>
          <w:rFonts w:ascii="Arial Narrow" w:hAnsi="Arial Narrow" w:cs="Arial"/>
          <w:bCs/>
          <w:sz w:val="20"/>
          <w:szCs w:val="20"/>
        </w:rPr>
        <w:t xml:space="preserve">desarrollar una agroindustria sostenible en la región.  </w:t>
      </w:r>
    </w:p>
    <w:p w14:paraId="6DAE1E92" w14:textId="77777777" w:rsidR="00547B97" w:rsidRPr="000E51A0" w:rsidRDefault="00547B97" w:rsidP="009F04D1">
      <w:pPr>
        <w:widowControl w:val="0"/>
        <w:autoSpaceDE w:val="0"/>
        <w:autoSpaceDN w:val="0"/>
        <w:adjustRightInd w:val="0"/>
        <w:ind w:left="-567" w:right="-22"/>
        <w:jc w:val="both"/>
        <w:rPr>
          <w:rFonts w:ascii="Arial Narrow" w:hAnsi="Arial Narrow" w:cs="Arial"/>
          <w:bCs/>
          <w:sz w:val="20"/>
          <w:szCs w:val="20"/>
        </w:rPr>
      </w:pPr>
    </w:p>
    <w:p w14:paraId="4BD7AEF7" w14:textId="77777777" w:rsidR="00547B97" w:rsidRDefault="00547B97" w:rsidP="009F04D1">
      <w:pPr>
        <w:widowControl w:val="0"/>
        <w:autoSpaceDE w:val="0"/>
        <w:autoSpaceDN w:val="0"/>
        <w:adjustRightInd w:val="0"/>
        <w:ind w:left="-567" w:right="-22"/>
        <w:jc w:val="both"/>
        <w:rPr>
          <w:rFonts w:ascii="Arial Narrow" w:hAnsi="Arial Narrow" w:cs="Arial"/>
          <w:bCs/>
          <w:sz w:val="20"/>
          <w:szCs w:val="20"/>
        </w:rPr>
      </w:pPr>
      <w:r w:rsidRPr="000E51A0">
        <w:rPr>
          <w:rFonts w:ascii="Arial Narrow" w:hAnsi="Arial Narrow" w:cs="Arial"/>
          <w:bCs/>
          <w:sz w:val="20"/>
          <w:szCs w:val="20"/>
        </w:rPr>
        <w:t xml:space="preserve">Para hacer frente a esta situación, el Gobierno Regional de Ucayali, miembro del GCF Task Force, ha suscrito la Declaración de Rio Branco la </w:t>
      </w:r>
      <w:r w:rsidR="00B5165C" w:rsidRPr="000E51A0">
        <w:rPr>
          <w:rFonts w:ascii="Arial Narrow" w:hAnsi="Arial Narrow" w:cs="Arial"/>
          <w:bCs/>
          <w:sz w:val="20"/>
          <w:szCs w:val="20"/>
        </w:rPr>
        <w:t xml:space="preserve">misma que considera una meta de reducción de la deforestación por debajo </w:t>
      </w:r>
      <w:r w:rsidR="00215969" w:rsidRPr="000E51A0">
        <w:rPr>
          <w:rFonts w:ascii="Arial Narrow" w:hAnsi="Arial Narrow" w:cs="Arial"/>
          <w:bCs/>
          <w:sz w:val="20"/>
          <w:szCs w:val="20"/>
        </w:rPr>
        <w:t>de</w:t>
      </w:r>
      <w:r w:rsidR="00B5165C" w:rsidRPr="000E51A0">
        <w:rPr>
          <w:rFonts w:ascii="Arial Narrow" w:hAnsi="Arial Narrow" w:cs="Arial"/>
          <w:bCs/>
          <w:sz w:val="20"/>
          <w:szCs w:val="20"/>
        </w:rPr>
        <w:t xml:space="preserve"> 80%</w:t>
      </w:r>
      <w:r w:rsidR="00B5165C" w:rsidRPr="000E51A0">
        <w:rPr>
          <w:rStyle w:val="FootnoteReference"/>
          <w:rFonts w:ascii="Arial Narrow" w:hAnsi="Arial Narrow" w:cs="Arial"/>
          <w:bCs/>
          <w:sz w:val="20"/>
          <w:szCs w:val="20"/>
        </w:rPr>
        <w:footnoteReference w:id="2"/>
      </w:r>
      <w:r w:rsidR="00B5165C" w:rsidRPr="000E51A0">
        <w:rPr>
          <w:rFonts w:ascii="Arial Narrow" w:hAnsi="Arial Narrow" w:cs="Arial"/>
          <w:bCs/>
          <w:sz w:val="20"/>
          <w:szCs w:val="20"/>
        </w:rPr>
        <w:t xml:space="preserve"> al 2020.  Para ello, ha adoptado </w:t>
      </w:r>
      <w:r w:rsidRPr="000E51A0">
        <w:rPr>
          <w:rFonts w:ascii="Arial Narrow" w:hAnsi="Arial Narrow" w:cs="Arial"/>
          <w:bCs/>
          <w:sz w:val="20"/>
          <w:szCs w:val="20"/>
        </w:rPr>
        <w:t>medidas</w:t>
      </w:r>
      <w:r w:rsidR="00B5165C" w:rsidRPr="000E51A0">
        <w:rPr>
          <w:rStyle w:val="FootnoteReference"/>
          <w:rFonts w:ascii="Arial Narrow" w:hAnsi="Arial Narrow" w:cs="Arial"/>
          <w:bCs/>
          <w:sz w:val="20"/>
          <w:szCs w:val="20"/>
        </w:rPr>
        <w:footnoteReference w:id="3"/>
      </w:r>
      <w:r w:rsidRPr="000E51A0">
        <w:rPr>
          <w:rFonts w:ascii="Arial Narrow" w:hAnsi="Arial Narrow" w:cs="Arial"/>
          <w:bCs/>
          <w:sz w:val="20"/>
          <w:szCs w:val="20"/>
        </w:rPr>
        <w:t xml:space="preserve"> concretas para modificar sus principales instrumentos de gestión pública </w:t>
      </w:r>
      <w:r w:rsidR="00B5165C" w:rsidRPr="000E51A0">
        <w:rPr>
          <w:rFonts w:ascii="Arial Narrow" w:hAnsi="Arial Narrow" w:cs="Arial"/>
          <w:bCs/>
          <w:sz w:val="20"/>
          <w:szCs w:val="20"/>
        </w:rPr>
        <w:t>como el p</w:t>
      </w:r>
      <w:r w:rsidRPr="000E51A0">
        <w:rPr>
          <w:rFonts w:ascii="Arial Narrow" w:hAnsi="Arial Narrow" w:cs="Arial"/>
          <w:bCs/>
          <w:sz w:val="20"/>
          <w:szCs w:val="20"/>
        </w:rPr>
        <w:t xml:space="preserve">lan de </w:t>
      </w:r>
      <w:r w:rsidR="00B5165C" w:rsidRPr="000E51A0">
        <w:rPr>
          <w:rFonts w:ascii="Arial Narrow" w:hAnsi="Arial Narrow" w:cs="Arial"/>
          <w:bCs/>
          <w:sz w:val="20"/>
          <w:szCs w:val="20"/>
        </w:rPr>
        <w:t>d</w:t>
      </w:r>
      <w:r w:rsidRPr="000E51A0">
        <w:rPr>
          <w:rFonts w:ascii="Arial Narrow" w:hAnsi="Arial Narrow" w:cs="Arial"/>
          <w:bCs/>
          <w:sz w:val="20"/>
          <w:szCs w:val="20"/>
        </w:rPr>
        <w:t xml:space="preserve">esarrollo </w:t>
      </w:r>
      <w:r w:rsidR="00B5165C" w:rsidRPr="000E51A0">
        <w:rPr>
          <w:rFonts w:ascii="Arial Narrow" w:hAnsi="Arial Narrow" w:cs="Arial"/>
          <w:bCs/>
          <w:sz w:val="20"/>
          <w:szCs w:val="20"/>
        </w:rPr>
        <w:t>r</w:t>
      </w:r>
      <w:r w:rsidRPr="000E51A0">
        <w:rPr>
          <w:rFonts w:ascii="Arial Narrow" w:hAnsi="Arial Narrow" w:cs="Arial"/>
          <w:bCs/>
          <w:sz w:val="20"/>
          <w:szCs w:val="20"/>
        </w:rPr>
        <w:t>egional concertado</w:t>
      </w:r>
      <w:r w:rsidR="001B109D" w:rsidRPr="000E51A0">
        <w:rPr>
          <w:rStyle w:val="FootnoteReference"/>
          <w:rFonts w:ascii="Arial Narrow" w:hAnsi="Arial Narrow" w:cs="Arial"/>
          <w:bCs/>
          <w:sz w:val="20"/>
          <w:szCs w:val="20"/>
        </w:rPr>
        <w:footnoteReference w:id="4"/>
      </w:r>
      <w:r w:rsidR="00B5165C" w:rsidRPr="000E51A0">
        <w:rPr>
          <w:rFonts w:ascii="Arial Narrow" w:hAnsi="Arial Narrow" w:cs="Arial"/>
          <w:bCs/>
          <w:sz w:val="20"/>
          <w:szCs w:val="20"/>
        </w:rPr>
        <w:t xml:space="preserve"> (</w:t>
      </w:r>
      <w:r w:rsidRPr="000E51A0">
        <w:rPr>
          <w:rFonts w:ascii="Arial Narrow" w:hAnsi="Arial Narrow" w:cs="Arial"/>
          <w:bCs/>
          <w:sz w:val="20"/>
          <w:szCs w:val="20"/>
        </w:rPr>
        <w:t>PDRC</w:t>
      </w:r>
      <w:r w:rsidR="00B5165C" w:rsidRPr="000E51A0">
        <w:rPr>
          <w:rFonts w:ascii="Arial Narrow" w:hAnsi="Arial Narrow" w:cs="Arial"/>
          <w:bCs/>
          <w:sz w:val="20"/>
          <w:szCs w:val="20"/>
        </w:rPr>
        <w:t>)</w:t>
      </w:r>
      <w:r w:rsidRPr="000E51A0">
        <w:rPr>
          <w:rFonts w:ascii="Arial Narrow" w:hAnsi="Arial Narrow" w:cs="Arial"/>
          <w:bCs/>
          <w:sz w:val="20"/>
          <w:szCs w:val="20"/>
        </w:rPr>
        <w:t xml:space="preserve"> y plan estratégico institucional</w:t>
      </w:r>
      <w:r w:rsidR="00B5165C" w:rsidRPr="000E51A0">
        <w:rPr>
          <w:rFonts w:ascii="Arial Narrow" w:hAnsi="Arial Narrow" w:cs="Arial"/>
          <w:bCs/>
          <w:sz w:val="20"/>
          <w:szCs w:val="20"/>
        </w:rPr>
        <w:t xml:space="preserve"> (</w:t>
      </w:r>
      <w:r w:rsidRPr="000E51A0">
        <w:rPr>
          <w:rFonts w:ascii="Arial Narrow" w:hAnsi="Arial Narrow" w:cs="Arial"/>
          <w:bCs/>
          <w:sz w:val="20"/>
          <w:szCs w:val="20"/>
        </w:rPr>
        <w:t xml:space="preserve">PEI), a fin de incluir: a) una visión de desarrollo regional que considera un enfoque de mitigación y adaptación del cambio climático; y b) </w:t>
      </w:r>
      <w:r w:rsidR="001F2E31" w:rsidRPr="000E51A0">
        <w:rPr>
          <w:rFonts w:ascii="Arial Narrow" w:hAnsi="Arial Narrow" w:cs="Arial"/>
          <w:bCs/>
          <w:sz w:val="20"/>
          <w:szCs w:val="20"/>
        </w:rPr>
        <w:t>una meta</w:t>
      </w:r>
      <w:r w:rsidRPr="000E51A0">
        <w:rPr>
          <w:rFonts w:ascii="Arial Narrow" w:hAnsi="Arial Narrow" w:cs="Arial"/>
          <w:bCs/>
          <w:sz w:val="20"/>
          <w:szCs w:val="20"/>
        </w:rPr>
        <w:t xml:space="preserve"> de </w:t>
      </w:r>
      <w:r w:rsidR="001F2E31" w:rsidRPr="000E51A0">
        <w:rPr>
          <w:rFonts w:ascii="Arial Narrow" w:hAnsi="Arial Narrow" w:cs="Arial"/>
          <w:bCs/>
          <w:sz w:val="20"/>
          <w:szCs w:val="20"/>
        </w:rPr>
        <w:t xml:space="preserve">reducción de la deforestación, al 2020, de menos de </w:t>
      </w:r>
      <w:r w:rsidRPr="000E51A0">
        <w:rPr>
          <w:rFonts w:ascii="Arial Narrow" w:hAnsi="Arial Narrow" w:cs="Arial"/>
          <w:bCs/>
          <w:sz w:val="20"/>
          <w:szCs w:val="20"/>
        </w:rPr>
        <w:t>18, 974.8</w:t>
      </w:r>
      <w:r w:rsidR="00A35289">
        <w:rPr>
          <w:rFonts w:ascii="Arial Narrow" w:hAnsi="Arial Narrow" w:cs="Arial"/>
          <w:bCs/>
          <w:sz w:val="20"/>
          <w:szCs w:val="20"/>
        </w:rPr>
        <w:t xml:space="preserve"> ha</w:t>
      </w:r>
      <w:r w:rsidRPr="000E51A0">
        <w:rPr>
          <w:rFonts w:ascii="Arial Narrow" w:hAnsi="Arial Narrow" w:cs="Arial"/>
          <w:bCs/>
          <w:sz w:val="20"/>
          <w:szCs w:val="20"/>
        </w:rPr>
        <w:t xml:space="preserve">. </w:t>
      </w:r>
      <w:r w:rsidR="00406260">
        <w:rPr>
          <w:rFonts w:ascii="Arial Narrow" w:hAnsi="Arial Narrow" w:cs="Arial"/>
          <w:bCs/>
          <w:sz w:val="20"/>
          <w:szCs w:val="20"/>
        </w:rPr>
        <w:t xml:space="preserve">De igual modo, el Gobierno Regional de Ucayali </w:t>
      </w:r>
      <w:r w:rsidR="00406260" w:rsidRPr="00406260">
        <w:rPr>
          <w:rFonts w:ascii="Arial Narrow" w:hAnsi="Arial Narrow" w:cs="Arial"/>
          <w:bCs/>
          <w:sz w:val="20"/>
          <w:szCs w:val="20"/>
        </w:rPr>
        <w:t>ha realizado importantes acciones en el campo para reducir la deforestación. Así, ha avalado la creación de nuevas áreas naturales protegidas como el Parque Nacional Sierra del Divisor y promovido la creación del área de conservación regional Imir</w:t>
      </w:r>
      <w:r w:rsidR="00D00D91">
        <w:rPr>
          <w:rFonts w:ascii="Arial Narrow" w:hAnsi="Arial Narrow" w:cs="Arial"/>
          <w:bCs/>
          <w:sz w:val="20"/>
          <w:szCs w:val="20"/>
        </w:rPr>
        <w:t>í</w:t>
      </w:r>
      <w:r w:rsidR="00406260" w:rsidRPr="00406260">
        <w:rPr>
          <w:rFonts w:ascii="Arial Narrow" w:hAnsi="Arial Narrow" w:cs="Arial"/>
          <w:bCs/>
          <w:sz w:val="20"/>
          <w:szCs w:val="20"/>
        </w:rPr>
        <w:t xml:space="preserve">a; contando hasta el momento con una red de áreas naturales protegidas que supera los 2.38 millones de hectáreas. De igual modo, se ha titulado más de 2.4 millones de hectáreas a favor de comunidades nativas, y espera esperando incrementar esta cifra a favor de más de 180 nuevas comunidades además de avanzar con el reconocimiento y protección en las reservas indígenas dentro de su jurisdicción.  Además, y buscando poner el valor los bosques, </w:t>
      </w:r>
      <w:r w:rsidR="00406260">
        <w:rPr>
          <w:rFonts w:ascii="Arial Narrow" w:hAnsi="Arial Narrow" w:cs="Arial"/>
          <w:bCs/>
          <w:sz w:val="20"/>
          <w:szCs w:val="20"/>
        </w:rPr>
        <w:t xml:space="preserve">ha avanzado en ordenar </w:t>
      </w:r>
      <w:r w:rsidR="00406260" w:rsidRPr="00406260">
        <w:rPr>
          <w:rFonts w:ascii="Arial Narrow" w:hAnsi="Arial Narrow" w:cs="Arial"/>
          <w:bCs/>
          <w:sz w:val="20"/>
          <w:szCs w:val="20"/>
        </w:rPr>
        <w:t>con más de 2.58 millones de hectáreas ordenadas, se ha aprobado una zonificación ecológica económica y está avanzando activamente en la zonificación forestal.</w:t>
      </w:r>
    </w:p>
    <w:p w14:paraId="2C60112C" w14:textId="77777777" w:rsidR="009F04D1" w:rsidRDefault="009F04D1" w:rsidP="009F04D1">
      <w:pPr>
        <w:widowControl w:val="0"/>
        <w:autoSpaceDE w:val="0"/>
        <w:autoSpaceDN w:val="0"/>
        <w:adjustRightInd w:val="0"/>
        <w:ind w:left="-567" w:right="-22"/>
        <w:jc w:val="both"/>
        <w:rPr>
          <w:rFonts w:ascii="Arial Narrow" w:hAnsi="Arial Narrow" w:cs="Arial"/>
          <w:bCs/>
          <w:sz w:val="20"/>
          <w:szCs w:val="20"/>
        </w:rPr>
      </w:pPr>
    </w:p>
    <w:p w14:paraId="7C7F9DD9" w14:textId="77777777" w:rsidR="009F04D1" w:rsidRPr="000E51A0" w:rsidRDefault="009F04D1" w:rsidP="009F04D1">
      <w:pPr>
        <w:widowControl w:val="0"/>
        <w:autoSpaceDE w:val="0"/>
        <w:autoSpaceDN w:val="0"/>
        <w:adjustRightInd w:val="0"/>
        <w:ind w:left="-567" w:right="-22"/>
        <w:jc w:val="both"/>
        <w:rPr>
          <w:rFonts w:ascii="Arial Narrow" w:hAnsi="Arial Narrow" w:cs="Arial"/>
          <w:bCs/>
          <w:sz w:val="20"/>
          <w:szCs w:val="20"/>
        </w:rPr>
      </w:pPr>
    </w:p>
    <w:p w14:paraId="46D77801" w14:textId="77777777" w:rsidR="009C7C4A" w:rsidRDefault="00C0180A" w:rsidP="009F04D1">
      <w:pPr>
        <w:widowControl w:val="0"/>
        <w:autoSpaceDE w:val="0"/>
        <w:autoSpaceDN w:val="0"/>
        <w:adjustRightInd w:val="0"/>
        <w:ind w:left="-567" w:right="-22"/>
        <w:jc w:val="both"/>
        <w:rPr>
          <w:rFonts w:ascii="Arial Narrow" w:hAnsi="Arial Narrow" w:cs="Arial"/>
          <w:bCs/>
          <w:sz w:val="20"/>
          <w:szCs w:val="20"/>
        </w:rPr>
      </w:pPr>
      <w:r w:rsidRPr="009C7C4A">
        <w:rPr>
          <w:rFonts w:ascii="Arial Narrow" w:hAnsi="Arial Narrow" w:cs="Arial"/>
          <w:bCs/>
          <w:sz w:val="20"/>
          <w:szCs w:val="20"/>
        </w:rPr>
        <w:lastRenderedPageBreak/>
        <w:t xml:space="preserve">Los resultados de la autoevaluación </w:t>
      </w:r>
      <w:r w:rsidR="00916590" w:rsidRPr="009C7C4A">
        <w:rPr>
          <w:rFonts w:ascii="Arial Narrow" w:hAnsi="Arial Narrow" w:cs="Arial"/>
          <w:bCs/>
          <w:sz w:val="20"/>
          <w:szCs w:val="20"/>
        </w:rPr>
        <w:t xml:space="preserve">realizada </w:t>
      </w:r>
      <w:r w:rsidR="004A1111" w:rsidRPr="009C7C4A">
        <w:rPr>
          <w:rFonts w:ascii="Arial Narrow" w:hAnsi="Arial Narrow" w:cs="Arial"/>
          <w:bCs/>
          <w:sz w:val="20"/>
          <w:szCs w:val="20"/>
        </w:rPr>
        <w:t>para este Proyecto</w:t>
      </w:r>
      <w:r w:rsidR="009C7C4A" w:rsidRPr="009C7C4A">
        <w:rPr>
          <w:rFonts w:ascii="Arial Narrow" w:hAnsi="Arial Narrow" w:cs="Arial"/>
          <w:bCs/>
          <w:sz w:val="20"/>
          <w:szCs w:val="20"/>
        </w:rPr>
        <w:t xml:space="preserve"> han identificado que la Región Ucayali cuenta con importantes avances en la construcción de metas regionales para el desarrollo rural y la reducción de la deforestación.  Así, se ha identificado que </w:t>
      </w:r>
      <w:r w:rsidR="00CE44C8">
        <w:rPr>
          <w:rFonts w:ascii="Arial Narrow" w:hAnsi="Arial Narrow" w:cs="Arial"/>
          <w:bCs/>
          <w:sz w:val="20"/>
          <w:szCs w:val="20"/>
        </w:rPr>
        <w:t xml:space="preserve">el Plan de Desarrollo Regional concertado incluye una meta de reducción de la deforestación y que </w:t>
      </w:r>
      <w:r w:rsidR="009C7C4A" w:rsidRPr="009C7C4A">
        <w:rPr>
          <w:rFonts w:ascii="Arial Narrow" w:hAnsi="Arial Narrow" w:cs="Arial"/>
          <w:bCs/>
          <w:sz w:val="20"/>
          <w:szCs w:val="20"/>
        </w:rPr>
        <w:t xml:space="preserve">en el año 2017 se aprobó la Resolución Ejecutiva Regional 847-2017-GRU-GR que declarar prioritaria la elaboración de una estrategia de desarrollo rural y constituye un grupo de trabajo regional compuesto entre las diferentes gerencias del gobierno regional para elaborar este documento. </w:t>
      </w:r>
      <w:r w:rsidR="00CE44C8">
        <w:rPr>
          <w:rFonts w:ascii="Arial Narrow" w:hAnsi="Arial Narrow" w:cs="Arial"/>
          <w:bCs/>
          <w:sz w:val="20"/>
          <w:szCs w:val="20"/>
        </w:rPr>
        <w:t>E</w:t>
      </w:r>
      <w:r w:rsidR="009C7C4A" w:rsidRPr="009C7C4A">
        <w:rPr>
          <w:rFonts w:ascii="Arial Narrow" w:hAnsi="Arial Narrow" w:cs="Arial"/>
          <w:bCs/>
          <w:sz w:val="20"/>
          <w:szCs w:val="20"/>
        </w:rPr>
        <w:t xml:space="preserve">sta resolución genera </w:t>
      </w:r>
      <w:r w:rsidR="00CE44C8">
        <w:rPr>
          <w:rFonts w:ascii="Arial Narrow" w:hAnsi="Arial Narrow" w:cs="Arial"/>
          <w:bCs/>
          <w:sz w:val="20"/>
          <w:szCs w:val="20"/>
        </w:rPr>
        <w:t xml:space="preserve">además </w:t>
      </w:r>
      <w:r w:rsidR="009C7C4A" w:rsidRPr="009C7C4A">
        <w:rPr>
          <w:rFonts w:ascii="Arial Narrow" w:hAnsi="Arial Narrow" w:cs="Arial"/>
          <w:bCs/>
          <w:sz w:val="20"/>
          <w:szCs w:val="20"/>
        </w:rPr>
        <w:t xml:space="preserve">un mandato para construir </w:t>
      </w:r>
      <w:r w:rsidR="000E6B34">
        <w:rPr>
          <w:rFonts w:ascii="Arial Narrow" w:hAnsi="Arial Narrow" w:cs="Arial"/>
          <w:bCs/>
          <w:sz w:val="20"/>
          <w:szCs w:val="20"/>
        </w:rPr>
        <w:t>l</w:t>
      </w:r>
      <w:r w:rsidR="009C7C4A" w:rsidRPr="009C7C4A">
        <w:rPr>
          <w:rFonts w:ascii="Arial Narrow" w:hAnsi="Arial Narrow" w:cs="Arial"/>
          <w:bCs/>
          <w:sz w:val="20"/>
          <w:szCs w:val="20"/>
        </w:rPr>
        <w:t>a estrategia de manera participativa involucrando activamente a los principales actores responsables de su implementación.</w:t>
      </w:r>
      <w:r w:rsidR="009C7C4A">
        <w:rPr>
          <w:rFonts w:ascii="Arial Narrow" w:hAnsi="Arial Narrow" w:cs="Arial"/>
          <w:bCs/>
          <w:sz w:val="20"/>
          <w:szCs w:val="20"/>
        </w:rPr>
        <w:t xml:space="preserve"> </w:t>
      </w:r>
      <w:r w:rsidR="009C7C4A" w:rsidRPr="009C7C4A">
        <w:rPr>
          <w:rFonts w:ascii="Arial Narrow" w:hAnsi="Arial Narrow" w:cs="Arial"/>
          <w:bCs/>
          <w:sz w:val="20"/>
          <w:szCs w:val="20"/>
        </w:rPr>
        <w:t>La Resolución Ejecutiva Regional señala además que esta estrategia deberá constituirse como la hoja de ruta regional para la implementación de la Estrategia Nacional sobre Bosques y Cambio Climático, que es la estrategia nacional para reducir la deforestación a nivel nacional, y determinar c</w:t>
      </w:r>
      <w:r w:rsidR="00DE62BC">
        <w:rPr>
          <w:rFonts w:ascii="Arial Narrow" w:hAnsi="Arial Narrow" w:cs="Arial"/>
          <w:bCs/>
          <w:sz w:val="20"/>
          <w:szCs w:val="20"/>
        </w:rPr>
        <w:t>ó</w:t>
      </w:r>
      <w:r w:rsidR="009C7C4A" w:rsidRPr="009C7C4A">
        <w:rPr>
          <w:rFonts w:ascii="Arial Narrow" w:hAnsi="Arial Narrow" w:cs="Arial"/>
          <w:bCs/>
          <w:sz w:val="20"/>
          <w:szCs w:val="20"/>
        </w:rPr>
        <w:t>mo la Región Ucayali contribuye a la Contribución Nacionalmente Determinada (USCUSS) y la Declaración Conjunta de Intención sobre REDD+ suscrita por los Gobiernos de Perú, Noruega y Alemania</w:t>
      </w:r>
      <w:r w:rsidR="00AA381B">
        <w:rPr>
          <w:rStyle w:val="FootnoteReference"/>
          <w:rFonts w:ascii="Arial Narrow" w:hAnsi="Arial Narrow" w:cs="Arial"/>
          <w:bCs/>
          <w:sz w:val="20"/>
          <w:szCs w:val="20"/>
        </w:rPr>
        <w:footnoteReference w:id="5"/>
      </w:r>
      <w:r w:rsidR="009C7C4A" w:rsidRPr="009C7C4A">
        <w:rPr>
          <w:rFonts w:ascii="Arial Narrow" w:hAnsi="Arial Narrow" w:cs="Arial"/>
          <w:bCs/>
          <w:sz w:val="20"/>
          <w:szCs w:val="20"/>
        </w:rPr>
        <w:t xml:space="preserve">. </w:t>
      </w:r>
    </w:p>
    <w:p w14:paraId="5323A70A" w14:textId="77777777" w:rsidR="000E6B34" w:rsidRDefault="000E6B34" w:rsidP="009F04D1">
      <w:pPr>
        <w:widowControl w:val="0"/>
        <w:autoSpaceDE w:val="0"/>
        <w:autoSpaceDN w:val="0"/>
        <w:adjustRightInd w:val="0"/>
        <w:ind w:left="-567" w:right="-22"/>
        <w:jc w:val="both"/>
        <w:rPr>
          <w:rFonts w:ascii="Arial Narrow" w:hAnsi="Arial Narrow" w:cs="Arial"/>
          <w:bCs/>
          <w:sz w:val="20"/>
          <w:szCs w:val="20"/>
        </w:rPr>
      </w:pPr>
    </w:p>
    <w:p w14:paraId="19CBFAF5" w14:textId="77777777" w:rsidR="004A1111" w:rsidRPr="000E6B34" w:rsidRDefault="009C7C4A" w:rsidP="009F04D1">
      <w:pPr>
        <w:widowControl w:val="0"/>
        <w:autoSpaceDE w:val="0"/>
        <w:autoSpaceDN w:val="0"/>
        <w:adjustRightInd w:val="0"/>
        <w:ind w:left="-567" w:right="-22"/>
        <w:jc w:val="both"/>
        <w:rPr>
          <w:rFonts w:ascii="Arial Narrow" w:hAnsi="Arial Narrow" w:cs="Arial"/>
          <w:bCs/>
          <w:sz w:val="20"/>
          <w:szCs w:val="20"/>
          <w:highlight w:val="yellow"/>
        </w:rPr>
      </w:pPr>
      <w:r w:rsidRPr="00A27483">
        <w:rPr>
          <w:rFonts w:ascii="Arial Narrow" w:hAnsi="Arial Narrow" w:cs="Arial"/>
          <w:bCs/>
          <w:sz w:val="20"/>
          <w:szCs w:val="20"/>
        </w:rPr>
        <w:t>Como avance en</w:t>
      </w:r>
      <w:r w:rsidR="00264AEF" w:rsidRPr="00A27483">
        <w:rPr>
          <w:rFonts w:ascii="Arial Narrow" w:hAnsi="Arial Narrow" w:cs="Arial"/>
          <w:bCs/>
          <w:sz w:val="20"/>
          <w:szCs w:val="20"/>
        </w:rPr>
        <w:t xml:space="preserve"> la construcción de la estrategia</w:t>
      </w:r>
      <w:r w:rsidR="00747D72" w:rsidRPr="00A27483">
        <w:rPr>
          <w:rFonts w:ascii="Arial Narrow" w:hAnsi="Arial Narrow" w:cs="Arial"/>
          <w:bCs/>
          <w:sz w:val="20"/>
          <w:szCs w:val="20"/>
        </w:rPr>
        <w:t xml:space="preserve"> de desarrollo rural bajo en emisiones</w:t>
      </w:r>
      <w:r w:rsidRPr="00A27483">
        <w:rPr>
          <w:rFonts w:ascii="Arial Narrow" w:hAnsi="Arial Narrow" w:cs="Arial"/>
          <w:bCs/>
          <w:sz w:val="20"/>
          <w:szCs w:val="20"/>
        </w:rPr>
        <w:t xml:space="preserve">, el Gobierno Regional de Ucayali cuenta con una </w:t>
      </w:r>
      <w:r w:rsidR="004A1111" w:rsidRPr="00A27483">
        <w:rPr>
          <w:rFonts w:ascii="Arial Narrow" w:hAnsi="Arial Narrow" w:cs="Arial"/>
          <w:bCs/>
          <w:sz w:val="20"/>
          <w:szCs w:val="20"/>
        </w:rPr>
        <w:t xml:space="preserve">propuesta preliminar de </w:t>
      </w:r>
      <w:r w:rsidR="00BF516F" w:rsidRPr="00A27483">
        <w:rPr>
          <w:rFonts w:ascii="Arial Narrow" w:hAnsi="Arial Narrow" w:cs="Arial"/>
          <w:bCs/>
          <w:sz w:val="20"/>
          <w:szCs w:val="20"/>
        </w:rPr>
        <w:t xml:space="preserve">metas </w:t>
      </w:r>
      <w:r w:rsidRPr="00A27483">
        <w:rPr>
          <w:rFonts w:ascii="Arial Narrow" w:hAnsi="Arial Narrow" w:cs="Arial"/>
          <w:bCs/>
          <w:sz w:val="20"/>
          <w:szCs w:val="20"/>
        </w:rPr>
        <w:t xml:space="preserve">regionales de desarrollo rural que abarcan metas </w:t>
      </w:r>
      <w:r w:rsidR="00D56449" w:rsidRPr="00A27483">
        <w:rPr>
          <w:rFonts w:ascii="Arial Narrow" w:hAnsi="Arial Narrow" w:cs="Arial"/>
          <w:bCs/>
          <w:sz w:val="20"/>
          <w:szCs w:val="20"/>
        </w:rPr>
        <w:t>para una</w:t>
      </w:r>
      <w:r w:rsidRPr="00A27483">
        <w:rPr>
          <w:rFonts w:ascii="Arial Narrow" w:hAnsi="Arial Narrow" w:cs="Arial"/>
          <w:bCs/>
          <w:sz w:val="20"/>
          <w:szCs w:val="20"/>
        </w:rPr>
        <w:t xml:space="preserve"> transformación productiva </w:t>
      </w:r>
      <w:r w:rsidR="00D56449" w:rsidRPr="00A27483">
        <w:rPr>
          <w:rFonts w:ascii="Arial Narrow" w:hAnsi="Arial Narrow" w:cs="Arial"/>
          <w:bCs/>
          <w:sz w:val="20"/>
          <w:szCs w:val="20"/>
        </w:rPr>
        <w:t>sostenible y competitiva que incremente los rendimientos de las áreas bajo producción sin</w:t>
      </w:r>
      <w:r w:rsidR="00264AEF" w:rsidRPr="00A27483">
        <w:rPr>
          <w:rFonts w:ascii="Arial Narrow" w:hAnsi="Arial Narrow" w:cs="Arial"/>
          <w:bCs/>
          <w:sz w:val="20"/>
          <w:szCs w:val="20"/>
        </w:rPr>
        <w:t xml:space="preserve"> expandir la frontera agraria </w:t>
      </w:r>
      <w:r w:rsidRPr="00A27483">
        <w:rPr>
          <w:rFonts w:ascii="Arial Narrow" w:hAnsi="Arial Narrow" w:cs="Arial"/>
          <w:bCs/>
          <w:sz w:val="20"/>
          <w:szCs w:val="20"/>
        </w:rPr>
        <w:t xml:space="preserve">y metas para la conservación de bosques </w:t>
      </w:r>
      <w:r w:rsidR="00D56449" w:rsidRPr="00A27483">
        <w:rPr>
          <w:rFonts w:ascii="Arial Narrow" w:hAnsi="Arial Narrow" w:cs="Arial"/>
          <w:bCs/>
          <w:sz w:val="20"/>
          <w:szCs w:val="20"/>
        </w:rPr>
        <w:t xml:space="preserve">que consideran el incremento de nuevas áreas protegidas, zonificación forestal y mejoras para hacer más competitivo el aprovechamiento de los bosques. De igual modo, esta propuesta considera metas para incluir a actores clave como pequeños productores agrarios además de incentivos y salvaguardas para incluir a los pueblos indígenas en esta visión de desarrollo respetando su propia visión de uso del territorio y considerar apropiadamente el enfoque de género de la mujer rural ucayalina. </w:t>
      </w:r>
      <w:r w:rsidR="00264AEF" w:rsidRPr="00A27483">
        <w:rPr>
          <w:rFonts w:ascii="Arial Narrow" w:hAnsi="Arial Narrow" w:cs="Arial"/>
          <w:bCs/>
          <w:sz w:val="20"/>
          <w:szCs w:val="20"/>
        </w:rPr>
        <w:t xml:space="preserve">De acuerdo a las entrevistas y talleres realizados </w:t>
      </w:r>
      <w:r w:rsidR="00747D72" w:rsidRPr="00A27483">
        <w:rPr>
          <w:rFonts w:ascii="Arial Narrow" w:hAnsi="Arial Narrow" w:cs="Arial"/>
          <w:bCs/>
          <w:sz w:val="20"/>
          <w:szCs w:val="20"/>
        </w:rPr>
        <w:t>para la formulación de esta propuesta se ha determinado que para diciembre del 2018, la Región Ucayali contará con un borrador preliminar del docume</w:t>
      </w:r>
      <w:r w:rsidR="00A27483" w:rsidRPr="00A27483">
        <w:rPr>
          <w:rFonts w:ascii="Arial Narrow" w:hAnsi="Arial Narrow" w:cs="Arial"/>
          <w:bCs/>
          <w:sz w:val="20"/>
          <w:szCs w:val="20"/>
        </w:rPr>
        <w:t>nto de estrategia que inc</w:t>
      </w:r>
      <w:r w:rsidR="00A27483">
        <w:rPr>
          <w:rFonts w:ascii="Arial Narrow" w:hAnsi="Arial Narrow" w:cs="Arial"/>
          <w:bCs/>
          <w:sz w:val="20"/>
          <w:szCs w:val="20"/>
        </w:rPr>
        <w:t>luirá secciones como una</w:t>
      </w:r>
      <w:r w:rsidR="00A27483" w:rsidRPr="00A27483">
        <w:rPr>
          <w:rFonts w:ascii="Arial Narrow" w:hAnsi="Arial Narrow" w:cs="Arial"/>
          <w:bCs/>
          <w:sz w:val="20"/>
          <w:szCs w:val="20"/>
        </w:rPr>
        <w:t xml:space="preserve"> teoría del cambio, acciones estrategias prioritarias para alcanzar las metas y </w:t>
      </w:r>
      <w:r w:rsidR="00A27483">
        <w:rPr>
          <w:rFonts w:ascii="Arial Narrow" w:hAnsi="Arial Narrow" w:cs="Arial"/>
          <w:bCs/>
          <w:sz w:val="20"/>
          <w:szCs w:val="20"/>
        </w:rPr>
        <w:t xml:space="preserve">la descripción de la </w:t>
      </w:r>
      <w:r w:rsidR="00A27483" w:rsidRPr="00A27483">
        <w:rPr>
          <w:rFonts w:ascii="Arial Narrow" w:hAnsi="Arial Narrow" w:cs="Arial"/>
          <w:bCs/>
          <w:sz w:val="20"/>
          <w:szCs w:val="20"/>
        </w:rPr>
        <w:t xml:space="preserve">gobernanza para su implementación. </w:t>
      </w:r>
      <w:r w:rsidR="00A27483">
        <w:rPr>
          <w:rFonts w:ascii="Arial Narrow" w:hAnsi="Arial Narrow" w:cs="Arial"/>
          <w:bCs/>
          <w:sz w:val="20"/>
          <w:szCs w:val="20"/>
        </w:rPr>
        <w:t xml:space="preserve">Este documento será la base sobre la cual, se elaborará el plan de inversión para este Proyecto. De igual modo, se ha considerado oportuno incluir en la propuesta la validación participativa del documento de estrategia señalado ya que resulta necesario lograr los consensos necesarios para su implementación, especialmente con el sector privado, las organizaciones indígenas, asociaciones de productores y otros actores claves. </w:t>
      </w:r>
    </w:p>
    <w:p w14:paraId="4167580E" w14:textId="77777777" w:rsidR="004A1111" w:rsidRPr="00BD6EC1" w:rsidRDefault="004A1111" w:rsidP="009F04D1">
      <w:pPr>
        <w:widowControl w:val="0"/>
        <w:autoSpaceDE w:val="0"/>
        <w:autoSpaceDN w:val="0"/>
        <w:adjustRightInd w:val="0"/>
        <w:ind w:left="-567" w:right="-22"/>
        <w:jc w:val="both"/>
        <w:rPr>
          <w:rFonts w:ascii="Arial Narrow" w:hAnsi="Arial Narrow" w:cs="Arial"/>
          <w:bCs/>
          <w:sz w:val="20"/>
          <w:szCs w:val="20"/>
        </w:rPr>
      </w:pPr>
    </w:p>
    <w:p w14:paraId="34A9DCC4" w14:textId="77777777" w:rsidR="004A1111" w:rsidRDefault="001F2E31" w:rsidP="009F04D1">
      <w:pPr>
        <w:widowControl w:val="0"/>
        <w:autoSpaceDE w:val="0"/>
        <w:autoSpaceDN w:val="0"/>
        <w:adjustRightInd w:val="0"/>
        <w:ind w:left="-567" w:right="-22"/>
        <w:jc w:val="both"/>
        <w:rPr>
          <w:rFonts w:ascii="Arial Narrow" w:hAnsi="Arial Narrow" w:cs="Arial"/>
          <w:bCs/>
          <w:sz w:val="20"/>
          <w:szCs w:val="20"/>
        </w:rPr>
      </w:pPr>
      <w:r w:rsidRPr="00BD6EC1">
        <w:rPr>
          <w:rFonts w:ascii="Arial Narrow" w:hAnsi="Arial Narrow" w:cs="Arial"/>
          <w:bCs/>
          <w:sz w:val="20"/>
          <w:szCs w:val="20"/>
        </w:rPr>
        <w:t>Por ello, e</w:t>
      </w:r>
      <w:r w:rsidR="00F969C0" w:rsidRPr="00BD6EC1">
        <w:rPr>
          <w:rFonts w:ascii="Arial Narrow" w:hAnsi="Arial Narrow" w:cs="Arial"/>
          <w:bCs/>
          <w:sz w:val="20"/>
          <w:szCs w:val="20"/>
        </w:rPr>
        <w:t>l P</w:t>
      </w:r>
      <w:r w:rsidRPr="00BD6EC1">
        <w:rPr>
          <w:rFonts w:ascii="Arial Narrow" w:hAnsi="Arial Narrow" w:cs="Arial"/>
          <w:bCs/>
          <w:sz w:val="20"/>
          <w:szCs w:val="20"/>
        </w:rPr>
        <w:t xml:space="preserve">royecto </w:t>
      </w:r>
      <w:r w:rsidR="00F969C0" w:rsidRPr="00BD6EC1">
        <w:rPr>
          <w:rFonts w:ascii="Arial Narrow" w:eastAsia="MS Gothic" w:hAnsi="Arial Narrow" w:cs="MS Gothic"/>
          <w:sz w:val="20"/>
          <w:szCs w:val="20"/>
        </w:rPr>
        <w:t>“</w:t>
      </w:r>
      <w:r w:rsidR="00F969C0" w:rsidRPr="00BD6EC1">
        <w:rPr>
          <w:rFonts w:ascii="Arial Narrow" w:eastAsia="MS Gothic" w:hAnsi="Arial Narrow" w:cs="MS Gothic"/>
          <w:i/>
          <w:sz w:val="20"/>
          <w:szCs w:val="20"/>
        </w:rPr>
        <w:t>Promoviendo y concertando el desarrollo rural bajo en emisiones en la Región Ucayali bajo el enfoque de producción, protección e inclusión</w:t>
      </w:r>
      <w:r w:rsidR="00F969C0" w:rsidRPr="00BD6EC1">
        <w:rPr>
          <w:rFonts w:ascii="Arial Narrow" w:eastAsia="MS Gothic" w:hAnsi="Arial Narrow" w:cs="MS Gothic"/>
          <w:sz w:val="20"/>
          <w:szCs w:val="20"/>
        </w:rPr>
        <w:t xml:space="preserve">” </w:t>
      </w:r>
      <w:r w:rsidRPr="00BD6EC1">
        <w:rPr>
          <w:rFonts w:ascii="Arial Narrow" w:hAnsi="Arial Narrow" w:cs="Arial"/>
          <w:bCs/>
          <w:sz w:val="20"/>
          <w:szCs w:val="20"/>
        </w:rPr>
        <w:t>buscará en un plazo de 1</w:t>
      </w:r>
      <w:r w:rsidR="00F969C0" w:rsidRPr="00BD6EC1">
        <w:rPr>
          <w:rFonts w:ascii="Arial Narrow" w:hAnsi="Arial Narrow" w:cs="Arial"/>
          <w:bCs/>
          <w:sz w:val="20"/>
          <w:szCs w:val="20"/>
        </w:rPr>
        <w:t>8</w:t>
      </w:r>
      <w:r w:rsidRPr="00BD6EC1">
        <w:rPr>
          <w:rFonts w:ascii="Arial Narrow" w:hAnsi="Arial Narrow" w:cs="Arial"/>
          <w:bCs/>
          <w:sz w:val="20"/>
          <w:szCs w:val="20"/>
        </w:rPr>
        <w:t xml:space="preserve"> meses, y bajo la conducción estratégica del Gobierno Regional de Ucayali</w:t>
      </w:r>
      <w:r w:rsidR="00FF4B12" w:rsidRPr="00BD6EC1">
        <w:rPr>
          <w:rFonts w:ascii="Arial Narrow" w:hAnsi="Arial Narrow" w:cs="Arial"/>
          <w:bCs/>
          <w:sz w:val="20"/>
          <w:szCs w:val="20"/>
        </w:rPr>
        <w:t xml:space="preserve"> y la participación de un grupo de organizaciones de la sociedad civil</w:t>
      </w:r>
      <w:r w:rsidRPr="00BD6EC1">
        <w:rPr>
          <w:rFonts w:ascii="Arial Narrow" w:hAnsi="Arial Narrow" w:cs="Arial"/>
          <w:bCs/>
          <w:sz w:val="20"/>
          <w:szCs w:val="20"/>
        </w:rPr>
        <w:t xml:space="preserve">, </w:t>
      </w:r>
      <w:r w:rsidR="00F969C0" w:rsidRPr="00BD6EC1">
        <w:rPr>
          <w:rFonts w:ascii="Arial Narrow" w:hAnsi="Arial Narrow" w:cs="Arial"/>
          <w:bCs/>
          <w:sz w:val="20"/>
          <w:szCs w:val="20"/>
        </w:rPr>
        <w:t>fortalecer las capacidades de planificación estratégica regionales para poder diseñar e implementar un plan de</w:t>
      </w:r>
      <w:r w:rsidR="009F5B5A" w:rsidRPr="00BD6EC1">
        <w:rPr>
          <w:rFonts w:ascii="Arial Narrow" w:hAnsi="Arial Narrow" w:cs="Arial"/>
          <w:bCs/>
          <w:sz w:val="20"/>
          <w:szCs w:val="20"/>
        </w:rPr>
        <w:t xml:space="preserve"> inversión para el</w:t>
      </w:r>
      <w:r w:rsidR="00F969C0" w:rsidRPr="00BD6EC1">
        <w:rPr>
          <w:rFonts w:ascii="Arial Narrow" w:hAnsi="Arial Narrow" w:cs="Arial"/>
          <w:bCs/>
          <w:sz w:val="20"/>
          <w:szCs w:val="20"/>
        </w:rPr>
        <w:t xml:space="preserve"> desarrollo rural bajo en emisiones para la Región Ucayali que describa las acciones y recursos necesarios para incrementar la producción regional bajo un enfoque de sostenibilidad, reducir la deforestación e incluir a los actores claves para ello. </w:t>
      </w:r>
      <w:r w:rsidR="009F5B5A" w:rsidRPr="00BD6EC1">
        <w:rPr>
          <w:rFonts w:ascii="Arial Narrow" w:hAnsi="Arial Narrow" w:cs="Arial"/>
          <w:bCs/>
          <w:sz w:val="20"/>
          <w:szCs w:val="20"/>
        </w:rPr>
        <w:t xml:space="preserve">De igual modo se espera validar la </w:t>
      </w:r>
      <w:r w:rsidR="00A27483" w:rsidRPr="00BD6EC1">
        <w:rPr>
          <w:rFonts w:ascii="Arial Narrow" w:hAnsi="Arial Narrow" w:cs="Arial"/>
          <w:bCs/>
          <w:sz w:val="20"/>
          <w:szCs w:val="20"/>
        </w:rPr>
        <w:t xml:space="preserve">propuesta de </w:t>
      </w:r>
      <w:r w:rsidR="009F5B5A" w:rsidRPr="00BD6EC1">
        <w:rPr>
          <w:rFonts w:ascii="Arial Narrow" w:hAnsi="Arial Narrow" w:cs="Arial"/>
          <w:bCs/>
          <w:sz w:val="20"/>
          <w:szCs w:val="20"/>
        </w:rPr>
        <w:t xml:space="preserve">estrategia de desarrollo rural bajo en emisiones elaborada durante el año 2018. </w:t>
      </w:r>
      <w:r w:rsidR="00F969C0" w:rsidRPr="00BD6EC1">
        <w:rPr>
          <w:rFonts w:ascii="Arial Narrow" w:hAnsi="Arial Narrow" w:cs="Arial"/>
          <w:bCs/>
          <w:sz w:val="20"/>
          <w:szCs w:val="20"/>
        </w:rPr>
        <w:t>Ello bajo la base de un análisis robusto de causas de la deforestación y la identificación de medidas, apropiadas a la realidad local, para alcanzar las metas planteadas. Además de ello, el Proyecto espera poder promover compromisos para la implementación de este plan con actores estratégicos como el sector privado o los pueblos indígenas, e identificar las oportunidades estratégicas – especialmente las financieras – para implementarlo.</w:t>
      </w:r>
      <w:r w:rsidR="00F32A7D">
        <w:rPr>
          <w:rFonts w:ascii="Arial Narrow" w:hAnsi="Arial Narrow" w:cs="Arial"/>
          <w:bCs/>
          <w:sz w:val="20"/>
          <w:szCs w:val="20"/>
        </w:rPr>
        <w:t xml:space="preserve">. </w:t>
      </w:r>
      <w:r w:rsidR="006C6E74" w:rsidRPr="00BD6EC1">
        <w:rPr>
          <w:rFonts w:ascii="Arial Narrow" w:hAnsi="Arial Narrow" w:cs="Arial"/>
          <w:bCs/>
          <w:sz w:val="20"/>
          <w:szCs w:val="20"/>
        </w:rPr>
        <w:t xml:space="preserve">Finalmente se espera </w:t>
      </w:r>
      <w:r w:rsidR="005231F8">
        <w:rPr>
          <w:rFonts w:ascii="Arial Narrow" w:hAnsi="Arial Narrow" w:cs="Arial"/>
          <w:bCs/>
          <w:sz w:val="20"/>
          <w:szCs w:val="20"/>
        </w:rPr>
        <w:t xml:space="preserve">diseñar </w:t>
      </w:r>
      <w:r w:rsidR="006C6E74" w:rsidRPr="00BD6EC1">
        <w:rPr>
          <w:rFonts w:ascii="Arial Narrow" w:hAnsi="Arial Narrow" w:cs="Arial"/>
          <w:bCs/>
          <w:sz w:val="20"/>
          <w:szCs w:val="20"/>
        </w:rPr>
        <w:t>un proyecto</w:t>
      </w:r>
      <w:r w:rsidR="00F42A00">
        <w:rPr>
          <w:rFonts w:ascii="Arial Narrow" w:hAnsi="Arial Narrow" w:cs="Arial"/>
          <w:bCs/>
          <w:sz w:val="20"/>
          <w:szCs w:val="20"/>
        </w:rPr>
        <w:t xml:space="preserve"> </w:t>
      </w:r>
      <w:r w:rsidR="006C6E74" w:rsidRPr="00BD6EC1">
        <w:rPr>
          <w:rFonts w:ascii="Arial Narrow" w:hAnsi="Arial Narrow" w:cs="Arial"/>
          <w:bCs/>
          <w:sz w:val="20"/>
          <w:szCs w:val="20"/>
        </w:rPr>
        <w:t xml:space="preserve">orientado al financiamiento público, privado o de la cooperación internacional, para iniciar las primeras acciones del plan. </w:t>
      </w:r>
    </w:p>
    <w:p w14:paraId="73871036" w14:textId="77777777" w:rsidR="00BD6EC1" w:rsidRDefault="00BD6EC1" w:rsidP="009F04D1">
      <w:pPr>
        <w:widowControl w:val="0"/>
        <w:autoSpaceDE w:val="0"/>
        <w:autoSpaceDN w:val="0"/>
        <w:adjustRightInd w:val="0"/>
        <w:ind w:left="-567" w:right="-22"/>
        <w:jc w:val="both"/>
        <w:rPr>
          <w:rFonts w:ascii="Arial Narrow" w:hAnsi="Arial Narrow" w:cs="Arial"/>
          <w:bCs/>
          <w:sz w:val="20"/>
          <w:szCs w:val="20"/>
        </w:rPr>
      </w:pPr>
    </w:p>
    <w:p w14:paraId="1F85CC9F" w14:textId="77777777" w:rsidR="00A70855" w:rsidRDefault="001F2E31" w:rsidP="009F04D1">
      <w:pPr>
        <w:widowControl w:val="0"/>
        <w:autoSpaceDE w:val="0"/>
        <w:autoSpaceDN w:val="0"/>
        <w:adjustRightInd w:val="0"/>
        <w:ind w:left="-567" w:right="-22"/>
        <w:jc w:val="both"/>
        <w:rPr>
          <w:rFonts w:ascii="Arial Narrow" w:hAnsi="Arial Narrow" w:cs="Arial"/>
          <w:bCs/>
          <w:sz w:val="20"/>
          <w:szCs w:val="20"/>
        </w:rPr>
      </w:pPr>
      <w:r w:rsidRPr="00AA381B">
        <w:rPr>
          <w:rFonts w:ascii="Arial Narrow" w:hAnsi="Arial Narrow" w:cs="Arial"/>
          <w:bCs/>
          <w:sz w:val="20"/>
          <w:szCs w:val="20"/>
        </w:rPr>
        <w:t xml:space="preserve">Para poder alcanzar estos resultados se ha propuesto </w:t>
      </w:r>
      <w:r w:rsidR="002A5AEF" w:rsidRPr="00AA381B">
        <w:rPr>
          <w:rFonts w:ascii="Arial Narrow" w:hAnsi="Arial Narrow" w:cs="Arial"/>
          <w:bCs/>
          <w:sz w:val="20"/>
          <w:szCs w:val="20"/>
        </w:rPr>
        <w:t xml:space="preserve">contar con las </w:t>
      </w:r>
      <w:r w:rsidRPr="00AA381B">
        <w:rPr>
          <w:rFonts w:ascii="Arial Narrow" w:hAnsi="Arial Narrow" w:cs="Arial"/>
          <w:bCs/>
          <w:sz w:val="20"/>
          <w:szCs w:val="20"/>
        </w:rPr>
        <w:t>capacidades de s</w:t>
      </w:r>
      <w:r w:rsidR="002A5AEF" w:rsidRPr="00AA381B">
        <w:rPr>
          <w:rFonts w:ascii="Arial Narrow" w:hAnsi="Arial Narrow" w:cs="Arial"/>
          <w:bCs/>
          <w:sz w:val="20"/>
          <w:szCs w:val="20"/>
        </w:rPr>
        <w:t xml:space="preserve">eis </w:t>
      </w:r>
      <w:r w:rsidRPr="00AA381B">
        <w:rPr>
          <w:rFonts w:ascii="Arial Narrow" w:hAnsi="Arial Narrow" w:cs="Arial"/>
          <w:bCs/>
          <w:sz w:val="20"/>
          <w:szCs w:val="20"/>
        </w:rPr>
        <w:t>organizaciones de la sociedad civil consorciadas para implementar este proyecto. De esta manera se combina la capacidad científica y conocimiento de importantes organizaciones internacionales como ICRAF y EII con la experiencia de ONGs con una amplia trayectoria</w:t>
      </w:r>
      <w:r w:rsidR="002A5AEF" w:rsidRPr="00AA381B">
        <w:rPr>
          <w:rFonts w:ascii="Arial Narrow" w:hAnsi="Arial Narrow" w:cs="Arial"/>
          <w:bCs/>
          <w:sz w:val="20"/>
          <w:szCs w:val="20"/>
        </w:rPr>
        <w:t xml:space="preserve">, experiencia </w:t>
      </w:r>
      <w:r w:rsidRPr="00AA381B">
        <w:rPr>
          <w:rFonts w:ascii="Arial Narrow" w:hAnsi="Arial Narrow" w:cs="Arial"/>
          <w:bCs/>
          <w:sz w:val="20"/>
          <w:szCs w:val="20"/>
        </w:rPr>
        <w:t xml:space="preserve">y conocimiento de la región Ucayali como </w:t>
      </w:r>
      <w:r w:rsidR="00E812C9" w:rsidRPr="00AA381B">
        <w:rPr>
          <w:rFonts w:ascii="Arial Narrow" w:hAnsi="Arial Narrow" w:cs="Arial"/>
          <w:bCs/>
          <w:sz w:val="20"/>
          <w:szCs w:val="20"/>
        </w:rPr>
        <w:t>la Asociación para la Investigación y Desarrollo Integral (</w:t>
      </w:r>
      <w:r w:rsidRPr="00AA381B">
        <w:rPr>
          <w:rFonts w:ascii="Arial Narrow" w:hAnsi="Arial Narrow" w:cs="Arial"/>
          <w:bCs/>
          <w:sz w:val="20"/>
          <w:szCs w:val="20"/>
        </w:rPr>
        <w:t>AIDER</w:t>
      </w:r>
      <w:r w:rsidR="00E812C9" w:rsidRPr="00AA381B">
        <w:rPr>
          <w:rFonts w:ascii="Arial Narrow" w:hAnsi="Arial Narrow" w:cs="Arial"/>
          <w:bCs/>
          <w:sz w:val="20"/>
          <w:szCs w:val="20"/>
        </w:rPr>
        <w:t>)</w:t>
      </w:r>
      <w:r w:rsidRPr="00AA381B">
        <w:rPr>
          <w:rFonts w:ascii="Arial Narrow" w:hAnsi="Arial Narrow" w:cs="Arial"/>
          <w:bCs/>
          <w:sz w:val="20"/>
          <w:szCs w:val="20"/>
        </w:rPr>
        <w:t xml:space="preserve">, </w:t>
      </w:r>
      <w:r w:rsidR="002A5AEF" w:rsidRPr="00AA381B">
        <w:rPr>
          <w:rFonts w:ascii="Arial Narrow" w:hAnsi="Arial Narrow" w:cs="Arial"/>
          <w:bCs/>
          <w:sz w:val="20"/>
          <w:szCs w:val="20"/>
        </w:rPr>
        <w:t>Naturaleza y Cultura Internacional</w:t>
      </w:r>
      <w:r w:rsidR="00E812C9" w:rsidRPr="00AA381B">
        <w:rPr>
          <w:rFonts w:ascii="Arial Narrow" w:hAnsi="Arial Narrow" w:cs="Arial"/>
          <w:bCs/>
          <w:sz w:val="20"/>
          <w:szCs w:val="20"/>
        </w:rPr>
        <w:t xml:space="preserve"> (NCI)</w:t>
      </w:r>
      <w:r w:rsidR="00A70855" w:rsidRPr="00AA381B">
        <w:rPr>
          <w:rFonts w:ascii="Arial Narrow" w:hAnsi="Arial Narrow" w:cs="Arial"/>
          <w:bCs/>
          <w:sz w:val="20"/>
          <w:szCs w:val="20"/>
        </w:rPr>
        <w:t xml:space="preserve"> y </w:t>
      </w:r>
      <w:r w:rsidRPr="00AA381B">
        <w:rPr>
          <w:rFonts w:ascii="Arial Narrow" w:hAnsi="Arial Narrow" w:cs="Arial"/>
          <w:bCs/>
          <w:sz w:val="20"/>
          <w:szCs w:val="20"/>
        </w:rPr>
        <w:t xml:space="preserve"> </w:t>
      </w:r>
      <w:r w:rsidR="002A5AEF" w:rsidRPr="00AA381B">
        <w:rPr>
          <w:rFonts w:ascii="Arial Narrow" w:hAnsi="Arial Narrow" w:cs="Arial"/>
          <w:bCs/>
          <w:sz w:val="20"/>
          <w:szCs w:val="20"/>
        </w:rPr>
        <w:t>la Sociedad Peruana de Ecodesarrollo (SPD</w:t>
      </w:r>
      <w:r w:rsidR="00FF4B12" w:rsidRPr="00AA381B">
        <w:rPr>
          <w:rFonts w:ascii="Arial Narrow" w:hAnsi="Arial Narrow" w:cs="Arial"/>
          <w:bCs/>
          <w:sz w:val="20"/>
          <w:szCs w:val="20"/>
        </w:rPr>
        <w:t>E</w:t>
      </w:r>
      <w:r w:rsidR="002A5AEF" w:rsidRPr="00AA381B">
        <w:rPr>
          <w:rFonts w:ascii="Arial Narrow" w:hAnsi="Arial Narrow" w:cs="Arial"/>
          <w:bCs/>
          <w:sz w:val="20"/>
          <w:szCs w:val="20"/>
        </w:rPr>
        <w:t xml:space="preserve">). </w:t>
      </w:r>
      <w:r w:rsidR="00E64B85" w:rsidRPr="00AA381B">
        <w:rPr>
          <w:rFonts w:ascii="Arial Narrow" w:hAnsi="Arial Narrow" w:cs="Arial"/>
          <w:bCs/>
          <w:sz w:val="20"/>
          <w:szCs w:val="20"/>
        </w:rPr>
        <w:t>Se incorpora a este consorcio además la Pontificia Universidad Católica</w:t>
      </w:r>
      <w:r w:rsidR="00540656" w:rsidRPr="00AA381B">
        <w:rPr>
          <w:rFonts w:ascii="Arial Narrow" w:hAnsi="Arial Narrow" w:cs="Arial"/>
          <w:bCs/>
          <w:sz w:val="20"/>
          <w:szCs w:val="20"/>
        </w:rPr>
        <w:t xml:space="preserve"> y A</w:t>
      </w:r>
      <w:r w:rsidR="00E64B85" w:rsidRPr="00AA381B">
        <w:rPr>
          <w:rFonts w:ascii="Arial Narrow" w:hAnsi="Arial Narrow" w:cs="Arial"/>
          <w:bCs/>
          <w:sz w:val="20"/>
          <w:szCs w:val="20"/>
        </w:rPr>
        <w:t>u</w:t>
      </w:r>
      <w:r w:rsidR="00540656" w:rsidRPr="00AA381B">
        <w:rPr>
          <w:rFonts w:ascii="Arial Narrow" w:hAnsi="Arial Narrow" w:cs="Arial"/>
          <w:bCs/>
          <w:sz w:val="20"/>
          <w:szCs w:val="20"/>
        </w:rPr>
        <w:t>s</w:t>
      </w:r>
      <w:r w:rsidR="00E64B85" w:rsidRPr="00AA381B">
        <w:rPr>
          <w:rFonts w:ascii="Arial Narrow" w:hAnsi="Arial Narrow" w:cs="Arial"/>
          <w:bCs/>
          <w:sz w:val="20"/>
          <w:szCs w:val="20"/>
        </w:rPr>
        <w:t xml:space="preserve">ejo Consulting para implementar el componente de fortalecimiento de capacidades considerando la amplia experiencia de ambas instituciones para la formación de profesionales y la gestión pública. </w:t>
      </w:r>
      <w:r w:rsidR="00F32A7D" w:rsidRPr="00AA381B">
        <w:rPr>
          <w:rFonts w:ascii="Arial Narrow" w:hAnsi="Arial Narrow" w:cs="Arial"/>
          <w:bCs/>
          <w:sz w:val="20"/>
          <w:szCs w:val="20"/>
        </w:rPr>
        <w:t>Asimismo, y de acuerdo al mandato dado por los seis Gobernadores peruanos miembros del GCF-TF, se ha considerado implementar este proyecto de manera sinérgica con los otros proyectos de las regiones GCF-TF en Perú bajo un esquema de programa</w:t>
      </w:r>
      <w:r w:rsidR="00F32A7D" w:rsidRPr="00AA381B">
        <w:rPr>
          <w:rStyle w:val="FootnoteReference"/>
          <w:rFonts w:ascii="Arial Narrow" w:hAnsi="Arial Narrow" w:cs="Arial"/>
          <w:bCs/>
          <w:sz w:val="20"/>
          <w:szCs w:val="20"/>
        </w:rPr>
        <w:footnoteReference w:id="6"/>
      </w:r>
      <w:r w:rsidR="00F32A7D" w:rsidRPr="00AA381B">
        <w:rPr>
          <w:rFonts w:ascii="Arial Narrow" w:hAnsi="Arial Narrow" w:cs="Arial"/>
          <w:bCs/>
          <w:sz w:val="20"/>
          <w:szCs w:val="20"/>
        </w:rPr>
        <w:t>; el cual busca: a) promover las sinergias y aprendizaje mutuo entre los gobiernos regionales peruanos del GCF-TF, b) permitir la articulación y sinergia de esta iniciativa con las políticas y prioridades del Gobierno Nacional, y c) permitir un uso eficiente de los recursos disponibles</w:t>
      </w:r>
      <w:r w:rsidR="00F32A7D" w:rsidRPr="00BD6EC1">
        <w:rPr>
          <w:rFonts w:ascii="Arial Narrow" w:hAnsi="Arial Narrow" w:cs="Arial"/>
          <w:bCs/>
          <w:sz w:val="20"/>
          <w:szCs w:val="20"/>
        </w:rPr>
        <w:t>.</w:t>
      </w:r>
    </w:p>
    <w:p w14:paraId="6B07C3E7" w14:textId="77777777" w:rsidR="005231F8" w:rsidRDefault="005231F8" w:rsidP="009F04D1">
      <w:pPr>
        <w:widowControl w:val="0"/>
        <w:autoSpaceDE w:val="0"/>
        <w:autoSpaceDN w:val="0"/>
        <w:adjustRightInd w:val="0"/>
        <w:ind w:left="-567" w:right="-22"/>
        <w:jc w:val="both"/>
        <w:rPr>
          <w:rFonts w:ascii="Arial Narrow" w:hAnsi="Arial Narrow" w:cs="Arial"/>
          <w:bCs/>
          <w:sz w:val="20"/>
          <w:szCs w:val="20"/>
        </w:rPr>
      </w:pPr>
    </w:p>
    <w:p w14:paraId="23F37473" w14:textId="77777777" w:rsidR="00F32A7D" w:rsidRDefault="00AA381B" w:rsidP="009F04D1">
      <w:pPr>
        <w:widowControl w:val="0"/>
        <w:autoSpaceDE w:val="0"/>
        <w:autoSpaceDN w:val="0"/>
        <w:adjustRightInd w:val="0"/>
        <w:ind w:left="-567" w:right="-22"/>
        <w:jc w:val="both"/>
        <w:rPr>
          <w:rFonts w:ascii="Arial Narrow" w:hAnsi="Arial Narrow" w:cs="Arial"/>
          <w:bCs/>
          <w:sz w:val="20"/>
          <w:szCs w:val="20"/>
        </w:rPr>
      </w:pPr>
      <w:r>
        <w:rPr>
          <w:rFonts w:ascii="Arial Narrow" w:hAnsi="Arial Narrow" w:cs="Arial"/>
          <w:bCs/>
          <w:sz w:val="20"/>
          <w:szCs w:val="20"/>
        </w:rPr>
        <w:t>Finalmente e</w:t>
      </w:r>
      <w:r w:rsidR="005231F8">
        <w:rPr>
          <w:rFonts w:ascii="Arial Narrow" w:hAnsi="Arial Narrow" w:cs="Arial"/>
          <w:bCs/>
          <w:sz w:val="20"/>
          <w:szCs w:val="20"/>
        </w:rPr>
        <w:t>s importante señalar que durante la implementación de este proyecto se procurará la sinergias con otras</w:t>
      </w:r>
      <w:r w:rsidR="00074B72">
        <w:rPr>
          <w:rFonts w:ascii="Arial Narrow" w:hAnsi="Arial Narrow" w:cs="Arial"/>
          <w:bCs/>
          <w:sz w:val="20"/>
          <w:szCs w:val="20"/>
        </w:rPr>
        <w:t xml:space="preserve"> iniciativas y proyectos en la r</w:t>
      </w:r>
      <w:r w:rsidR="005231F8">
        <w:rPr>
          <w:rFonts w:ascii="Arial Narrow" w:hAnsi="Arial Narrow" w:cs="Arial"/>
          <w:bCs/>
          <w:sz w:val="20"/>
          <w:szCs w:val="20"/>
        </w:rPr>
        <w:t>egión como el Programa Nacional ONU-REDD</w:t>
      </w:r>
      <w:r w:rsidR="00074B72">
        <w:rPr>
          <w:rFonts w:ascii="Arial Narrow" w:hAnsi="Arial Narrow" w:cs="Arial"/>
          <w:bCs/>
          <w:sz w:val="20"/>
          <w:szCs w:val="20"/>
        </w:rPr>
        <w:t xml:space="preserve">, el Programa de Inversión Forestal, el Proyecto Paisajes Productivos Sostenibles, el Proyecto SERFOR-CAF y la propuesta de Proyecto para el Fondo de Carbono. Ello con el fin de maximizar la eficiencia de las inversiones en bosques y cambio climático que se realizará en Ucayali. Una propuesta detallada de las sinergias sugeridas puede ser encontrada adjunta a este proyecto. </w:t>
      </w:r>
    </w:p>
    <w:p w14:paraId="4DC7193F" w14:textId="77777777" w:rsidR="00832C27" w:rsidRPr="000E51A0" w:rsidRDefault="00A80A88" w:rsidP="009D1E58">
      <w:pPr>
        <w:pStyle w:val="ListParagraph"/>
        <w:widowControl w:val="0"/>
        <w:numPr>
          <w:ilvl w:val="1"/>
          <w:numId w:val="1"/>
        </w:numPr>
        <w:autoSpaceDE w:val="0"/>
        <w:autoSpaceDN w:val="0"/>
        <w:adjustRightInd w:val="0"/>
        <w:ind w:left="-567" w:right="-22" w:firstLine="0"/>
        <w:rPr>
          <w:rFonts w:ascii="Arial Narrow" w:hAnsi="Arial Narrow" w:cs="Arial"/>
          <w:b/>
          <w:bCs/>
          <w:sz w:val="20"/>
          <w:szCs w:val="20"/>
        </w:rPr>
      </w:pPr>
      <w:r w:rsidRPr="000E51A0">
        <w:rPr>
          <w:rFonts w:ascii="Arial Narrow" w:hAnsi="Arial Narrow" w:cs="Arial"/>
          <w:b/>
          <w:bCs/>
          <w:sz w:val="20"/>
          <w:szCs w:val="20"/>
        </w:rPr>
        <w:lastRenderedPageBreak/>
        <w:t>Autoevaluación</w:t>
      </w:r>
      <w:r w:rsidR="00603B5F" w:rsidRPr="000E51A0">
        <w:rPr>
          <w:rStyle w:val="FootnoteReference"/>
          <w:rFonts w:ascii="Arial Narrow" w:hAnsi="Arial Narrow" w:cs="Arial"/>
          <w:b/>
          <w:bCs/>
          <w:sz w:val="20"/>
          <w:szCs w:val="20"/>
        </w:rPr>
        <w:footnoteReference w:id="7"/>
      </w:r>
    </w:p>
    <w:p w14:paraId="6A206BF0" w14:textId="77777777" w:rsidR="00832C27" w:rsidRPr="000E51A0" w:rsidRDefault="00832C27" w:rsidP="009D1E58">
      <w:pPr>
        <w:widowControl w:val="0"/>
        <w:autoSpaceDE w:val="0"/>
        <w:autoSpaceDN w:val="0"/>
        <w:adjustRightInd w:val="0"/>
        <w:ind w:left="-567" w:right="-22"/>
        <w:rPr>
          <w:rFonts w:ascii="Arial Narrow" w:hAnsi="Arial Narrow" w:cs="Arial"/>
          <w:bCs/>
          <w:sz w:val="20"/>
          <w:szCs w:val="20"/>
        </w:rPr>
      </w:pPr>
    </w:p>
    <w:p w14:paraId="78D9BF29" w14:textId="77777777" w:rsidR="00CC3B28" w:rsidRPr="009D1E58" w:rsidRDefault="00CC3B28" w:rsidP="009D1E58">
      <w:pPr>
        <w:widowControl w:val="0"/>
        <w:ind w:left="-567" w:right="-22"/>
        <w:jc w:val="both"/>
        <w:rPr>
          <w:rFonts w:ascii="Arial Narrow" w:hAnsi="Arial Narrow"/>
          <w:i/>
          <w:sz w:val="20"/>
          <w:szCs w:val="20"/>
          <w:lang w:val="es-PE"/>
        </w:rPr>
      </w:pPr>
      <w:r w:rsidRPr="009D1E58">
        <w:rPr>
          <w:rFonts w:ascii="Arial Narrow" w:eastAsia="Calibri" w:hAnsi="Arial Narrow" w:cs="Calibri"/>
          <w:i/>
          <w:iCs/>
          <w:sz w:val="20"/>
          <w:szCs w:val="20"/>
          <w:bdr w:val="nil"/>
        </w:rPr>
        <w:t xml:space="preserve">Estrategias jurisdiccionales existentes </w:t>
      </w:r>
    </w:p>
    <w:p w14:paraId="54877417" w14:textId="77777777" w:rsidR="00CC3B28" w:rsidRPr="000E51A0" w:rsidRDefault="00CC3B28" w:rsidP="009D1E58">
      <w:pPr>
        <w:widowControl w:val="0"/>
        <w:ind w:left="-567" w:right="-22"/>
        <w:jc w:val="both"/>
        <w:rPr>
          <w:rFonts w:ascii="Arial Narrow" w:eastAsia="Calibri" w:hAnsi="Arial Narrow" w:cs="Calibri"/>
          <w:sz w:val="20"/>
          <w:szCs w:val="20"/>
          <w:bdr w:val="nil"/>
          <w:lang w:val="es-PE"/>
        </w:rPr>
      </w:pPr>
    </w:p>
    <w:p w14:paraId="6B7D7B48" w14:textId="77777777" w:rsidR="00CC3B28" w:rsidRDefault="00CC3B28" w:rsidP="00F628ED">
      <w:pPr>
        <w:pStyle w:val="ListParagraph"/>
        <w:widowControl w:val="0"/>
        <w:numPr>
          <w:ilvl w:val="0"/>
          <w:numId w:val="5"/>
        </w:numPr>
        <w:ind w:left="-284" w:right="-22" w:hanging="283"/>
        <w:jc w:val="both"/>
        <w:rPr>
          <w:rFonts w:ascii="Arial Narrow" w:eastAsia="Calibri" w:hAnsi="Arial Narrow" w:cs="Calibri"/>
          <w:i/>
          <w:sz w:val="20"/>
          <w:szCs w:val="20"/>
          <w:bdr w:val="nil"/>
        </w:rPr>
      </w:pPr>
      <w:r w:rsidRPr="000E51A0">
        <w:rPr>
          <w:rFonts w:ascii="Arial Narrow" w:eastAsia="Calibri" w:hAnsi="Arial Narrow" w:cs="Calibri"/>
          <w:i/>
          <w:sz w:val="20"/>
          <w:szCs w:val="20"/>
          <w:bdr w:val="nil"/>
        </w:rPr>
        <w:t xml:space="preserve">¿Existe alguna estrategia jurisdiccional de REDD+?  </w:t>
      </w:r>
    </w:p>
    <w:p w14:paraId="47EF6CB2" w14:textId="77777777" w:rsidR="009F04D1" w:rsidRPr="009F04D1" w:rsidRDefault="009F04D1" w:rsidP="009F04D1">
      <w:pPr>
        <w:pStyle w:val="ListParagraph"/>
        <w:widowControl w:val="0"/>
        <w:ind w:left="-284" w:right="-22"/>
        <w:jc w:val="both"/>
        <w:rPr>
          <w:rFonts w:ascii="Arial Narrow" w:eastAsia="Calibri" w:hAnsi="Arial Narrow" w:cs="Calibri"/>
          <w:i/>
          <w:sz w:val="20"/>
          <w:szCs w:val="20"/>
          <w:bdr w:val="nil"/>
        </w:rPr>
      </w:pPr>
    </w:p>
    <w:p w14:paraId="4729C619" w14:textId="77777777" w:rsidR="009F04D1" w:rsidRDefault="00507698" w:rsidP="009F04D1">
      <w:pPr>
        <w:pStyle w:val="ListParagraph"/>
        <w:widowControl w:val="0"/>
        <w:autoSpaceDE w:val="0"/>
        <w:autoSpaceDN w:val="0"/>
        <w:adjustRightInd w:val="0"/>
        <w:ind w:left="-567" w:right="-23"/>
        <w:jc w:val="both"/>
        <w:rPr>
          <w:rFonts w:ascii="Arial Narrow" w:hAnsi="Arial Narrow"/>
          <w:sz w:val="20"/>
          <w:szCs w:val="20"/>
        </w:rPr>
      </w:pPr>
      <w:r w:rsidRPr="009F04D1">
        <w:rPr>
          <w:rFonts w:ascii="Arial Narrow" w:hAnsi="Arial Narrow"/>
          <w:sz w:val="20"/>
          <w:szCs w:val="20"/>
          <w:lang w:val="es-ES"/>
        </w:rPr>
        <w:t>No existe una estrategi</w:t>
      </w:r>
      <w:r w:rsidR="009F04D1" w:rsidRPr="009F04D1">
        <w:rPr>
          <w:rFonts w:ascii="Arial Narrow" w:hAnsi="Arial Narrow"/>
          <w:sz w:val="20"/>
          <w:szCs w:val="20"/>
          <w:lang w:val="es-ES"/>
        </w:rPr>
        <w:t>a jurisdiccional de REDD+ o de d</w:t>
      </w:r>
      <w:r w:rsidRPr="009F04D1">
        <w:rPr>
          <w:rFonts w:ascii="Arial Narrow" w:hAnsi="Arial Narrow"/>
          <w:sz w:val="20"/>
          <w:szCs w:val="20"/>
          <w:lang w:val="es-ES"/>
        </w:rPr>
        <w:t>esarrollo bajo en carbono para la Región U</w:t>
      </w:r>
      <w:r w:rsidR="00F628ED" w:rsidRPr="009F04D1">
        <w:rPr>
          <w:rFonts w:ascii="Arial Narrow" w:hAnsi="Arial Narrow"/>
          <w:sz w:val="20"/>
          <w:szCs w:val="20"/>
          <w:lang w:val="es-ES"/>
        </w:rPr>
        <w:t>c</w:t>
      </w:r>
      <w:r w:rsidRPr="009F04D1">
        <w:rPr>
          <w:rFonts w:ascii="Arial Narrow" w:hAnsi="Arial Narrow"/>
          <w:sz w:val="20"/>
          <w:szCs w:val="20"/>
          <w:lang w:val="es-ES"/>
        </w:rPr>
        <w:t>ayali, sin embargo,</w:t>
      </w:r>
      <w:r w:rsidR="00B6513D" w:rsidRPr="009F04D1">
        <w:rPr>
          <w:rFonts w:ascii="Arial Narrow" w:hAnsi="Arial Narrow"/>
          <w:sz w:val="20"/>
          <w:szCs w:val="20"/>
          <w:lang w:val="es-ES"/>
        </w:rPr>
        <w:t xml:space="preserve"> e</w:t>
      </w:r>
      <w:r w:rsidR="004A1111" w:rsidRPr="009F04D1">
        <w:rPr>
          <w:rFonts w:ascii="Arial Narrow" w:hAnsi="Arial Narrow"/>
          <w:sz w:val="20"/>
          <w:szCs w:val="20"/>
        </w:rPr>
        <w:t xml:space="preserve">l Gobierno Regional de Ucayali cuenta con un Plan de Desarrollo Regional concertado con una visión de desarrollo regional que resalta la importancia del cambio climático y considera metas regionales de reducción de la deforestación, recuperación de áreas degradadas y desarrollo productivo al 2021.  Sin embargo, estas metas no son compatibles con la meta de la Declaración de Rio Branco (la meta de deforestación es menor al 80%) o no consideran indicadores que resalten la sostenibilidad en la producción.  Cabe señalar además que este plan no incluye una visión territorial de las metas planteadas toda vez que la zonificación ecológica económica fue aprobada después del PDRC. </w:t>
      </w:r>
    </w:p>
    <w:p w14:paraId="28A19A54" w14:textId="77777777" w:rsidR="009F04D1" w:rsidRDefault="009F04D1" w:rsidP="009F04D1">
      <w:pPr>
        <w:pStyle w:val="ListParagraph"/>
        <w:widowControl w:val="0"/>
        <w:autoSpaceDE w:val="0"/>
        <w:autoSpaceDN w:val="0"/>
        <w:adjustRightInd w:val="0"/>
        <w:ind w:left="-567" w:right="-23"/>
        <w:jc w:val="both"/>
        <w:rPr>
          <w:rFonts w:ascii="Arial Narrow" w:hAnsi="Arial Narrow"/>
          <w:sz w:val="20"/>
          <w:szCs w:val="20"/>
        </w:rPr>
      </w:pPr>
    </w:p>
    <w:p w14:paraId="5AAA5BE9" w14:textId="77777777" w:rsidR="00D1755E" w:rsidRDefault="009F04D1" w:rsidP="009F04D1">
      <w:pPr>
        <w:pStyle w:val="ListParagraph"/>
        <w:widowControl w:val="0"/>
        <w:autoSpaceDE w:val="0"/>
        <w:autoSpaceDN w:val="0"/>
        <w:adjustRightInd w:val="0"/>
        <w:ind w:left="-567" w:right="-23"/>
        <w:jc w:val="both"/>
        <w:rPr>
          <w:rFonts w:ascii="Arial Narrow" w:hAnsi="Arial Narrow"/>
          <w:sz w:val="20"/>
          <w:szCs w:val="20"/>
        </w:rPr>
      </w:pPr>
      <w:r>
        <w:rPr>
          <w:rFonts w:ascii="Arial Narrow" w:hAnsi="Arial Narrow"/>
          <w:sz w:val="20"/>
          <w:szCs w:val="20"/>
        </w:rPr>
        <w:t xml:space="preserve">Ucayali cuenta además con </w:t>
      </w:r>
      <w:r w:rsidR="004A1111" w:rsidRPr="009F04D1">
        <w:rPr>
          <w:rFonts w:ascii="Arial Narrow" w:hAnsi="Arial Narrow"/>
          <w:sz w:val="20"/>
          <w:szCs w:val="20"/>
        </w:rPr>
        <w:t xml:space="preserve">una Estrategia Regional sobre Cambio Climático y una Estrategia Regional sobre Diversidad Biológica, pero estos documentos no están actualizados y no contienen el conjunto de medidas necesarias para reducir la deforestación porque: a) su ámbito de aplicación considera más medidas que la reducción de la deforestación y no desarrolla esta problemática con el detalle necesario, y b) no se sustentan en un análisis de causas de la deforestación regional. Cabe señalar que ambos instrumentos están en proceso de actualización. </w:t>
      </w:r>
      <w:r>
        <w:rPr>
          <w:rFonts w:ascii="Arial Narrow" w:hAnsi="Arial Narrow"/>
          <w:sz w:val="20"/>
          <w:szCs w:val="20"/>
        </w:rPr>
        <w:t>De igual modo se identificó que e</w:t>
      </w:r>
      <w:r w:rsidR="004A1111" w:rsidRPr="009F04D1">
        <w:rPr>
          <w:rFonts w:ascii="Arial Narrow" w:hAnsi="Arial Narrow"/>
          <w:sz w:val="20"/>
          <w:szCs w:val="20"/>
        </w:rPr>
        <w:t xml:space="preserve">xiste un mandato a nivel nacional para </w:t>
      </w:r>
      <w:r w:rsidR="00D1755E">
        <w:rPr>
          <w:rFonts w:ascii="Arial Narrow" w:hAnsi="Arial Narrow"/>
          <w:sz w:val="20"/>
          <w:szCs w:val="20"/>
        </w:rPr>
        <w:t xml:space="preserve">formular y aprobar </w:t>
      </w:r>
      <w:r w:rsidR="004A1111" w:rsidRPr="009F04D1">
        <w:rPr>
          <w:rFonts w:ascii="Arial Narrow" w:hAnsi="Arial Narrow"/>
          <w:sz w:val="20"/>
          <w:szCs w:val="20"/>
        </w:rPr>
        <w:t xml:space="preserve">hojas de ruta regionales para la implementación de la Estrategia Nacional sobre Bosques y Cambio Climático (ENBCC) sin embargo todavía no se ha avanzado en la </w:t>
      </w:r>
      <w:r w:rsidR="00D1755E">
        <w:rPr>
          <w:rFonts w:ascii="Arial Narrow" w:hAnsi="Arial Narrow"/>
          <w:sz w:val="20"/>
          <w:szCs w:val="20"/>
        </w:rPr>
        <w:t xml:space="preserve">formulación de estos </w:t>
      </w:r>
      <w:r w:rsidR="004A1111" w:rsidRPr="009F04D1">
        <w:rPr>
          <w:rFonts w:ascii="Arial Narrow" w:hAnsi="Arial Narrow"/>
          <w:sz w:val="20"/>
          <w:szCs w:val="20"/>
        </w:rPr>
        <w:t xml:space="preserve">instrumentos en ninguna región en Perú. </w:t>
      </w:r>
      <w:r>
        <w:rPr>
          <w:rFonts w:ascii="Arial Narrow" w:hAnsi="Arial Narrow"/>
          <w:sz w:val="20"/>
          <w:szCs w:val="20"/>
        </w:rPr>
        <w:t>Además e</w:t>
      </w:r>
      <w:r w:rsidR="004A1111" w:rsidRPr="009F04D1">
        <w:rPr>
          <w:rFonts w:ascii="Arial Narrow" w:hAnsi="Arial Narrow"/>
          <w:sz w:val="20"/>
          <w:szCs w:val="20"/>
        </w:rPr>
        <w:t xml:space="preserve">xiste un Plan Regional Forestal que describe las acciones necesarias para poner en valor el bosque y conservar el patrimonio forestal y de fauna silvestre, pero no está orientado a reducir la deforestación. </w:t>
      </w:r>
    </w:p>
    <w:p w14:paraId="5494D9DA" w14:textId="77777777" w:rsidR="00D1755E" w:rsidRDefault="00D1755E" w:rsidP="009F04D1">
      <w:pPr>
        <w:pStyle w:val="ListParagraph"/>
        <w:widowControl w:val="0"/>
        <w:autoSpaceDE w:val="0"/>
        <w:autoSpaceDN w:val="0"/>
        <w:adjustRightInd w:val="0"/>
        <w:ind w:left="-567" w:right="-23"/>
        <w:jc w:val="both"/>
        <w:rPr>
          <w:rFonts w:ascii="Arial Narrow" w:hAnsi="Arial Narrow"/>
          <w:sz w:val="20"/>
          <w:szCs w:val="20"/>
        </w:rPr>
      </w:pPr>
    </w:p>
    <w:p w14:paraId="6D7662B9" w14:textId="77777777" w:rsidR="00507698" w:rsidRPr="00D1755E" w:rsidRDefault="004A1111" w:rsidP="00D1755E">
      <w:pPr>
        <w:pStyle w:val="ListParagraph"/>
        <w:widowControl w:val="0"/>
        <w:autoSpaceDE w:val="0"/>
        <w:autoSpaceDN w:val="0"/>
        <w:adjustRightInd w:val="0"/>
        <w:ind w:left="-567" w:right="-23"/>
        <w:jc w:val="both"/>
        <w:rPr>
          <w:rFonts w:ascii="Arial Narrow" w:hAnsi="Arial Narrow"/>
          <w:sz w:val="20"/>
          <w:szCs w:val="20"/>
          <w:lang w:val="es-ES"/>
        </w:rPr>
      </w:pPr>
      <w:r w:rsidRPr="009F04D1">
        <w:rPr>
          <w:rFonts w:ascii="Arial Narrow" w:hAnsi="Arial Narrow"/>
          <w:sz w:val="20"/>
          <w:szCs w:val="20"/>
        </w:rPr>
        <w:t>Conscientes de la limitaciones y oportunidad de mejorar y hacer converger los instrumentos de política pública regional mencionados, en el Gobierno Regional de Ucayali decidió aprobar la Resolución Ejecutiva Regional No 847-2017-GRU-GR que declara prioritaria la elaboración de una hoja de ruta para promover el desarrollo rural bajo en emisiones en la Región Ucayali bajo el enfoque de producción, protección e inclusión. Cabe señalar que en esta Resolución se ha precisado que esta hoja de ruta debe consignar: a) un análisis de las principales políticas, planes y estrategias regionales vigentes y proponer los mecanismos necesarios que contribuyan efectivamente al desarrollo rural bajo en emisiones, b) metas, planteadas a partir de la articulación de los instrumentos regionales de gestión vigentes, considerando para ello ejes temáticos como la reducción de la deforestación y reducción de emisiones de gases de efecto invernadero asociadas al desarrollo rural en la Región Ucayali, c) acciones necesarias a fin de alcanzar las metas propuestas e implementar las ya establecidas, se realizarán en conjunto con la participación activa del sector agrario (productores agrarios, ganaderos, acuícolas y forestales de la Región), organizaciones indígenas, sociedad civil, gobiernos locales, gobierno nacional, sector privado y otros actores relevantes, y d) propuestas de programas de incentivos para alcanzar las metas propuestas</w:t>
      </w:r>
      <w:r w:rsidR="00D1755E">
        <w:rPr>
          <w:rFonts w:ascii="Arial Narrow" w:hAnsi="Arial Narrow"/>
          <w:sz w:val="20"/>
          <w:szCs w:val="20"/>
        </w:rPr>
        <w:t xml:space="preserve">. </w:t>
      </w:r>
      <w:r w:rsidR="00507698" w:rsidRPr="00D1755E">
        <w:rPr>
          <w:rFonts w:ascii="Arial Narrow" w:eastAsia="Calibri" w:hAnsi="Arial Narrow" w:cs="Calibri"/>
          <w:color w:val="000000"/>
          <w:sz w:val="20"/>
          <w:szCs w:val="20"/>
          <w:bdr w:val="nil"/>
          <w:lang w:val="es-ES"/>
        </w:rPr>
        <w:t xml:space="preserve">Se espera que para inicios de este proyecto se cuente con un borrador preliminar </w:t>
      </w:r>
      <w:r w:rsidR="00226E7A" w:rsidRPr="00D1755E">
        <w:rPr>
          <w:rFonts w:ascii="Arial Narrow" w:eastAsia="Calibri" w:hAnsi="Arial Narrow" w:cs="Calibri"/>
          <w:color w:val="000000"/>
          <w:sz w:val="20"/>
          <w:szCs w:val="20"/>
          <w:bdr w:val="nil"/>
          <w:lang w:val="es-ES"/>
        </w:rPr>
        <w:t xml:space="preserve"> de </w:t>
      </w:r>
      <w:r w:rsidR="00507698" w:rsidRPr="00D1755E">
        <w:rPr>
          <w:rFonts w:ascii="Arial Narrow" w:eastAsia="Calibri" w:hAnsi="Arial Narrow" w:cs="Calibri"/>
          <w:color w:val="000000"/>
          <w:sz w:val="20"/>
          <w:szCs w:val="20"/>
          <w:bdr w:val="nil"/>
          <w:lang w:val="es-ES"/>
        </w:rPr>
        <w:t>esta hoja de ruta; la misma que sería similar a una estrategia jurisdiccional</w:t>
      </w:r>
      <w:r w:rsidR="00507698" w:rsidRPr="009F04D1">
        <w:rPr>
          <w:rStyle w:val="FootnoteReference"/>
          <w:rFonts w:ascii="Arial Narrow" w:eastAsia="Calibri" w:hAnsi="Arial Narrow" w:cs="Calibri"/>
          <w:color w:val="000000"/>
          <w:sz w:val="20"/>
          <w:szCs w:val="20"/>
          <w:bdr w:val="nil"/>
          <w:lang w:val="es-ES"/>
        </w:rPr>
        <w:footnoteReference w:id="8"/>
      </w:r>
      <w:r w:rsidR="00507698" w:rsidRPr="00D1755E">
        <w:rPr>
          <w:rFonts w:ascii="Arial Narrow" w:eastAsia="Calibri" w:hAnsi="Arial Narrow" w:cs="Calibri"/>
          <w:color w:val="000000"/>
          <w:sz w:val="20"/>
          <w:szCs w:val="20"/>
          <w:bdr w:val="nil"/>
          <w:lang w:val="es-ES"/>
        </w:rPr>
        <w:t xml:space="preserve"> para reducir la deforestación y promover un desarrollo bajo en emisiones de acuerdo a lo contemplado en la nota conceptual de la convocatoria de la ventana de financiamiento A – Estrategias Jurisdiccionales y Planes de Inversión del Grupo de Trabajo de Gobernadores sobre el Clima y Bosques.</w:t>
      </w:r>
    </w:p>
    <w:p w14:paraId="71B64DF0" w14:textId="77777777" w:rsidR="00507698" w:rsidRPr="00507698" w:rsidRDefault="00507698" w:rsidP="009D1E58">
      <w:pPr>
        <w:pStyle w:val="ListParagraph"/>
        <w:widowControl w:val="0"/>
        <w:ind w:left="-567" w:right="-22"/>
        <w:jc w:val="both"/>
        <w:rPr>
          <w:rFonts w:ascii="Arial Narrow" w:eastAsia="Calibri" w:hAnsi="Arial Narrow" w:cs="Calibri"/>
          <w:i/>
          <w:sz w:val="20"/>
          <w:szCs w:val="20"/>
          <w:bdr w:val="nil"/>
          <w:lang w:val="es-ES"/>
        </w:rPr>
      </w:pPr>
    </w:p>
    <w:p w14:paraId="79D8DE67" w14:textId="77777777" w:rsidR="00CC3B28" w:rsidRDefault="00CC3B28" w:rsidP="00F628ED">
      <w:pPr>
        <w:pStyle w:val="ListParagraph"/>
        <w:widowControl w:val="0"/>
        <w:numPr>
          <w:ilvl w:val="0"/>
          <w:numId w:val="5"/>
        </w:numPr>
        <w:ind w:left="-284" w:hanging="283"/>
        <w:jc w:val="both"/>
        <w:rPr>
          <w:rFonts w:ascii="Arial Narrow" w:eastAsia="Calibri" w:hAnsi="Arial Narrow" w:cs="Calibri"/>
          <w:sz w:val="20"/>
          <w:szCs w:val="20"/>
          <w:bdr w:val="nil"/>
        </w:rPr>
      </w:pPr>
      <w:r w:rsidRPr="000E51A0">
        <w:rPr>
          <w:rFonts w:ascii="Arial Narrow" w:eastAsia="Calibri" w:hAnsi="Arial Narrow" w:cs="Calibri"/>
          <w:i/>
          <w:sz w:val="20"/>
          <w:szCs w:val="20"/>
          <w:bdr w:val="nil"/>
        </w:rPr>
        <w:t>¿Cuál es la cobertura geográfica de la estrategia</w:t>
      </w:r>
      <w:r w:rsidRPr="000E51A0">
        <w:rPr>
          <w:rFonts w:ascii="Arial Narrow" w:eastAsia="Calibri" w:hAnsi="Arial Narrow" w:cs="Calibri"/>
          <w:sz w:val="20"/>
          <w:szCs w:val="20"/>
          <w:bdr w:val="nil"/>
        </w:rPr>
        <w:t xml:space="preserve">? </w:t>
      </w:r>
    </w:p>
    <w:p w14:paraId="0FD91D1E" w14:textId="77777777" w:rsidR="00D1755E" w:rsidRPr="000E51A0" w:rsidRDefault="00D1755E" w:rsidP="00D1755E">
      <w:pPr>
        <w:pStyle w:val="ListParagraph"/>
        <w:widowControl w:val="0"/>
        <w:ind w:left="-284"/>
        <w:jc w:val="both"/>
        <w:rPr>
          <w:rFonts w:ascii="Arial Narrow" w:eastAsia="Calibri" w:hAnsi="Arial Narrow" w:cs="Calibri"/>
          <w:sz w:val="20"/>
          <w:szCs w:val="20"/>
          <w:bdr w:val="nil"/>
        </w:rPr>
      </w:pPr>
    </w:p>
    <w:p w14:paraId="173EB994" w14:textId="77777777" w:rsidR="00CC3B28" w:rsidRPr="000E51A0" w:rsidRDefault="004A672A" w:rsidP="009D1E58">
      <w:pPr>
        <w:widowControl w:val="0"/>
        <w:ind w:left="-567"/>
        <w:jc w:val="both"/>
        <w:rPr>
          <w:rFonts w:ascii="Arial Narrow" w:eastAsia="Calibri" w:hAnsi="Arial Narrow" w:cs="Calibri"/>
          <w:sz w:val="20"/>
          <w:szCs w:val="20"/>
          <w:bdr w:val="nil"/>
        </w:rPr>
      </w:pPr>
      <w:r w:rsidRPr="000E51A0">
        <w:rPr>
          <w:rFonts w:ascii="Arial Narrow" w:eastAsia="Calibri" w:hAnsi="Arial Narrow" w:cs="Calibri"/>
          <w:sz w:val="20"/>
          <w:szCs w:val="20"/>
          <w:bdr w:val="nil"/>
        </w:rPr>
        <w:t>L</w:t>
      </w:r>
      <w:r w:rsidR="00CC3B28" w:rsidRPr="000E51A0">
        <w:rPr>
          <w:rFonts w:ascii="Arial Narrow" w:eastAsia="Calibri" w:hAnsi="Arial Narrow" w:cs="Calibri"/>
          <w:sz w:val="20"/>
          <w:szCs w:val="20"/>
          <w:bdr w:val="nil"/>
        </w:rPr>
        <w:t xml:space="preserve">os instrumentos señalados son de alcance jurisdiccional, es decir para toda la Región Ucayali. </w:t>
      </w:r>
    </w:p>
    <w:p w14:paraId="5C6226A6" w14:textId="77777777" w:rsidR="00CC3B28" w:rsidRPr="000E51A0" w:rsidRDefault="00CC3B28" w:rsidP="009D1E58">
      <w:pPr>
        <w:widowControl w:val="0"/>
        <w:ind w:left="-567"/>
        <w:jc w:val="both"/>
        <w:rPr>
          <w:rFonts w:ascii="Arial Narrow" w:eastAsia="Calibri" w:hAnsi="Arial Narrow" w:cs="Calibri"/>
          <w:sz w:val="20"/>
          <w:szCs w:val="20"/>
          <w:bdr w:val="nil"/>
        </w:rPr>
      </w:pPr>
    </w:p>
    <w:p w14:paraId="3C719DE0" w14:textId="77777777" w:rsidR="00CC3B28" w:rsidRPr="000E51A0" w:rsidRDefault="00CC3B28" w:rsidP="00F628ED">
      <w:pPr>
        <w:pStyle w:val="ListParagraph"/>
        <w:widowControl w:val="0"/>
        <w:numPr>
          <w:ilvl w:val="0"/>
          <w:numId w:val="5"/>
        </w:numPr>
        <w:ind w:left="-284" w:hanging="283"/>
        <w:jc w:val="both"/>
        <w:rPr>
          <w:rFonts w:ascii="Arial Narrow" w:eastAsia="Calibri" w:hAnsi="Arial Narrow" w:cs="Calibri"/>
          <w:sz w:val="20"/>
          <w:szCs w:val="20"/>
          <w:bdr w:val="nil"/>
        </w:rPr>
      </w:pPr>
      <w:r w:rsidRPr="000E51A0">
        <w:rPr>
          <w:rFonts w:ascii="Arial Narrow" w:eastAsia="Calibri" w:hAnsi="Arial Narrow" w:cs="Calibri"/>
          <w:i/>
          <w:sz w:val="20"/>
          <w:szCs w:val="20"/>
          <w:bdr w:val="nil"/>
        </w:rPr>
        <w:t>¿Qué causas de la deforestación (directas y subyacentes) se abordan? ¿Qué agentes de deforestación/cambio se asocian</w:t>
      </w:r>
      <w:r w:rsidRPr="000E51A0">
        <w:rPr>
          <w:rFonts w:ascii="Arial Narrow" w:eastAsia="Calibri" w:hAnsi="Arial Narrow" w:cs="Calibri"/>
          <w:sz w:val="20"/>
          <w:szCs w:val="20"/>
          <w:bdr w:val="nil"/>
        </w:rPr>
        <w:t>?</w:t>
      </w:r>
    </w:p>
    <w:p w14:paraId="6DC25F9B" w14:textId="77777777" w:rsidR="00D1755E" w:rsidRDefault="00D1755E" w:rsidP="009D1E58">
      <w:pPr>
        <w:widowControl w:val="0"/>
        <w:ind w:left="-567"/>
        <w:jc w:val="both"/>
        <w:rPr>
          <w:rFonts w:ascii="Arial Narrow" w:eastAsia="Calibri" w:hAnsi="Arial Narrow" w:cs="Calibri"/>
          <w:sz w:val="20"/>
          <w:szCs w:val="20"/>
          <w:bdr w:val="nil"/>
        </w:rPr>
      </w:pPr>
    </w:p>
    <w:p w14:paraId="54DAB737" w14:textId="77777777" w:rsidR="00263E5B" w:rsidRPr="000E51A0" w:rsidRDefault="0041686D" w:rsidP="009D1E58">
      <w:pPr>
        <w:widowControl w:val="0"/>
        <w:ind w:left="-567"/>
        <w:jc w:val="both"/>
        <w:rPr>
          <w:rFonts w:ascii="Arial Narrow" w:eastAsia="Calibri" w:hAnsi="Arial Narrow" w:cs="Calibri"/>
          <w:sz w:val="20"/>
          <w:szCs w:val="20"/>
          <w:bdr w:val="nil"/>
        </w:rPr>
      </w:pPr>
      <w:r w:rsidRPr="000E51A0">
        <w:rPr>
          <w:rFonts w:ascii="Arial Narrow" w:eastAsia="Calibri" w:hAnsi="Arial Narrow" w:cs="Calibri"/>
          <w:sz w:val="20"/>
          <w:szCs w:val="20"/>
          <w:bdr w:val="nil"/>
        </w:rPr>
        <w:t>Si bien no existe un análisis de causas directas y subyacentes de la deforestación para toda la jurisdicción de Ucayali es posible señalar</w:t>
      </w:r>
      <w:r w:rsidR="007331CC" w:rsidRPr="000E51A0">
        <w:rPr>
          <w:rFonts w:ascii="Arial Narrow" w:eastAsia="Calibri" w:hAnsi="Arial Narrow" w:cs="Calibri"/>
          <w:sz w:val="20"/>
          <w:szCs w:val="20"/>
          <w:bdr w:val="nil"/>
        </w:rPr>
        <w:t>, con base a investigaciones realizadas por el Centro Internacional de Investigación Agroforestal (ICRAF) y la</w:t>
      </w:r>
      <w:bookmarkStart w:id="2" w:name="_Hlk511668183"/>
      <w:r w:rsidR="007331CC" w:rsidRPr="000E51A0">
        <w:rPr>
          <w:rFonts w:ascii="Arial Narrow" w:eastAsia="Calibri" w:hAnsi="Arial Narrow" w:cs="Calibri"/>
          <w:sz w:val="20"/>
          <w:szCs w:val="20"/>
          <w:bdr w:val="nil"/>
        </w:rPr>
        <w:t xml:space="preserve"> </w:t>
      </w:r>
      <w:r w:rsidR="00E812C9" w:rsidRPr="000E51A0">
        <w:rPr>
          <w:rFonts w:ascii="Arial Narrow" w:hAnsi="Arial Narrow" w:cstheme="minorHAnsi"/>
          <w:sz w:val="20"/>
          <w:szCs w:val="20"/>
          <w:shd w:val="clear" w:color="auto" w:fill="FFFFFF"/>
        </w:rPr>
        <w:t>Asociación para la Investigación y Desarrollo Integral</w:t>
      </w:r>
      <w:bookmarkEnd w:id="2"/>
      <w:r w:rsidR="00F628ED">
        <w:rPr>
          <w:rFonts w:ascii="Arial Narrow" w:hAnsi="Arial Narrow" w:cstheme="minorHAnsi"/>
          <w:sz w:val="20"/>
          <w:szCs w:val="20"/>
          <w:shd w:val="clear" w:color="auto" w:fill="FFFFFF"/>
        </w:rPr>
        <w:t xml:space="preserve"> (AIDER)</w:t>
      </w:r>
      <w:r w:rsidR="007331CC" w:rsidRPr="000E51A0">
        <w:rPr>
          <w:rFonts w:ascii="Arial Narrow" w:eastAsia="Calibri" w:hAnsi="Arial Narrow" w:cs="Calibri"/>
          <w:sz w:val="20"/>
          <w:szCs w:val="20"/>
          <w:bdr w:val="nil"/>
        </w:rPr>
        <w:t xml:space="preserve">, </w:t>
      </w:r>
      <w:r w:rsidR="005C16DA" w:rsidRPr="000E51A0">
        <w:rPr>
          <w:rFonts w:ascii="Arial Narrow" w:eastAsia="Calibri" w:hAnsi="Arial Narrow" w:cs="Calibri"/>
          <w:sz w:val="20"/>
          <w:szCs w:val="20"/>
          <w:bdr w:val="nil"/>
        </w:rPr>
        <w:t>se ha determinado que la</w:t>
      </w:r>
      <w:r w:rsidR="00BC0E85" w:rsidRPr="000E51A0">
        <w:rPr>
          <w:rFonts w:ascii="Arial Narrow" w:eastAsia="Calibri" w:hAnsi="Arial Narrow" w:cs="Calibri"/>
          <w:sz w:val="20"/>
          <w:szCs w:val="20"/>
          <w:bdr w:val="nil"/>
        </w:rPr>
        <w:t xml:space="preserve"> expansión de la</w:t>
      </w:r>
      <w:r w:rsidR="005C16DA" w:rsidRPr="000E51A0">
        <w:rPr>
          <w:rFonts w:ascii="Arial Narrow" w:eastAsia="Calibri" w:hAnsi="Arial Narrow" w:cs="Calibri"/>
          <w:sz w:val="20"/>
          <w:szCs w:val="20"/>
          <w:bdr w:val="nil"/>
        </w:rPr>
        <w:t xml:space="preserve"> agricultura </w:t>
      </w:r>
      <w:r w:rsidR="00BC0E85" w:rsidRPr="000E51A0">
        <w:rPr>
          <w:rFonts w:ascii="Arial Narrow" w:eastAsia="Calibri" w:hAnsi="Arial Narrow" w:cs="Calibri"/>
          <w:sz w:val="20"/>
          <w:szCs w:val="20"/>
          <w:bdr w:val="nil"/>
        </w:rPr>
        <w:t xml:space="preserve">a </w:t>
      </w:r>
      <w:r w:rsidR="005C16DA" w:rsidRPr="000E51A0">
        <w:rPr>
          <w:rFonts w:ascii="Arial Narrow" w:eastAsia="Calibri" w:hAnsi="Arial Narrow" w:cs="Calibri"/>
          <w:sz w:val="20"/>
          <w:szCs w:val="20"/>
          <w:bdr w:val="nil"/>
        </w:rPr>
        <w:t>pequeña escala y agroindustria son los principales motores de la deforestación regional. Cabe precisar que estos estudios</w:t>
      </w:r>
      <w:r w:rsidR="005C16DA" w:rsidRPr="000E51A0">
        <w:rPr>
          <w:rStyle w:val="FootnoteReference"/>
          <w:rFonts w:ascii="Arial Narrow" w:eastAsia="Calibri" w:hAnsi="Arial Narrow" w:cs="Calibri"/>
          <w:sz w:val="20"/>
          <w:szCs w:val="20"/>
          <w:bdr w:val="nil"/>
        </w:rPr>
        <w:footnoteReference w:id="9"/>
      </w:r>
      <w:r w:rsidR="005C16DA" w:rsidRPr="000E51A0">
        <w:rPr>
          <w:rFonts w:ascii="Arial Narrow" w:eastAsia="Calibri" w:hAnsi="Arial Narrow" w:cs="Calibri"/>
          <w:sz w:val="20"/>
          <w:szCs w:val="20"/>
          <w:bdr w:val="nil"/>
        </w:rPr>
        <w:t xml:space="preserve"> realizan un análisis de redes que determina que si bien la </w:t>
      </w:r>
      <w:r w:rsidR="00E812C9" w:rsidRPr="000E51A0">
        <w:rPr>
          <w:rFonts w:ascii="Arial Narrow" w:eastAsia="Calibri" w:hAnsi="Arial Narrow" w:cs="Calibri"/>
          <w:sz w:val="20"/>
          <w:szCs w:val="20"/>
          <w:bdr w:val="nil"/>
        </w:rPr>
        <w:t xml:space="preserve">expansión de la </w:t>
      </w:r>
      <w:r w:rsidR="005C16DA" w:rsidRPr="000E51A0">
        <w:rPr>
          <w:rFonts w:ascii="Arial Narrow" w:eastAsia="Calibri" w:hAnsi="Arial Narrow" w:cs="Calibri"/>
          <w:sz w:val="20"/>
          <w:szCs w:val="20"/>
          <w:bdr w:val="nil"/>
        </w:rPr>
        <w:t xml:space="preserve">agricultura </w:t>
      </w:r>
      <w:r w:rsidR="00E812C9" w:rsidRPr="000E51A0">
        <w:rPr>
          <w:rFonts w:ascii="Arial Narrow" w:eastAsia="Calibri" w:hAnsi="Arial Narrow" w:cs="Calibri"/>
          <w:sz w:val="20"/>
          <w:szCs w:val="20"/>
          <w:bdr w:val="nil"/>
        </w:rPr>
        <w:t xml:space="preserve">y la ganadería </w:t>
      </w:r>
      <w:r w:rsidR="005C16DA" w:rsidRPr="000E51A0">
        <w:rPr>
          <w:rFonts w:ascii="Arial Narrow" w:eastAsia="Calibri" w:hAnsi="Arial Narrow" w:cs="Calibri"/>
          <w:sz w:val="20"/>
          <w:szCs w:val="20"/>
          <w:bdr w:val="nil"/>
        </w:rPr>
        <w:t xml:space="preserve"> es el principal agente de deforestación</w:t>
      </w:r>
      <w:r w:rsidR="00E812C9" w:rsidRPr="000E51A0">
        <w:rPr>
          <w:rFonts w:ascii="Arial Narrow" w:eastAsia="Calibri" w:hAnsi="Arial Narrow" w:cs="Calibri"/>
          <w:sz w:val="20"/>
          <w:szCs w:val="20"/>
          <w:bdr w:val="nil"/>
        </w:rPr>
        <w:t>, claramente</w:t>
      </w:r>
      <w:r w:rsidR="005C16DA" w:rsidRPr="000E51A0">
        <w:rPr>
          <w:rFonts w:ascii="Arial Narrow" w:eastAsia="Calibri" w:hAnsi="Arial Narrow" w:cs="Calibri"/>
          <w:sz w:val="20"/>
          <w:szCs w:val="20"/>
          <w:bdr w:val="nil"/>
        </w:rPr>
        <w:t xml:space="preserve"> está motivada por un conjunto de causas subyacentes como la falta de acceso al financiamiento para la innovación y tecnificación que permitan un uso eficiente de las actuales áreas bajo producción o causas más profundas como una débil institucionalidad, la promoción de programas de desarrollo sin salvaguardas ambientales, ausencia de control y marco legal apropiado, la demanda del mercado y variación de precios, incremento de la migración, entre otros. </w:t>
      </w:r>
      <w:r w:rsidR="00263E5B" w:rsidRPr="000E51A0">
        <w:rPr>
          <w:rFonts w:ascii="Arial Narrow" w:eastAsia="Calibri" w:hAnsi="Arial Narrow" w:cs="Calibri"/>
          <w:sz w:val="20"/>
          <w:szCs w:val="20"/>
          <w:bdr w:val="nil"/>
        </w:rPr>
        <w:t xml:space="preserve">Se requiere escalar estos estudios a nivel regional para determinar con precisión las causas de la deforestación en Ucayali. </w:t>
      </w:r>
    </w:p>
    <w:p w14:paraId="65B3A733" w14:textId="77777777" w:rsidR="0041686D" w:rsidRPr="000E51A0" w:rsidRDefault="0041686D" w:rsidP="00440682">
      <w:pPr>
        <w:widowControl w:val="0"/>
        <w:ind w:left="-142"/>
        <w:jc w:val="both"/>
        <w:rPr>
          <w:rFonts w:ascii="Arial Narrow" w:eastAsia="Calibri" w:hAnsi="Arial Narrow" w:cs="Calibri"/>
          <w:sz w:val="20"/>
          <w:szCs w:val="20"/>
          <w:bdr w:val="nil"/>
        </w:rPr>
      </w:pPr>
      <w:r w:rsidRPr="000E51A0">
        <w:rPr>
          <w:rFonts w:ascii="Arial Narrow" w:eastAsia="Calibri" w:hAnsi="Arial Narrow" w:cs="Calibri"/>
          <w:sz w:val="20"/>
          <w:szCs w:val="20"/>
          <w:bdr w:val="nil"/>
        </w:rPr>
        <w:lastRenderedPageBreak/>
        <w:t xml:space="preserve"> </w:t>
      </w:r>
    </w:p>
    <w:p w14:paraId="382230C9" w14:textId="77777777" w:rsidR="00CB3FEA" w:rsidRPr="000E51A0" w:rsidRDefault="00CC3B28" w:rsidP="00F628ED">
      <w:pPr>
        <w:pStyle w:val="ListParagraph"/>
        <w:widowControl w:val="0"/>
        <w:numPr>
          <w:ilvl w:val="0"/>
          <w:numId w:val="5"/>
        </w:numPr>
        <w:ind w:left="-284" w:hanging="283"/>
        <w:jc w:val="both"/>
        <w:rPr>
          <w:rFonts w:ascii="Arial Narrow" w:eastAsia="Calibri" w:hAnsi="Arial Narrow" w:cs="Calibri"/>
          <w:i/>
          <w:sz w:val="20"/>
          <w:szCs w:val="20"/>
          <w:bdr w:val="nil"/>
        </w:rPr>
      </w:pPr>
      <w:r w:rsidRPr="000E51A0">
        <w:rPr>
          <w:rFonts w:ascii="Arial Narrow" w:eastAsia="Calibri" w:hAnsi="Arial Narrow" w:cs="Calibri"/>
          <w:i/>
          <w:color w:val="000000"/>
          <w:sz w:val="20"/>
          <w:szCs w:val="20"/>
          <w:bdr w:val="nil"/>
        </w:rPr>
        <w:t xml:space="preserve">¿Cómo se compagina la estrategia con el marco normativo general, incluyendo las políticas sectoriales? ¿Existen inconsistencias? </w:t>
      </w:r>
    </w:p>
    <w:p w14:paraId="12B66005" w14:textId="77777777" w:rsidR="00E25109" w:rsidRDefault="00E25109" w:rsidP="00F628ED">
      <w:pPr>
        <w:widowControl w:val="0"/>
        <w:ind w:left="-567"/>
        <w:jc w:val="both"/>
        <w:rPr>
          <w:rFonts w:ascii="Arial Narrow" w:eastAsia="Calibri" w:hAnsi="Arial Narrow" w:cs="Calibri"/>
          <w:sz w:val="20"/>
          <w:szCs w:val="20"/>
          <w:bdr w:val="nil"/>
        </w:rPr>
      </w:pPr>
    </w:p>
    <w:p w14:paraId="798E60DA" w14:textId="77777777" w:rsidR="009D4C05" w:rsidRPr="000E51A0" w:rsidRDefault="005C16DA" w:rsidP="00F628ED">
      <w:pPr>
        <w:widowControl w:val="0"/>
        <w:ind w:left="-567"/>
        <w:jc w:val="both"/>
        <w:rPr>
          <w:rFonts w:ascii="Arial Narrow" w:eastAsia="Calibri" w:hAnsi="Arial Narrow" w:cs="Calibri"/>
          <w:sz w:val="20"/>
          <w:szCs w:val="20"/>
          <w:bdr w:val="nil"/>
        </w:rPr>
      </w:pPr>
      <w:r w:rsidRPr="000E51A0">
        <w:rPr>
          <w:rFonts w:ascii="Arial Narrow" w:eastAsia="Calibri" w:hAnsi="Arial Narrow" w:cs="Calibri"/>
          <w:sz w:val="20"/>
          <w:szCs w:val="20"/>
          <w:bdr w:val="nil"/>
        </w:rPr>
        <w:t xml:space="preserve">No existe una </w:t>
      </w:r>
      <w:r w:rsidR="009D4C05" w:rsidRPr="000E51A0">
        <w:rPr>
          <w:rFonts w:ascii="Arial Narrow" w:hAnsi="Arial Narrow"/>
          <w:sz w:val="20"/>
          <w:szCs w:val="20"/>
          <w:lang w:val="es-ES"/>
        </w:rPr>
        <w:t xml:space="preserve">estrategia </w:t>
      </w:r>
      <w:r w:rsidR="000E6402" w:rsidRPr="000E51A0">
        <w:rPr>
          <w:rFonts w:ascii="Arial Narrow" w:hAnsi="Arial Narrow"/>
          <w:sz w:val="20"/>
          <w:szCs w:val="20"/>
          <w:lang w:val="es-ES"/>
        </w:rPr>
        <w:t>jurisdiccional</w:t>
      </w:r>
      <w:r w:rsidR="009D4C05" w:rsidRPr="000E51A0">
        <w:rPr>
          <w:rFonts w:ascii="Arial Narrow" w:hAnsi="Arial Narrow"/>
          <w:sz w:val="20"/>
          <w:szCs w:val="20"/>
          <w:lang w:val="es-ES"/>
        </w:rPr>
        <w:t xml:space="preserve"> de REDD+ o de desarrollo bajo en carbono para la Región Ucayali</w:t>
      </w:r>
      <w:r w:rsidR="009D4C05" w:rsidRPr="000E51A0">
        <w:rPr>
          <w:rFonts w:ascii="Arial Narrow" w:eastAsia="Calibri" w:hAnsi="Arial Narrow" w:cs="Calibri"/>
          <w:sz w:val="20"/>
          <w:szCs w:val="20"/>
          <w:bdr w:val="nil"/>
        </w:rPr>
        <w:t>,</w:t>
      </w:r>
      <w:r w:rsidRPr="000E51A0">
        <w:rPr>
          <w:rFonts w:ascii="Arial Narrow" w:eastAsia="Calibri" w:hAnsi="Arial Narrow" w:cs="Calibri"/>
          <w:sz w:val="20"/>
          <w:szCs w:val="20"/>
          <w:bdr w:val="nil"/>
        </w:rPr>
        <w:t xml:space="preserve"> por lo que no es posible determinar </w:t>
      </w:r>
      <w:r w:rsidR="00CC2E3A" w:rsidRPr="000E51A0">
        <w:rPr>
          <w:rFonts w:ascii="Arial Narrow" w:eastAsia="Calibri" w:hAnsi="Arial Narrow" w:cs="Calibri"/>
          <w:sz w:val="20"/>
          <w:szCs w:val="20"/>
          <w:bdr w:val="nil"/>
        </w:rPr>
        <w:t xml:space="preserve">sus </w:t>
      </w:r>
      <w:r w:rsidRPr="000E51A0">
        <w:rPr>
          <w:rFonts w:ascii="Arial Narrow" w:eastAsia="Calibri" w:hAnsi="Arial Narrow" w:cs="Calibri"/>
          <w:sz w:val="20"/>
          <w:szCs w:val="20"/>
          <w:bdr w:val="nil"/>
        </w:rPr>
        <w:t>inconsistencias</w:t>
      </w:r>
      <w:r w:rsidR="00CC2E3A" w:rsidRPr="000E51A0">
        <w:rPr>
          <w:rFonts w:ascii="Arial Narrow" w:eastAsia="Calibri" w:hAnsi="Arial Narrow" w:cs="Calibri"/>
          <w:sz w:val="20"/>
          <w:szCs w:val="20"/>
          <w:bdr w:val="nil"/>
        </w:rPr>
        <w:t xml:space="preserve"> con el marco normativo</w:t>
      </w:r>
      <w:r w:rsidRPr="000E51A0">
        <w:rPr>
          <w:rFonts w:ascii="Arial Narrow" w:eastAsia="Calibri" w:hAnsi="Arial Narrow" w:cs="Calibri"/>
          <w:sz w:val="20"/>
          <w:szCs w:val="20"/>
          <w:bdr w:val="nil"/>
        </w:rPr>
        <w:t xml:space="preserve">. </w:t>
      </w:r>
      <w:r w:rsidR="009D4C05" w:rsidRPr="000E51A0">
        <w:rPr>
          <w:rFonts w:ascii="Arial Narrow" w:eastAsia="Calibri" w:hAnsi="Arial Narrow" w:cs="Calibri"/>
          <w:sz w:val="20"/>
          <w:szCs w:val="20"/>
          <w:bdr w:val="nil"/>
        </w:rPr>
        <w:t xml:space="preserve">Sin embargo, y de acuerdo a lo señalado en la pregunta a), es necesario promover la articulación, retroalimentación y convergencia de los instrumentos </w:t>
      </w:r>
      <w:r w:rsidR="00CC2E3A" w:rsidRPr="000E51A0">
        <w:rPr>
          <w:rFonts w:ascii="Arial Narrow" w:eastAsia="Calibri" w:hAnsi="Arial Narrow" w:cs="Calibri"/>
          <w:sz w:val="20"/>
          <w:szCs w:val="20"/>
          <w:bdr w:val="nil"/>
        </w:rPr>
        <w:t>de política pública señalados</w:t>
      </w:r>
      <w:r w:rsidR="009D4C05" w:rsidRPr="000E51A0">
        <w:rPr>
          <w:rFonts w:ascii="Arial Narrow" w:eastAsia="Calibri" w:hAnsi="Arial Narrow" w:cs="Calibri"/>
          <w:sz w:val="20"/>
          <w:szCs w:val="20"/>
          <w:bdr w:val="nil"/>
        </w:rPr>
        <w:t xml:space="preserve">. </w:t>
      </w:r>
    </w:p>
    <w:p w14:paraId="66267E82" w14:textId="77777777" w:rsidR="009D4C05" w:rsidRPr="000E51A0" w:rsidRDefault="009D4C05" w:rsidP="00F628ED">
      <w:pPr>
        <w:widowControl w:val="0"/>
        <w:ind w:left="-567"/>
        <w:jc w:val="both"/>
        <w:rPr>
          <w:rFonts w:ascii="Arial Narrow" w:eastAsia="Calibri" w:hAnsi="Arial Narrow" w:cs="Calibri"/>
          <w:color w:val="000000"/>
          <w:sz w:val="20"/>
          <w:szCs w:val="20"/>
          <w:bdr w:val="nil"/>
        </w:rPr>
      </w:pPr>
    </w:p>
    <w:p w14:paraId="6DD0300B" w14:textId="77777777" w:rsidR="009D4C05" w:rsidRPr="000E51A0" w:rsidRDefault="00CC3B28" w:rsidP="00F628ED">
      <w:pPr>
        <w:pStyle w:val="ListParagraph"/>
        <w:widowControl w:val="0"/>
        <w:numPr>
          <w:ilvl w:val="0"/>
          <w:numId w:val="5"/>
        </w:numPr>
        <w:ind w:left="-284" w:hanging="283"/>
        <w:jc w:val="both"/>
        <w:rPr>
          <w:rFonts w:ascii="Arial Narrow" w:eastAsia="Calibri" w:hAnsi="Arial Narrow" w:cs="Calibri"/>
          <w:i/>
          <w:sz w:val="20"/>
          <w:szCs w:val="20"/>
          <w:bdr w:val="nil"/>
        </w:rPr>
      </w:pPr>
      <w:r w:rsidRPr="000E51A0">
        <w:rPr>
          <w:rFonts w:ascii="Arial Narrow" w:eastAsia="Calibri" w:hAnsi="Arial Narrow" w:cs="Calibri"/>
          <w:i/>
          <w:color w:val="000000"/>
          <w:sz w:val="20"/>
          <w:szCs w:val="20"/>
          <w:bdr w:val="nil"/>
        </w:rPr>
        <w:t xml:space="preserve">¿Existe un vínculo entre la estrategia jurisdiccional y la Estrategia Nacional o los procesos de REDD+?  ¿Y con los procesos a nivel mundial? </w:t>
      </w:r>
    </w:p>
    <w:p w14:paraId="66D008A2" w14:textId="77777777" w:rsidR="00E25109" w:rsidRDefault="00E25109" w:rsidP="004D53E7">
      <w:pPr>
        <w:pStyle w:val="ListParagraph"/>
        <w:widowControl w:val="0"/>
        <w:ind w:left="-567"/>
        <w:jc w:val="both"/>
        <w:rPr>
          <w:rFonts w:ascii="Arial Narrow" w:eastAsia="Calibri" w:hAnsi="Arial Narrow" w:cs="Calibri"/>
          <w:sz w:val="20"/>
          <w:szCs w:val="20"/>
          <w:bdr w:val="nil"/>
        </w:rPr>
      </w:pPr>
    </w:p>
    <w:p w14:paraId="55E82BC2" w14:textId="77777777" w:rsidR="008021DA" w:rsidRDefault="009D4C05" w:rsidP="004D53E7">
      <w:pPr>
        <w:pStyle w:val="ListParagraph"/>
        <w:widowControl w:val="0"/>
        <w:ind w:left="-567"/>
        <w:jc w:val="both"/>
        <w:rPr>
          <w:rFonts w:ascii="Arial Narrow" w:eastAsia="Calibri" w:hAnsi="Arial Narrow" w:cs="Calibri"/>
          <w:color w:val="000000"/>
          <w:sz w:val="20"/>
          <w:szCs w:val="20"/>
          <w:bdr w:val="nil"/>
          <w:lang w:val="es-ES"/>
        </w:rPr>
      </w:pPr>
      <w:r w:rsidRPr="000E51A0">
        <w:rPr>
          <w:rFonts w:ascii="Arial Narrow" w:eastAsia="Calibri" w:hAnsi="Arial Narrow" w:cs="Calibri"/>
          <w:sz w:val="20"/>
          <w:szCs w:val="20"/>
          <w:bdr w:val="nil"/>
        </w:rPr>
        <w:t xml:space="preserve">No existe una </w:t>
      </w:r>
      <w:r w:rsidRPr="000E51A0">
        <w:rPr>
          <w:rFonts w:ascii="Arial Narrow" w:hAnsi="Arial Narrow"/>
          <w:sz w:val="20"/>
          <w:szCs w:val="20"/>
          <w:lang w:val="es-ES"/>
        </w:rPr>
        <w:t xml:space="preserve">estrategia </w:t>
      </w:r>
      <w:r w:rsidR="000E6402" w:rsidRPr="000E51A0">
        <w:rPr>
          <w:rFonts w:ascii="Arial Narrow" w:hAnsi="Arial Narrow"/>
          <w:sz w:val="20"/>
          <w:szCs w:val="20"/>
          <w:lang w:val="es-ES"/>
        </w:rPr>
        <w:t>jurisdiccional</w:t>
      </w:r>
      <w:r w:rsidRPr="000E51A0">
        <w:rPr>
          <w:rFonts w:ascii="Arial Narrow" w:hAnsi="Arial Narrow"/>
          <w:sz w:val="20"/>
          <w:szCs w:val="20"/>
          <w:lang w:val="es-ES"/>
        </w:rPr>
        <w:t xml:space="preserve"> de REDD+ o de desarrollo bajo en carbono para la Región Ucayali</w:t>
      </w:r>
      <w:r w:rsidRPr="000E51A0">
        <w:rPr>
          <w:rFonts w:ascii="Arial Narrow" w:eastAsia="Calibri" w:hAnsi="Arial Narrow" w:cs="Calibri"/>
          <w:sz w:val="20"/>
          <w:szCs w:val="20"/>
          <w:bdr w:val="nil"/>
        </w:rPr>
        <w:t>, por lo que no es posible determinar inconsistencias.</w:t>
      </w:r>
      <w:r w:rsidR="006A2A49" w:rsidRPr="000E51A0">
        <w:rPr>
          <w:rFonts w:ascii="Arial Narrow" w:eastAsia="Calibri" w:hAnsi="Arial Narrow" w:cs="Calibri"/>
          <w:sz w:val="20"/>
          <w:szCs w:val="20"/>
          <w:bdr w:val="nil"/>
        </w:rPr>
        <w:t xml:space="preserve"> Sin embargo, y de acuerdo al mandato de la Resolución Ejecutiva </w:t>
      </w:r>
      <w:r w:rsidR="006A2A49" w:rsidRPr="000E51A0">
        <w:rPr>
          <w:rFonts w:ascii="Arial Narrow" w:eastAsia="Calibri" w:hAnsi="Arial Narrow" w:cs="Calibri"/>
          <w:color w:val="000000"/>
          <w:sz w:val="20"/>
          <w:szCs w:val="20"/>
          <w:bdr w:val="nil"/>
          <w:lang w:val="es-ES"/>
        </w:rPr>
        <w:t xml:space="preserve">Regional No 847-2017-GRU-GR se espera que la estrategia de desarrollo rural bajo en emisiones a elaborar, y su plan de inversiones, deberá permitir implementar la Estrategia Nacional sobre Bosques y Cambio Climático a nivel regional, identificar el aporte de la Región Ucayali para las Contribuciones Nacionalmente Determinadas (NDC) asociadas al sector uso del suelo y cambio de uso, además de proponer una estrategia de articulación entre los niveles de gobierno nacional, regional y local para estos fines. </w:t>
      </w:r>
      <w:r w:rsidR="008021DA" w:rsidRPr="00D1755E">
        <w:rPr>
          <w:rFonts w:ascii="Arial Narrow" w:eastAsia="Calibri" w:hAnsi="Arial Narrow" w:cs="Calibri"/>
          <w:color w:val="000000"/>
          <w:sz w:val="20"/>
          <w:szCs w:val="20"/>
          <w:bdr w:val="nil"/>
          <w:lang w:val="es-ES"/>
        </w:rPr>
        <w:t xml:space="preserve">Se espera que para inicios de este proyecto se cuente con un borrador preliminar  de </w:t>
      </w:r>
      <w:r w:rsidR="008021DA">
        <w:rPr>
          <w:rFonts w:ascii="Arial Narrow" w:eastAsia="Calibri" w:hAnsi="Arial Narrow" w:cs="Calibri"/>
          <w:color w:val="000000"/>
          <w:sz w:val="20"/>
          <w:szCs w:val="20"/>
          <w:bdr w:val="nil"/>
          <w:lang w:val="es-ES"/>
        </w:rPr>
        <w:t xml:space="preserve">estrategia siendo necesario su validación participativa y la construcción de un plan de implementación o inversión.  </w:t>
      </w:r>
    </w:p>
    <w:p w14:paraId="46E38373" w14:textId="77777777" w:rsidR="008021DA" w:rsidRDefault="008021DA" w:rsidP="004D53E7">
      <w:pPr>
        <w:pStyle w:val="ListParagraph"/>
        <w:widowControl w:val="0"/>
        <w:ind w:left="-567"/>
        <w:jc w:val="both"/>
        <w:rPr>
          <w:rFonts w:ascii="Arial Narrow" w:eastAsia="Calibri" w:hAnsi="Arial Narrow" w:cs="Calibri"/>
          <w:color w:val="000000"/>
          <w:sz w:val="20"/>
          <w:szCs w:val="20"/>
          <w:bdr w:val="nil"/>
          <w:lang w:val="es-ES"/>
        </w:rPr>
      </w:pPr>
    </w:p>
    <w:p w14:paraId="2136A1AE" w14:textId="77777777" w:rsidR="00897EB4" w:rsidRPr="000E51A0" w:rsidRDefault="00CC3B28" w:rsidP="004D53E7">
      <w:pPr>
        <w:pStyle w:val="ListParagraph"/>
        <w:widowControl w:val="0"/>
        <w:numPr>
          <w:ilvl w:val="0"/>
          <w:numId w:val="5"/>
        </w:numPr>
        <w:ind w:left="-284" w:hanging="283"/>
        <w:jc w:val="both"/>
        <w:rPr>
          <w:rFonts w:ascii="Arial Narrow" w:eastAsia="Calibri" w:hAnsi="Arial Narrow" w:cs="Calibri"/>
          <w:i/>
          <w:sz w:val="20"/>
          <w:szCs w:val="20"/>
          <w:bdr w:val="nil"/>
        </w:rPr>
      </w:pPr>
      <w:r w:rsidRPr="000E51A0">
        <w:rPr>
          <w:rFonts w:ascii="Arial Narrow" w:eastAsia="Calibri" w:hAnsi="Arial Narrow" w:cs="Calibri"/>
          <w:i/>
          <w:color w:val="000000"/>
          <w:sz w:val="20"/>
          <w:szCs w:val="20"/>
          <w:bdr w:val="nil"/>
        </w:rPr>
        <w:t xml:space="preserve">¿Existe un sistema para monitorear el avance de la estrategia jurisdiccional existente (datos forestales y no forestales)? </w:t>
      </w:r>
    </w:p>
    <w:p w14:paraId="47E54DF4" w14:textId="77777777" w:rsidR="008021DA" w:rsidRDefault="008021DA" w:rsidP="004D53E7">
      <w:pPr>
        <w:pStyle w:val="ListParagraph"/>
        <w:widowControl w:val="0"/>
        <w:ind w:left="-567"/>
        <w:jc w:val="both"/>
        <w:rPr>
          <w:rFonts w:ascii="Arial Narrow" w:eastAsia="Calibri" w:hAnsi="Arial Narrow" w:cs="Calibri"/>
          <w:sz w:val="20"/>
          <w:szCs w:val="20"/>
          <w:bdr w:val="nil"/>
        </w:rPr>
      </w:pPr>
    </w:p>
    <w:p w14:paraId="42EC56E4" w14:textId="77777777" w:rsidR="00897EB4" w:rsidRPr="000E51A0" w:rsidRDefault="00897EB4" w:rsidP="004D53E7">
      <w:pPr>
        <w:pStyle w:val="ListParagraph"/>
        <w:widowControl w:val="0"/>
        <w:ind w:left="-567"/>
        <w:jc w:val="both"/>
        <w:rPr>
          <w:rFonts w:ascii="Arial Narrow" w:eastAsia="Calibri" w:hAnsi="Arial Narrow" w:cs="Calibri"/>
          <w:sz w:val="20"/>
          <w:szCs w:val="20"/>
          <w:bdr w:val="nil"/>
        </w:rPr>
      </w:pPr>
      <w:r w:rsidRPr="000E51A0">
        <w:rPr>
          <w:rFonts w:ascii="Arial Narrow" w:eastAsia="Calibri" w:hAnsi="Arial Narrow" w:cs="Calibri"/>
          <w:sz w:val="20"/>
          <w:szCs w:val="20"/>
          <w:bdr w:val="nil"/>
        </w:rPr>
        <w:t xml:space="preserve">No existe una </w:t>
      </w:r>
      <w:r w:rsidRPr="000E51A0">
        <w:rPr>
          <w:rFonts w:ascii="Arial Narrow" w:hAnsi="Arial Narrow"/>
          <w:sz w:val="20"/>
          <w:szCs w:val="20"/>
          <w:lang w:val="es-ES"/>
        </w:rPr>
        <w:t xml:space="preserve">estrategia </w:t>
      </w:r>
      <w:r w:rsidR="00D74282" w:rsidRPr="000E51A0">
        <w:rPr>
          <w:rFonts w:ascii="Arial Narrow" w:hAnsi="Arial Narrow"/>
          <w:sz w:val="20"/>
          <w:szCs w:val="20"/>
          <w:lang w:val="es-ES"/>
        </w:rPr>
        <w:t>jurisdiccional</w:t>
      </w:r>
      <w:r w:rsidRPr="000E51A0">
        <w:rPr>
          <w:rFonts w:ascii="Arial Narrow" w:hAnsi="Arial Narrow"/>
          <w:sz w:val="20"/>
          <w:szCs w:val="20"/>
          <w:lang w:val="es-ES"/>
        </w:rPr>
        <w:t xml:space="preserve"> de REDD+ o de desarrollo bajo en carbono para la Región Ucayali</w:t>
      </w:r>
      <w:r w:rsidRPr="000E51A0">
        <w:rPr>
          <w:rFonts w:ascii="Arial Narrow" w:eastAsia="Calibri" w:hAnsi="Arial Narrow" w:cs="Calibri"/>
          <w:sz w:val="20"/>
          <w:szCs w:val="20"/>
          <w:bdr w:val="nil"/>
        </w:rPr>
        <w:t xml:space="preserve">, por lo que </w:t>
      </w:r>
      <w:r w:rsidR="00D74282" w:rsidRPr="000E51A0">
        <w:rPr>
          <w:rFonts w:ascii="Arial Narrow" w:eastAsia="Calibri" w:hAnsi="Arial Narrow" w:cs="Calibri"/>
          <w:sz w:val="20"/>
          <w:szCs w:val="20"/>
          <w:bdr w:val="nil"/>
        </w:rPr>
        <w:t>todavía no se cuenta con un sistema para monitorear su avance. Sin embargo, durante el 2016 y 2017 se colocó información de la jurisdicción relativa a desarrollo rural bajo en emisiones en el portal producción-protección</w:t>
      </w:r>
      <w:r w:rsidR="00CC2E3A" w:rsidRPr="000E51A0">
        <w:rPr>
          <w:rStyle w:val="FootnoteReference"/>
          <w:rFonts w:ascii="Arial Narrow" w:eastAsia="Calibri" w:hAnsi="Arial Narrow" w:cs="Calibri"/>
          <w:sz w:val="20"/>
          <w:szCs w:val="20"/>
          <w:bdr w:val="nil"/>
        </w:rPr>
        <w:footnoteReference w:id="10"/>
      </w:r>
      <w:r w:rsidR="00CC2E3A" w:rsidRPr="000E51A0">
        <w:rPr>
          <w:rFonts w:ascii="Arial Narrow" w:eastAsia="Calibri" w:hAnsi="Arial Narrow" w:cs="Calibri"/>
          <w:sz w:val="20"/>
          <w:szCs w:val="20"/>
          <w:bdr w:val="nil"/>
        </w:rPr>
        <w:t xml:space="preserve"> y la plataforma de impacto del GCF-TF.</w:t>
      </w:r>
      <w:r w:rsidR="00FA479F" w:rsidRPr="000E51A0">
        <w:rPr>
          <w:rFonts w:ascii="Arial Narrow" w:eastAsia="Calibri" w:hAnsi="Arial Narrow" w:cs="Calibri"/>
          <w:sz w:val="20"/>
          <w:szCs w:val="20"/>
          <w:bdr w:val="nil"/>
        </w:rPr>
        <w:t xml:space="preserve"> </w:t>
      </w:r>
      <w:r w:rsidR="00D74282" w:rsidRPr="000E51A0">
        <w:rPr>
          <w:rFonts w:ascii="Arial Narrow" w:eastAsia="Calibri" w:hAnsi="Arial Narrow" w:cs="Calibri"/>
          <w:sz w:val="20"/>
          <w:szCs w:val="20"/>
          <w:bdr w:val="nil"/>
        </w:rPr>
        <w:t>De igual modo</w:t>
      </w:r>
      <w:r w:rsidR="00CC2E3A" w:rsidRPr="000E51A0">
        <w:rPr>
          <w:rFonts w:ascii="Arial Narrow" w:eastAsia="Calibri" w:hAnsi="Arial Narrow" w:cs="Calibri"/>
          <w:sz w:val="20"/>
          <w:szCs w:val="20"/>
          <w:bdr w:val="nil"/>
        </w:rPr>
        <w:t>,</w:t>
      </w:r>
      <w:r w:rsidR="00D74282" w:rsidRPr="000E51A0">
        <w:rPr>
          <w:rFonts w:ascii="Arial Narrow" w:eastAsia="Calibri" w:hAnsi="Arial Narrow" w:cs="Calibri"/>
          <w:sz w:val="20"/>
          <w:szCs w:val="20"/>
          <w:bdr w:val="nil"/>
        </w:rPr>
        <w:t xml:space="preserve"> el PDCR cuenta con indicadores que son monitoreados y reportados anualmente</w:t>
      </w:r>
      <w:r w:rsidR="00C24A60" w:rsidRPr="000E51A0">
        <w:rPr>
          <w:rFonts w:ascii="Arial Narrow" w:eastAsia="Calibri" w:hAnsi="Arial Narrow" w:cs="Calibri"/>
          <w:sz w:val="20"/>
          <w:szCs w:val="20"/>
          <w:bdr w:val="nil"/>
        </w:rPr>
        <w:t xml:space="preserve"> por el Gobierno Regional de Ucayali. </w:t>
      </w:r>
      <w:r w:rsidR="00D74282" w:rsidRPr="000E51A0">
        <w:rPr>
          <w:rFonts w:ascii="Arial Narrow" w:eastAsia="Calibri" w:hAnsi="Arial Narrow" w:cs="Calibri"/>
          <w:sz w:val="20"/>
          <w:szCs w:val="20"/>
          <w:bdr w:val="nil"/>
        </w:rPr>
        <w:t xml:space="preserve"> </w:t>
      </w:r>
    </w:p>
    <w:p w14:paraId="7FCE4D14" w14:textId="77777777" w:rsidR="00C24A60" w:rsidRPr="000E51A0" w:rsidRDefault="00C24A60" w:rsidP="004D53E7">
      <w:pPr>
        <w:widowControl w:val="0"/>
        <w:ind w:left="-567"/>
        <w:jc w:val="both"/>
        <w:rPr>
          <w:rFonts w:ascii="Arial Narrow" w:eastAsia="Calibri" w:hAnsi="Arial Narrow" w:cs="Calibri"/>
          <w:sz w:val="20"/>
          <w:szCs w:val="20"/>
          <w:bdr w:val="nil"/>
        </w:rPr>
      </w:pPr>
    </w:p>
    <w:p w14:paraId="286FF9D2" w14:textId="77777777" w:rsidR="00B11085" w:rsidRPr="000E51A0" w:rsidRDefault="00CC3B28" w:rsidP="004D53E7">
      <w:pPr>
        <w:pStyle w:val="ListParagraph"/>
        <w:widowControl w:val="0"/>
        <w:numPr>
          <w:ilvl w:val="0"/>
          <w:numId w:val="5"/>
        </w:numPr>
        <w:ind w:left="-284" w:hanging="283"/>
        <w:jc w:val="both"/>
        <w:rPr>
          <w:rFonts w:ascii="Arial Narrow" w:hAnsi="Arial Narrow"/>
          <w:i/>
          <w:sz w:val="20"/>
          <w:szCs w:val="20"/>
          <w:lang w:val="es-PE"/>
        </w:rPr>
      </w:pPr>
      <w:r w:rsidRPr="000E51A0">
        <w:rPr>
          <w:rFonts w:ascii="Arial Narrow" w:eastAsia="Calibri" w:hAnsi="Arial Narrow" w:cs="Calibri"/>
          <w:i/>
          <w:color w:val="000000"/>
          <w:sz w:val="20"/>
          <w:szCs w:val="20"/>
          <w:bdr w:val="nil"/>
        </w:rPr>
        <w:t xml:space="preserve">¿La estrategia se vincula a los sistemas nacionales de monitoreo forestal u otros procesos nacionales/mundiales relevantes? </w:t>
      </w:r>
    </w:p>
    <w:p w14:paraId="6ACFA303" w14:textId="77777777" w:rsidR="008021DA" w:rsidRDefault="008021DA" w:rsidP="004D53E7">
      <w:pPr>
        <w:widowControl w:val="0"/>
        <w:ind w:left="-567"/>
        <w:jc w:val="both"/>
        <w:rPr>
          <w:rFonts w:ascii="Arial Narrow" w:hAnsi="Arial Narrow"/>
          <w:sz w:val="20"/>
          <w:szCs w:val="20"/>
          <w:lang w:val="es-PE"/>
        </w:rPr>
      </w:pPr>
    </w:p>
    <w:p w14:paraId="3AAD8CFF" w14:textId="77777777" w:rsidR="006F32F4" w:rsidRPr="000E51A0" w:rsidRDefault="003810AB" w:rsidP="004D53E7">
      <w:pPr>
        <w:widowControl w:val="0"/>
        <w:ind w:left="-567"/>
        <w:jc w:val="both"/>
        <w:rPr>
          <w:rFonts w:ascii="Arial Narrow" w:hAnsi="Arial Narrow"/>
          <w:sz w:val="20"/>
          <w:szCs w:val="20"/>
          <w:lang w:val="es-PE"/>
        </w:rPr>
      </w:pPr>
      <w:r w:rsidRPr="000E51A0">
        <w:rPr>
          <w:rFonts w:ascii="Arial Narrow" w:hAnsi="Arial Narrow"/>
          <w:sz w:val="20"/>
          <w:szCs w:val="20"/>
          <w:lang w:val="es-PE"/>
        </w:rPr>
        <w:t xml:space="preserve">Si bien no existe todavía una estrategia jurisdiccional para el desarrollo rural bajo en emisiones, el Perú cuenta con un sistema de monitoreo de </w:t>
      </w:r>
      <w:r w:rsidR="008021DA">
        <w:rPr>
          <w:rFonts w:ascii="Arial Narrow" w:hAnsi="Arial Narrow"/>
          <w:sz w:val="20"/>
          <w:szCs w:val="20"/>
          <w:lang w:val="es-PE"/>
        </w:rPr>
        <w:t xml:space="preserve">pérdida de cobertura de bosques </w:t>
      </w:r>
      <w:r w:rsidRPr="000E51A0">
        <w:rPr>
          <w:rFonts w:ascii="Arial Narrow" w:hAnsi="Arial Narrow"/>
          <w:sz w:val="20"/>
          <w:szCs w:val="20"/>
          <w:lang w:val="es-PE"/>
        </w:rPr>
        <w:t>denominado GEOBOSQUES</w:t>
      </w:r>
      <w:r w:rsidR="006F32F4" w:rsidRPr="000E51A0">
        <w:rPr>
          <w:rStyle w:val="FootnoteReference"/>
          <w:rFonts w:ascii="Arial Narrow" w:hAnsi="Arial Narrow"/>
          <w:sz w:val="20"/>
          <w:szCs w:val="20"/>
          <w:lang w:val="es-PE"/>
        </w:rPr>
        <w:footnoteReference w:id="11"/>
      </w:r>
      <w:r w:rsidRPr="000E51A0">
        <w:rPr>
          <w:rFonts w:ascii="Arial Narrow" w:hAnsi="Arial Narrow"/>
          <w:sz w:val="20"/>
          <w:szCs w:val="20"/>
          <w:lang w:val="es-PE"/>
        </w:rPr>
        <w:t>. Este sistema está disponible al público en general en línea, es gratuito y actualiza información de manera periódica</w:t>
      </w:r>
      <w:r w:rsidR="006F32F4" w:rsidRPr="000E51A0">
        <w:rPr>
          <w:rFonts w:ascii="Arial Narrow" w:hAnsi="Arial Narrow"/>
          <w:sz w:val="20"/>
          <w:szCs w:val="20"/>
          <w:lang w:val="es-PE"/>
        </w:rPr>
        <w:t xml:space="preserve"> (anualmente para el módulo de bosques y pérdida de bosques, cada dos semanas aproximadamente para el módulo de alerta temprana, anualmente para el escenario de referencia para la Convención Marco de Naciones Unidas sobre el Cambio Climático</w:t>
      </w:r>
      <w:r w:rsidR="0059784A" w:rsidRPr="000E51A0">
        <w:rPr>
          <w:rFonts w:ascii="Arial Narrow" w:hAnsi="Arial Narrow"/>
          <w:sz w:val="20"/>
          <w:szCs w:val="20"/>
          <w:lang w:val="es-PE"/>
        </w:rPr>
        <w:t>-CMNUCC</w:t>
      </w:r>
      <w:r w:rsidR="006F32F4" w:rsidRPr="000E51A0">
        <w:rPr>
          <w:rFonts w:ascii="Arial Narrow" w:hAnsi="Arial Narrow"/>
          <w:sz w:val="20"/>
          <w:szCs w:val="20"/>
          <w:lang w:val="es-PE"/>
        </w:rPr>
        <w:t xml:space="preserve">). Cabe señalar que se está formulando la estrategia de desarrollo rural bajo en emisiones utilizando como referencia información sobre de los tres módulos vigentes </w:t>
      </w:r>
      <w:r w:rsidR="0059784A" w:rsidRPr="000E51A0">
        <w:rPr>
          <w:rFonts w:ascii="Arial Narrow" w:hAnsi="Arial Narrow"/>
          <w:sz w:val="20"/>
          <w:szCs w:val="20"/>
          <w:lang w:val="es-PE"/>
        </w:rPr>
        <w:t xml:space="preserve">de GEOBOSQUES y el nivel de referencia forestal presentado a la CMNUCC. </w:t>
      </w:r>
    </w:p>
    <w:p w14:paraId="2F06E37C" w14:textId="77777777" w:rsidR="00A94C9E" w:rsidRPr="000E51A0" w:rsidRDefault="00A94C9E" w:rsidP="004D53E7">
      <w:pPr>
        <w:widowControl w:val="0"/>
        <w:autoSpaceDE w:val="0"/>
        <w:autoSpaceDN w:val="0"/>
        <w:adjustRightInd w:val="0"/>
        <w:ind w:left="-567"/>
        <w:rPr>
          <w:rFonts w:ascii="Arial Narrow" w:hAnsi="Arial Narrow" w:cs="Arial"/>
          <w:bCs/>
          <w:sz w:val="20"/>
          <w:szCs w:val="20"/>
          <w:highlight w:val="yellow"/>
          <w:lang w:val="es-PE"/>
        </w:rPr>
      </w:pPr>
    </w:p>
    <w:p w14:paraId="3651E583" w14:textId="77777777" w:rsidR="00F628ED" w:rsidRPr="00F628ED" w:rsidRDefault="0059784A" w:rsidP="004D53E7">
      <w:pPr>
        <w:pStyle w:val="ListParagraph"/>
        <w:ind w:left="-567"/>
        <w:rPr>
          <w:rFonts w:ascii="Arial Narrow" w:hAnsi="Arial Narrow"/>
          <w:i/>
          <w:sz w:val="20"/>
          <w:szCs w:val="20"/>
          <w:lang w:val="es-ES"/>
        </w:rPr>
      </w:pPr>
      <w:r w:rsidRPr="00F628ED">
        <w:rPr>
          <w:rFonts w:ascii="Arial Narrow" w:hAnsi="Arial Narrow"/>
          <w:i/>
          <w:sz w:val="20"/>
          <w:szCs w:val="20"/>
          <w:lang w:val="es-ES"/>
        </w:rPr>
        <w:t xml:space="preserve">Otros procesos de desarrollo bajo en emisiones </w:t>
      </w:r>
    </w:p>
    <w:p w14:paraId="7EDEA7C8" w14:textId="77777777" w:rsidR="0059784A" w:rsidRPr="000E51A0" w:rsidRDefault="0059784A" w:rsidP="004D53E7">
      <w:pPr>
        <w:pStyle w:val="ListParagraph"/>
        <w:ind w:left="-567"/>
        <w:rPr>
          <w:rFonts w:ascii="Arial Narrow" w:hAnsi="Arial Narrow"/>
          <w:sz w:val="20"/>
          <w:szCs w:val="20"/>
          <w:lang w:val="es-ES"/>
        </w:rPr>
      </w:pPr>
      <w:r w:rsidRPr="000E51A0">
        <w:rPr>
          <w:rFonts w:ascii="Arial Narrow" w:hAnsi="Arial Narrow"/>
          <w:sz w:val="20"/>
          <w:szCs w:val="20"/>
          <w:lang w:val="es-ES"/>
        </w:rPr>
        <w:t xml:space="preserve"> </w:t>
      </w:r>
    </w:p>
    <w:p w14:paraId="3ED791A7" w14:textId="77777777" w:rsidR="0059784A" w:rsidRPr="000E51A0" w:rsidRDefault="0059784A" w:rsidP="004D53E7">
      <w:pPr>
        <w:pStyle w:val="ListParagraph"/>
        <w:numPr>
          <w:ilvl w:val="0"/>
          <w:numId w:val="7"/>
        </w:numPr>
        <w:ind w:left="-284" w:hanging="283"/>
        <w:rPr>
          <w:rFonts w:ascii="Arial Narrow" w:hAnsi="Arial Narrow"/>
          <w:i/>
          <w:sz w:val="20"/>
          <w:szCs w:val="20"/>
          <w:lang w:val="es-ES"/>
        </w:rPr>
      </w:pPr>
      <w:r w:rsidRPr="000E51A0">
        <w:rPr>
          <w:rFonts w:ascii="Arial Narrow" w:hAnsi="Arial Narrow"/>
          <w:i/>
          <w:sz w:val="20"/>
          <w:szCs w:val="20"/>
          <w:lang w:val="es-ES"/>
        </w:rPr>
        <w:t xml:space="preserve">¿Existe algún compromiso y/o iniciativa de cadenas de suministros activas actualmente en la jurisdicción? </w:t>
      </w:r>
    </w:p>
    <w:p w14:paraId="6EFB8004" w14:textId="77777777" w:rsidR="008021DA" w:rsidRDefault="008021DA" w:rsidP="004D53E7">
      <w:pPr>
        <w:ind w:left="-567"/>
        <w:jc w:val="both"/>
        <w:rPr>
          <w:rFonts w:ascii="Arial Narrow" w:hAnsi="Arial Narrow"/>
          <w:sz w:val="20"/>
          <w:szCs w:val="20"/>
          <w:lang w:val="es-ES"/>
        </w:rPr>
      </w:pPr>
    </w:p>
    <w:p w14:paraId="416B1D2D" w14:textId="77777777" w:rsidR="0059784A" w:rsidRPr="000E51A0" w:rsidRDefault="0059784A" w:rsidP="004D53E7">
      <w:pPr>
        <w:ind w:left="-567"/>
        <w:jc w:val="both"/>
        <w:rPr>
          <w:rFonts w:ascii="Arial Narrow" w:hAnsi="Arial Narrow"/>
          <w:sz w:val="20"/>
          <w:szCs w:val="20"/>
          <w:lang w:val="es-ES"/>
        </w:rPr>
      </w:pPr>
      <w:r w:rsidRPr="000E51A0">
        <w:rPr>
          <w:rFonts w:ascii="Arial Narrow" w:hAnsi="Arial Narrow"/>
          <w:sz w:val="20"/>
          <w:szCs w:val="20"/>
          <w:lang w:val="es-ES"/>
        </w:rPr>
        <w:t>Si. En el caso de la cadena de palma aceitera</w:t>
      </w:r>
      <w:r w:rsidR="003816CC" w:rsidRPr="000E51A0">
        <w:rPr>
          <w:rFonts w:ascii="Arial Narrow" w:hAnsi="Arial Narrow"/>
          <w:sz w:val="20"/>
          <w:szCs w:val="20"/>
          <w:lang w:val="es-ES"/>
        </w:rPr>
        <w:t>,</w:t>
      </w:r>
      <w:r w:rsidRPr="000E51A0">
        <w:rPr>
          <w:rFonts w:ascii="Arial Narrow" w:hAnsi="Arial Narrow"/>
          <w:sz w:val="20"/>
          <w:szCs w:val="20"/>
          <w:lang w:val="es-ES"/>
        </w:rPr>
        <w:t xml:space="preserve"> el Grupo Palmas</w:t>
      </w:r>
      <w:r w:rsidR="003816CC" w:rsidRPr="000E51A0">
        <w:rPr>
          <w:rStyle w:val="FootnoteReference"/>
          <w:rFonts w:ascii="Arial Narrow" w:hAnsi="Arial Narrow"/>
          <w:sz w:val="20"/>
          <w:szCs w:val="20"/>
          <w:lang w:val="es-ES"/>
        </w:rPr>
        <w:footnoteReference w:id="12"/>
      </w:r>
      <w:r w:rsidRPr="000E51A0">
        <w:rPr>
          <w:rFonts w:ascii="Arial Narrow" w:hAnsi="Arial Narrow"/>
          <w:sz w:val="20"/>
          <w:szCs w:val="20"/>
          <w:lang w:val="es-ES"/>
        </w:rPr>
        <w:t xml:space="preserve"> ha aprobado una política corporativa de producción libre de deforestación. De igual modo la JUNPALMA, </w:t>
      </w:r>
      <w:r w:rsidR="003816CC" w:rsidRPr="000E51A0">
        <w:rPr>
          <w:rFonts w:ascii="Arial Narrow" w:hAnsi="Arial Narrow"/>
          <w:sz w:val="20"/>
          <w:szCs w:val="20"/>
          <w:lang w:val="es-ES"/>
        </w:rPr>
        <w:t xml:space="preserve">principal organización representativa de los palmicultores a nivel nacional, </w:t>
      </w:r>
      <w:r w:rsidRPr="000E51A0">
        <w:rPr>
          <w:rFonts w:ascii="Arial Narrow" w:hAnsi="Arial Narrow"/>
          <w:sz w:val="20"/>
          <w:szCs w:val="20"/>
          <w:lang w:val="es-ES"/>
        </w:rPr>
        <w:t xml:space="preserve">como organización busca que sus asociados sean parte de la RSPO. En el caso de la cadena de cacao, </w:t>
      </w:r>
      <w:r w:rsidR="003816CC" w:rsidRPr="000E51A0">
        <w:rPr>
          <w:rFonts w:ascii="Arial Narrow" w:hAnsi="Arial Narrow"/>
          <w:sz w:val="20"/>
          <w:szCs w:val="20"/>
          <w:lang w:val="es-ES"/>
        </w:rPr>
        <w:t>existen ejemplos puntuales como el de la C</w:t>
      </w:r>
      <w:r w:rsidRPr="000E51A0">
        <w:rPr>
          <w:rFonts w:ascii="Arial Narrow" w:hAnsi="Arial Narrow"/>
          <w:sz w:val="20"/>
          <w:szCs w:val="20"/>
          <w:lang w:val="es-ES"/>
        </w:rPr>
        <w:t>ooperativa Collpa de Loros ha desarrollado planes de negocios que consideran evitar el retiro de la cobertura de bosques lo que les ha permitido acceder a garantías financieras a través de</w:t>
      </w:r>
      <w:r w:rsidR="003816CC" w:rsidRPr="000E51A0">
        <w:rPr>
          <w:rFonts w:ascii="Arial Narrow" w:hAnsi="Arial Narrow"/>
          <w:sz w:val="20"/>
          <w:szCs w:val="20"/>
          <w:lang w:val="es-ES"/>
        </w:rPr>
        <w:t xml:space="preserve"> un fidecomiso denominado </w:t>
      </w:r>
      <w:r w:rsidRPr="000E51A0">
        <w:rPr>
          <w:rFonts w:ascii="Arial Narrow" w:hAnsi="Arial Narrow"/>
          <w:sz w:val="20"/>
          <w:szCs w:val="20"/>
          <w:lang w:val="es-ES"/>
        </w:rPr>
        <w:t>F</w:t>
      </w:r>
      <w:r w:rsidR="003816CC" w:rsidRPr="000E51A0">
        <w:rPr>
          <w:rFonts w:ascii="Arial Narrow" w:hAnsi="Arial Narrow"/>
          <w:sz w:val="20"/>
          <w:szCs w:val="20"/>
          <w:lang w:val="es-ES"/>
        </w:rPr>
        <w:t>ondo de Desarrollo Amazónico de la Región Ucayali-F</w:t>
      </w:r>
      <w:r w:rsidRPr="000E51A0">
        <w:rPr>
          <w:rFonts w:ascii="Arial Narrow" w:hAnsi="Arial Narrow"/>
          <w:sz w:val="20"/>
          <w:szCs w:val="20"/>
          <w:lang w:val="es-ES"/>
        </w:rPr>
        <w:t xml:space="preserve">ONDESAM. </w:t>
      </w:r>
      <w:r w:rsidR="003816CC" w:rsidRPr="000E51A0">
        <w:rPr>
          <w:rFonts w:ascii="Arial Narrow" w:hAnsi="Arial Narrow"/>
          <w:sz w:val="20"/>
          <w:szCs w:val="20"/>
          <w:lang w:val="es-ES"/>
        </w:rPr>
        <w:t xml:space="preserve">De manera similar el Centro de Conservación, Investigación y Manejo de Áreas Naturales Protegidas (CIMA) promueve incentivos para productores de cacao que tengan una producción sostenible y contribuyan a la conservación de los bosques de la zona de amortiguamiento del Parque Nacional Cordillera Azul. </w:t>
      </w:r>
      <w:r w:rsidRPr="000E51A0">
        <w:rPr>
          <w:rFonts w:ascii="Arial Narrow" w:hAnsi="Arial Narrow"/>
          <w:sz w:val="20"/>
          <w:szCs w:val="20"/>
          <w:lang w:val="es-ES"/>
        </w:rPr>
        <w:t xml:space="preserve">Finalmente </w:t>
      </w:r>
      <w:r w:rsidR="003816CC" w:rsidRPr="000E51A0">
        <w:rPr>
          <w:rFonts w:ascii="Arial Narrow" w:hAnsi="Arial Narrow"/>
          <w:sz w:val="20"/>
          <w:szCs w:val="20"/>
          <w:lang w:val="es-ES"/>
        </w:rPr>
        <w:t xml:space="preserve">es importante señalar que </w:t>
      </w:r>
      <w:r w:rsidRPr="000E51A0">
        <w:rPr>
          <w:rFonts w:ascii="Arial Narrow" w:hAnsi="Arial Narrow"/>
          <w:sz w:val="20"/>
          <w:szCs w:val="20"/>
          <w:lang w:val="es-ES"/>
        </w:rPr>
        <w:t xml:space="preserve">existen proyectos que promueven el desarrollo de la agroforestería </w:t>
      </w:r>
      <w:r w:rsidR="000E6402" w:rsidRPr="000E51A0">
        <w:rPr>
          <w:rFonts w:ascii="Arial Narrow" w:hAnsi="Arial Narrow"/>
          <w:sz w:val="20"/>
          <w:szCs w:val="20"/>
          <w:lang w:val="es-ES"/>
        </w:rPr>
        <w:t xml:space="preserve">en Ucayali </w:t>
      </w:r>
      <w:r w:rsidRPr="000E51A0">
        <w:rPr>
          <w:rFonts w:ascii="Arial Narrow" w:hAnsi="Arial Narrow"/>
          <w:sz w:val="20"/>
          <w:szCs w:val="20"/>
          <w:lang w:val="es-ES"/>
        </w:rPr>
        <w:t>como el Programa de Desarrollo Forestal Sostenible, Inclusivo y Competitivo de la Amazonía Peruana implementado por el Servicio Nacional Foresta</w:t>
      </w:r>
      <w:r w:rsidR="000E6402" w:rsidRPr="000E51A0">
        <w:rPr>
          <w:rFonts w:ascii="Arial Narrow" w:hAnsi="Arial Narrow"/>
          <w:sz w:val="20"/>
          <w:szCs w:val="20"/>
          <w:lang w:val="es-ES"/>
        </w:rPr>
        <w:t>l y de Fauna Silvestre (SERFOR)</w:t>
      </w:r>
      <w:r w:rsidR="00C155DD">
        <w:rPr>
          <w:rFonts w:ascii="Arial Narrow" w:hAnsi="Arial Narrow"/>
          <w:sz w:val="20"/>
          <w:szCs w:val="20"/>
          <w:lang w:val="es-ES"/>
        </w:rPr>
        <w:t xml:space="preserve"> con financiamiento de la CAF,</w:t>
      </w:r>
      <w:r w:rsidR="000E6402" w:rsidRPr="000E51A0">
        <w:rPr>
          <w:rFonts w:ascii="Arial Narrow" w:hAnsi="Arial Narrow"/>
          <w:sz w:val="20"/>
          <w:szCs w:val="20"/>
          <w:lang w:val="es-ES"/>
        </w:rPr>
        <w:t xml:space="preserve"> o financiamiento </w:t>
      </w:r>
      <w:r w:rsidR="00E812C9" w:rsidRPr="000E51A0">
        <w:rPr>
          <w:rFonts w:ascii="Arial Narrow" w:hAnsi="Arial Narrow"/>
          <w:sz w:val="20"/>
          <w:szCs w:val="20"/>
          <w:lang w:val="es-ES"/>
        </w:rPr>
        <w:t>público</w:t>
      </w:r>
      <w:r w:rsidR="000E6402" w:rsidRPr="000E51A0">
        <w:rPr>
          <w:rFonts w:ascii="Arial Narrow" w:hAnsi="Arial Narrow"/>
          <w:sz w:val="20"/>
          <w:szCs w:val="20"/>
          <w:lang w:val="es-ES"/>
        </w:rPr>
        <w:t xml:space="preserve"> para cultivos como la palma aceitera, café y cacao a través de la Comisión Nacional para el Desarrollo y Vida sin Drogas – DEVIDA en áreas priorizas para el desarrollo alternativo al cultivo de la hoja de coca. </w:t>
      </w:r>
      <w:r w:rsidR="00E812C9" w:rsidRPr="000E51A0">
        <w:rPr>
          <w:rFonts w:ascii="Arial Narrow" w:hAnsi="Arial Narrow"/>
          <w:sz w:val="20"/>
          <w:szCs w:val="20"/>
          <w:lang w:val="es-ES"/>
        </w:rPr>
        <w:t>Si</w:t>
      </w:r>
      <w:r w:rsidR="00270ABD">
        <w:rPr>
          <w:rFonts w:ascii="Arial Narrow" w:hAnsi="Arial Narrow"/>
          <w:sz w:val="20"/>
          <w:szCs w:val="20"/>
          <w:lang w:val="es-ES"/>
        </w:rPr>
        <w:t>n</w:t>
      </w:r>
      <w:r w:rsidR="00E812C9" w:rsidRPr="000E51A0">
        <w:rPr>
          <w:rFonts w:ascii="Arial Narrow" w:hAnsi="Arial Narrow"/>
          <w:sz w:val="20"/>
          <w:szCs w:val="20"/>
          <w:lang w:val="es-ES"/>
        </w:rPr>
        <w:t xml:space="preserve"> embargo, no es posible afirmar que estas intervenciones conllevan compromisos de reducción de la deforestación.</w:t>
      </w:r>
    </w:p>
    <w:p w14:paraId="454B2DC6" w14:textId="77777777" w:rsidR="003816CC" w:rsidRPr="000E51A0" w:rsidRDefault="003816CC" w:rsidP="004D53E7">
      <w:pPr>
        <w:ind w:left="-567"/>
        <w:rPr>
          <w:rFonts w:ascii="Arial Narrow" w:hAnsi="Arial Narrow"/>
          <w:sz w:val="20"/>
          <w:szCs w:val="20"/>
          <w:lang w:val="es-ES"/>
        </w:rPr>
      </w:pPr>
    </w:p>
    <w:p w14:paraId="7027EA61" w14:textId="77777777" w:rsidR="0059784A" w:rsidRPr="000E51A0" w:rsidRDefault="0059784A" w:rsidP="004D53E7">
      <w:pPr>
        <w:pStyle w:val="ListParagraph"/>
        <w:numPr>
          <w:ilvl w:val="0"/>
          <w:numId w:val="7"/>
        </w:numPr>
        <w:ind w:left="-284" w:hanging="283"/>
        <w:rPr>
          <w:rFonts w:ascii="Arial Narrow" w:hAnsi="Arial Narrow"/>
          <w:i/>
          <w:sz w:val="20"/>
          <w:szCs w:val="20"/>
          <w:lang w:val="es-ES"/>
        </w:rPr>
      </w:pPr>
      <w:r w:rsidRPr="000E51A0">
        <w:rPr>
          <w:rFonts w:ascii="Arial Narrow" w:hAnsi="Arial Narrow"/>
          <w:i/>
          <w:sz w:val="20"/>
          <w:szCs w:val="20"/>
          <w:lang w:val="es-ES"/>
        </w:rPr>
        <w:t xml:space="preserve">En caso afirmativo, ¿cómo se relaciona la estrategia jurisdiccional existente con las iniciativas de cadenas de suministro sostenibles? </w:t>
      </w:r>
    </w:p>
    <w:p w14:paraId="46578931" w14:textId="77777777" w:rsidR="00225B52" w:rsidRDefault="00225B52" w:rsidP="004D53E7">
      <w:pPr>
        <w:pStyle w:val="ListParagraph"/>
        <w:ind w:left="-567"/>
        <w:jc w:val="both"/>
        <w:rPr>
          <w:rFonts w:ascii="Arial Narrow" w:hAnsi="Arial Narrow"/>
          <w:sz w:val="20"/>
          <w:szCs w:val="20"/>
          <w:lang w:val="es-ES"/>
        </w:rPr>
      </w:pPr>
    </w:p>
    <w:p w14:paraId="273703AE" w14:textId="77777777" w:rsidR="003816CC" w:rsidRPr="000E51A0" w:rsidRDefault="003816CC" w:rsidP="004D53E7">
      <w:pPr>
        <w:pStyle w:val="ListParagraph"/>
        <w:ind w:left="-567"/>
        <w:jc w:val="both"/>
        <w:rPr>
          <w:rFonts w:ascii="Arial Narrow" w:hAnsi="Arial Narrow"/>
          <w:sz w:val="20"/>
          <w:szCs w:val="20"/>
          <w:lang w:val="es-ES"/>
        </w:rPr>
      </w:pPr>
      <w:r w:rsidRPr="000E51A0">
        <w:rPr>
          <w:rFonts w:ascii="Arial Narrow" w:hAnsi="Arial Narrow"/>
          <w:sz w:val="20"/>
          <w:szCs w:val="20"/>
          <w:lang w:val="es-ES"/>
        </w:rPr>
        <w:t>Todavía no se relacionan porque no existe una estrategia jurisdiccional de REDD+ o de desarrollo bajo en carbono para Ucayali.</w:t>
      </w:r>
    </w:p>
    <w:p w14:paraId="0494ECC0" w14:textId="77777777" w:rsidR="004A672A" w:rsidRPr="000E51A0" w:rsidRDefault="004A672A" w:rsidP="004D53E7">
      <w:pPr>
        <w:pStyle w:val="ListParagraph"/>
        <w:ind w:left="-567"/>
        <w:jc w:val="both"/>
        <w:rPr>
          <w:rFonts w:ascii="Arial Narrow" w:hAnsi="Arial Narrow"/>
          <w:sz w:val="20"/>
          <w:szCs w:val="20"/>
          <w:lang w:val="es-ES"/>
        </w:rPr>
      </w:pPr>
    </w:p>
    <w:p w14:paraId="604B409D" w14:textId="77777777" w:rsidR="0059784A" w:rsidRPr="000E51A0" w:rsidRDefault="0059784A" w:rsidP="004D53E7">
      <w:pPr>
        <w:pStyle w:val="ListParagraph"/>
        <w:numPr>
          <w:ilvl w:val="0"/>
          <w:numId w:val="7"/>
        </w:numPr>
        <w:ind w:left="-284" w:hanging="283"/>
        <w:jc w:val="both"/>
        <w:rPr>
          <w:rFonts w:ascii="Arial Narrow" w:hAnsi="Arial Narrow"/>
          <w:i/>
          <w:sz w:val="20"/>
          <w:szCs w:val="20"/>
          <w:lang w:val="es-ES"/>
        </w:rPr>
      </w:pPr>
      <w:r w:rsidRPr="000E51A0">
        <w:rPr>
          <w:rFonts w:ascii="Arial Narrow" w:hAnsi="Arial Narrow"/>
          <w:i/>
          <w:sz w:val="20"/>
          <w:szCs w:val="20"/>
          <w:lang w:val="es-ES"/>
        </w:rPr>
        <w:lastRenderedPageBreak/>
        <w:t xml:space="preserve">¿Existen compromisos y/o iniciativas con los pueblos indígenas y/o comunidades locales (PI/CL)? </w:t>
      </w:r>
    </w:p>
    <w:p w14:paraId="41FAB016" w14:textId="77777777" w:rsidR="00225B52" w:rsidRDefault="00225B52" w:rsidP="004D53E7">
      <w:pPr>
        <w:pStyle w:val="ListParagraph"/>
        <w:ind w:left="-567"/>
        <w:jc w:val="both"/>
        <w:rPr>
          <w:rFonts w:ascii="Arial Narrow" w:hAnsi="Arial Narrow"/>
          <w:sz w:val="20"/>
          <w:szCs w:val="20"/>
          <w:lang w:val="es-ES"/>
        </w:rPr>
      </w:pPr>
    </w:p>
    <w:p w14:paraId="494208CB" w14:textId="77777777" w:rsidR="00B11085" w:rsidRPr="00F628ED" w:rsidRDefault="00DE62BC" w:rsidP="004D53E7">
      <w:pPr>
        <w:pStyle w:val="ListParagraph"/>
        <w:ind w:left="-567"/>
        <w:jc w:val="both"/>
        <w:rPr>
          <w:rFonts w:ascii="Arial Narrow" w:hAnsi="Arial Narrow"/>
          <w:sz w:val="20"/>
          <w:szCs w:val="20"/>
          <w:lang w:val="es-ES"/>
        </w:rPr>
      </w:pPr>
      <w:r>
        <w:rPr>
          <w:rFonts w:ascii="Arial Narrow" w:hAnsi="Arial Narrow"/>
          <w:sz w:val="20"/>
          <w:szCs w:val="20"/>
          <w:lang w:val="es-ES"/>
        </w:rPr>
        <w:t>No específicamente para REDD+, sin embargo, e</w:t>
      </w:r>
      <w:r w:rsidR="008B01D8">
        <w:rPr>
          <w:rFonts w:ascii="Arial Narrow" w:hAnsi="Arial Narrow"/>
          <w:sz w:val="20"/>
          <w:szCs w:val="20"/>
          <w:lang w:val="es-ES"/>
        </w:rPr>
        <w:t xml:space="preserve">l Gobierno Regional de Ucayali, a solicitud de los pueblos indígenas, ha creado una Gerencia de Pueblos Indígenas dentro de su estructura formal y </w:t>
      </w:r>
      <w:r w:rsidR="00B11085" w:rsidRPr="000E51A0">
        <w:rPr>
          <w:rFonts w:ascii="Arial Narrow" w:hAnsi="Arial Narrow"/>
          <w:sz w:val="20"/>
          <w:szCs w:val="20"/>
          <w:lang w:val="es-ES"/>
        </w:rPr>
        <w:t>cuenta con compromisos con los pueblos indígenas en el marco de un</w:t>
      </w:r>
      <w:r w:rsidR="006D705E" w:rsidRPr="000E51A0">
        <w:rPr>
          <w:rFonts w:ascii="Arial Narrow" w:hAnsi="Arial Narrow"/>
          <w:sz w:val="20"/>
          <w:szCs w:val="20"/>
          <w:lang w:val="es-ES"/>
        </w:rPr>
        <w:t xml:space="preserve"> grupo técnico regional de trabajo</w:t>
      </w:r>
      <w:r w:rsidR="006D705E" w:rsidRPr="000E51A0">
        <w:rPr>
          <w:rStyle w:val="FootnoteReference"/>
          <w:rFonts w:ascii="Arial Narrow" w:hAnsi="Arial Narrow"/>
          <w:sz w:val="20"/>
          <w:szCs w:val="20"/>
          <w:lang w:val="es-ES"/>
        </w:rPr>
        <w:footnoteReference w:id="13"/>
      </w:r>
      <w:r w:rsidR="006D705E" w:rsidRPr="000E51A0">
        <w:rPr>
          <w:rFonts w:ascii="Arial Narrow" w:hAnsi="Arial Narrow"/>
          <w:sz w:val="20"/>
          <w:szCs w:val="20"/>
          <w:lang w:val="es-ES"/>
        </w:rPr>
        <w:t xml:space="preserve"> con las organizaciones de los pueblos indígenas y</w:t>
      </w:r>
      <w:r w:rsidR="00C678EC" w:rsidRPr="000E51A0">
        <w:rPr>
          <w:rFonts w:ascii="Arial Narrow" w:hAnsi="Arial Narrow"/>
          <w:sz w:val="20"/>
          <w:szCs w:val="20"/>
          <w:lang w:val="es-ES"/>
        </w:rPr>
        <w:t xml:space="preserve"> acuerdos adoptados alrededor de proyectos de titulación</w:t>
      </w:r>
      <w:r w:rsidR="00C678EC" w:rsidRPr="000E51A0">
        <w:rPr>
          <w:rStyle w:val="FootnoteReference"/>
          <w:rFonts w:ascii="Arial Narrow" w:hAnsi="Arial Narrow"/>
          <w:sz w:val="20"/>
          <w:szCs w:val="20"/>
          <w:lang w:val="es-ES"/>
        </w:rPr>
        <w:footnoteReference w:id="14"/>
      </w:r>
      <w:r w:rsidR="00B11085" w:rsidRPr="000E51A0">
        <w:rPr>
          <w:rFonts w:ascii="Arial Narrow" w:hAnsi="Arial Narrow"/>
          <w:sz w:val="20"/>
          <w:szCs w:val="20"/>
          <w:lang w:val="es-ES"/>
        </w:rPr>
        <w:t>. Estos acuerdos se centran en las demandas de titulación de las comunidades</w:t>
      </w:r>
      <w:r w:rsidR="006D705E" w:rsidRPr="000E51A0">
        <w:rPr>
          <w:rFonts w:ascii="Arial Narrow" w:hAnsi="Arial Narrow"/>
          <w:sz w:val="20"/>
          <w:szCs w:val="20"/>
          <w:lang w:val="es-ES"/>
        </w:rPr>
        <w:t>, políticas regionales para promover la educación y mejorar el acceso a servicios de salud, promover el manejo de bosques y reducir los conflictos socio ambientales y el tráfico de tierras</w:t>
      </w:r>
      <w:r w:rsidR="00B11085" w:rsidRPr="000E51A0">
        <w:rPr>
          <w:rFonts w:ascii="Arial Narrow" w:hAnsi="Arial Narrow"/>
          <w:sz w:val="20"/>
          <w:szCs w:val="20"/>
          <w:lang w:val="es-ES"/>
        </w:rPr>
        <w:t xml:space="preserve"> </w:t>
      </w:r>
      <w:r w:rsidR="006D705E" w:rsidRPr="000E51A0">
        <w:rPr>
          <w:rFonts w:ascii="Arial Narrow" w:hAnsi="Arial Narrow"/>
          <w:sz w:val="20"/>
          <w:szCs w:val="20"/>
          <w:lang w:val="es-ES"/>
        </w:rPr>
        <w:t xml:space="preserve">además de </w:t>
      </w:r>
      <w:r w:rsidR="00B11085" w:rsidRPr="000E51A0">
        <w:rPr>
          <w:rFonts w:ascii="Arial Narrow" w:hAnsi="Arial Narrow"/>
          <w:sz w:val="20"/>
          <w:szCs w:val="20"/>
          <w:lang w:val="es-ES"/>
        </w:rPr>
        <w:t xml:space="preserve">generar una institucionalidad </w:t>
      </w:r>
      <w:r w:rsidR="006D705E" w:rsidRPr="000E51A0">
        <w:rPr>
          <w:rFonts w:ascii="Arial Narrow" w:hAnsi="Arial Narrow"/>
          <w:sz w:val="20"/>
          <w:szCs w:val="20"/>
          <w:lang w:val="es-ES"/>
        </w:rPr>
        <w:t xml:space="preserve">regional </w:t>
      </w:r>
      <w:r w:rsidR="00B11085" w:rsidRPr="000E51A0">
        <w:rPr>
          <w:rFonts w:ascii="Arial Narrow" w:hAnsi="Arial Narrow"/>
          <w:sz w:val="20"/>
          <w:szCs w:val="20"/>
          <w:lang w:val="es-ES"/>
        </w:rPr>
        <w:t xml:space="preserve">adecuada para promover su desarrollo (p.ej. crear una gerencia regional </w:t>
      </w:r>
      <w:r w:rsidR="0008562B" w:rsidRPr="000E51A0">
        <w:rPr>
          <w:rFonts w:ascii="Arial Narrow" w:hAnsi="Arial Narrow"/>
          <w:sz w:val="20"/>
          <w:szCs w:val="20"/>
          <w:lang w:val="es-ES"/>
        </w:rPr>
        <w:t>sobre</w:t>
      </w:r>
      <w:r w:rsidR="00B11085" w:rsidRPr="000E51A0">
        <w:rPr>
          <w:rFonts w:ascii="Arial Narrow" w:hAnsi="Arial Narrow"/>
          <w:sz w:val="20"/>
          <w:szCs w:val="20"/>
          <w:lang w:val="es-ES"/>
        </w:rPr>
        <w:t xml:space="preserve"> pueblos indígenas). </w:t>
      </w:r>
      <w:r w:rsidR="0008562B" w:rsidRPr="00F628ED">
        <w:rPr>
          <w:rFonts w:ascii="Arial Narrow" w:hAnsi="Arial Narrow"/>
          <w:sz w:val="20"/>
          <w:szCs w:val="20"/>
          <w:lang w:val="es-ES"/>
        </w:rPr>
        <w:t>De igual modo, el Gobierno Regional de Ucayali cuenta con una plataforma regional de manejo forestal comunitario dirigida por la autoridad regional forestal e integrada por las organizaciones representativas de los pueblos indígenas y organizaciones no gubernamentales. Esta plataforma</w:t>
      </w:r>
      <w:r w:rsidR="00333066" w:rsidRPr="000E51A0">
        <w:rPr>
          <w:rStyle w:val="FootnoteReference"/>
          <w:rFonts w:ascii="Arial Narrow" w:hAnsi="Arial Narrow"/>
          <w:sz w:val="20"/>
          <w:szCs w:val="20"/>
          <w:lang w:val="es-ES"/>
        </w:rPr>
        <w:footnoteReference w:id="15"/>
      </w:r>
      <w:r w:rsidR="0008562B" w:rsidRPr="00F628ED">
        <w:rPr>
          <w:rFonts w:ascii="Arial Narrow" w:hAnsi="Arial Narrow"/>
          <w:sz w:val="20"/>
          <w:szCs w:val="20"/>
          <w:lang w:val="es-ES"/>
        </w:rPr>
        <w:t xml:space="preserve"> cuenta con una propuesta de acciones prioritarias para promover el manejo sostenible de bosques en tierras de comunidades nativas en Ucayali. </w:t>
      </w:r>
      <w:r w:rsidR="007A0026" w:rsidRPr="00F628ED">
        <w:rPr>
          <w:rFonts w:ascii="Arial Narrow" w:hAnsi="Arial Narrow"/>
          <w:sz w:val="20"/>
          <w:szCs w:val="20"/>
          <w:lang w:val="es-ES"/>
        </w:rPr>
        <w:t xml:space="preserve">Resaltan además iniciativas privadas </w:t>
      </w:r>
      <w:r w:rsidR="00077CCC" w:rsidRPr="00F628ED">
        <w:rPr>
          <w:rFonts w:ascii="Arial Narrow" w:hAnsi="Arial Narrow"/>
          <w:sz w:val="20"/>
          <w:szCs w:val="20"/>
          <w:lang w:val="es-ES"/>
        </w:rPr>
        <w:t xml:space="preserve">(AIDER) </w:t>
      </w:r>
      <w:r w:rsidR="007A0026" w:rsidRPr="00F628ED">
        <w:rPr>
          <w:rFonts w:ascii="Arial Narrow" w:hAnsi="Arial Narrow"/>
          <w:sz w:val="20"/>
          <w:szCs w:val="20"/>
          <w:lang w:val="es-ES"/>
        </w:rPr>
        <w:t>para promove</w:t>
      </w:r>
      <w:r w:rsidR="00077CCC" w:rsidRPr="00F628ED">
        <w:rPr>
          <w:rFonts w:ascii="Arial Narrow" w:hAnsi="Arial Narrow"/>
          <w:sz w:val="20"/>
          <w:szCs w:val="20"/>
          <w:lang w:val="es-ES"/>
        </w:rPr>
        <w:t>r el manejo forestal comunitario con comunidades nativas en Callería y la ampliación</w:t>
      </w:r>
      <w:r w:rsidR="00E466E6" w:rsidRPr="000E51A0">
        <w:rPr>
          <w:rStyle w:val="FootnoteReference"/>
          <w:rFonts w:ascii="Arial Narrow" w:hAnsi="Arial Narrow"/>
          <w:sz w:val="20"/>
          <w:szCs w:val="20"/>
          <w:lang w:val="es-ES"/>
        </w:rPr>
        <w:footnoteReference w:id="16"/>
      </w:r>
      <w:r w:rsidR="00077CCC" w:rsidRPr="00F628ED">
        <w:rPr>
          <w:rFonts w:ascii="Arial Narrow" w:hAnsi="Arial Narrow"/>
          <w:sz w:val="20"/>
          <w:szCs w:val="20"/>
          <w:lang w:val="es-ES"/>
        </w:rPr>
        <w:t xml:space="preserve"> de las transferencias directas condicionadas</w:t>
      </w:r>
      <w:r w:rsidR="00225B52">
        <w:rPr>
          <w:rStyle w:val="FootnoteReference"/>
          <w:rFonts w:ascii="Arial Narrow" w:hAnsi="Arial Narrow"/>
          <w:sz w:val="20"/>
          <w:szCs w:val="20"/>
          <w:lang w:val="es-ES"/>
        </w:rPr>
        <w:footnoteReference w:id="17"/>
      </w:r>
      <w:r w:rsidR="00077CCC" w:rsidRPr="00F628ED">
        <w:rPr>
          <w:rFonts w:ascii="Arial Narrow" w:hAnsi="Arial Narrow"/>
          <w:sz w:val="20"/>
          <w:szCs w:val="20"/>
          <w:lang w:val="es-ES"/>
        </w:rPr>
        <w:t xml:space="preserve"> del Programa Nacional de Conservación de Bosques para la Mitigación del Cambio Climático en la Región Ucayali. </w:t>
      </w:r>
    </w:p>
    <w:p w14:paraId="0558348F" w14:textId="77777777" w:rsidR="006D705E" w:rsidRPr="000E51A0" w:rsidRDefault="006D705E" w:rsidP="004D53E7">
      <w:pPr>
        <w:pStyle w:val="ListParagraph"/>
        <w:ind w:left="-567"/>
        <w:rPr>
          <w:rFonts w:ascii="Arial Narrow" w:hAnsi="Arial Narrow"/>
          <w:sz w:val="20"/>
          <w:szCs w:val="20"/>
          <w:highlight w:val="yellow"/>
          <w:lang w:val="es-ES"/>
        </w:rPr>
      </w:pPr>
    </w:p>
    <w:p w14:paraId="23E4F924" w14:textId="77777777" w:rsidR="0059784A" w:rsidRPr="000E51A0" w:rsidRDefault="0059784A" w:rsidP="004D53E7">
      <w:pPr>
        <w:pStyle w:val="ListParagraph"/>
        <w:numPr>
          <w:ilvl w:val="0"/>
          <w:numId w:val="7"/>
        </w:numPr>
        <w:ind w:left="-284" w:hanging="283"/>
        <w:rPr>
          <w:rFonts w:ascii="Arial Narrow" w:hAnsi="Arial Narrow"/>
          <w:i/>
          <w:sz w:val="20"/>
          <w:szCs w:val="20"/>
          <w:lang w:val="es-ES"/>
        </w:rPr>
      </w:pPr>
      <w:r w:rsidRPr="000E51A0">
        <w:rPr>
          <w:rFonts w:ascii="Arial Narrow" w:hAnsi="Arial Narrow"/>
          <w:i/>
          <w:sz w:val="20"/>
          <w:szCs w:val="20"/>
          <w:lang w:val="es-ES"/>
        </w:rPr>
        <w:t xml:space="preserve">En caso afirmativo, ¿cómo se relaciona la estrategia jurisdiccional existente con las iniciativas de PI/CL (si las hay)? </w:t>
      </w:r>
    </w:p>
    <w:p w14:paraId="22368D7B" w14:textId="77777777" w:rsidR="00225B52" w:rsidRDefault="00225B52" w:rsidP="004D53E7">
      <w:pPr>
        <w:pStyle w:val="ListParagraph"/>
        <w:ind w:left="-567"/>
        <w:jc w:val="both"/>
        <w:rPr>
          <w:rFonts w:ascii="Arial Narrow" w:hAnsi="Arial Narrow"/>
          <w:sz w:val="20"/>
          <w:szCs w:val="20"/>
          <w:lang w:val="es-ES"/>
        </w:rPr>
      </w:pPr>
    </w:p>
    <w:p w14:paraId="21DE7264" w14:textId="77777777" w:rsidR="00C678EC" w:rsidRPr="000E51A0" w:rsidRDefault="00C678EC" w:rsidP="004D53E7">
      <w:pPr>
        <w:pStyle w:val="ListParagraph"/>
        <w:ind w:left="-567"/>
        <w:jc w:val="both"/>
        <w:rPr>
          <w:rFonts w:ascii="Arial Narrow" w:hAnsi="Arial Narrow"/>
          <w:sz w:val="20"/>
          <w:szCs w:val="20"/>
          <w:lang w:val="es-ES"/>
        </w:rPr>
      </w:pPr>
      <w:r w:rsidRPr="000E51A0">
        <w:rPr>
          <w:rFonts w:ascii="Arial Narrow" w:hAnsi="Arial Narrow"/>
          <w:sz w:val="20"/>
          <w:szCs w:val="20"/>
          <w:lang w:val="es-ES"/>
        </w:rPr>
        <w:t>Todavía no se relacionan porque no existe una estrategia jurisdiccional de REDD+ o de desarrollo bajo en carbono para Ucayali.</w:t>
      </w:r>
    </w:p>
    <w:p w14:paraId="6DD71D79" w14:textId="77777777" w:rsidR="00C678EC" w:rsidRPr="000E51A0" w:rsidRDefault="00C678EC" w:rsidP="004D53E7">
      <w:pPr>
        <w:pStyle w:val="ListParagraph"/>
        <w:ind w:left="-284" w:hanging="283"/>
        <w:rPr>
          <w:rFonts w:ascii="Arial Narrow" w:hAnsi="Arial Narrow"/>
          <w:sz w:val="20"/>
          <w:szCs w:val="20"/>
          <w:lang w:val="es-ES"/>
        </w:rPr>
      </w:pPr>
    </w:p>
    <w:p w14:paraId="70929F2B" w14:textId="77777777" w:rsidR="00F628ED" w:rsidRDefault="0059784A" w:rsidP="004D53E7">
      <w:pPr>
        <w:pStyle w:val="ListParagraph"/>
        <w:numPr>
          <w:ilvl w:val="0"/>
          <w:numId w:val="7"/>
        </w:numPr>
        <w:ind w:left="-284" w:hanging="283"/>
        <w:jc w:val="both"/>
        <w:rPr>
          <w:rFonts w:ascii="Arial Narrow" w:hAnsi="Arial Narrow"/>
          <w:i/>
          <w:sz w:val="20"/>
          <w:szCs w:val="20"/>
          <w:lang w:val="es-ES"/>
        </w:rPr>
      </w:pPr>
      <w:r w:rsidRPr="000E51A0">
        <w:rPr>
          <w:rFonts w:ascii="Arial Narrow" w:hAnsi="Arial Narrow"/>
          <w:i/>
          <w:sz w:val="20"/>
          <w:szCs w:val="20"/>
          <w:lang w:val="es-ES"/>
        </w:rPr>
        <w:t xml:space="preserve">¿Existen otros proyectos o actividades importantes y relevantes para REDD+/LED en la jurisdicción? </w:t>
      </w:r>
    </w:p>
    <w:p w14:paraId="43F12A55" w14:textId="77777777" w:rsidR="00F9474E" w:rsidRDefault="00F9474E" w:rsidP="00E118D9">
      <w:pPr>
        <w:ind w:left="-567"/>
        <w:jc w:val="both"/>
        <w:rPr>
          <w:rFonts w:ascii="Arial Narrow" w:hAnsi="Arial Narrow"/>
          <w:sz w:val="20"/>
          <w:szCs w:val="20"/>
          <w:lang w:val="es-ES"/>
        </w:rPr>
      </w:pPr>
    </w:p>
    <w:p w14:paraId="15F1E682" w14:textId="77777777" w:rsidR="004A68BA" w:rsidRDefault="00E118D9" w:rsidP="00E118D9">
      <w:pPr>
        <w:ind w:left="-567"/>
        <w:jc w:val="both"/>
        <w:rPr>
          <w:rFonts w:ascii="Arial Narrow" w:hAnsi="Arial Narrow"/>
          <w:sz w:val="20"/>
          <w:szCs w:val="20"/>
          <w:lang w:val="es-ES"/>
        </w:rPr>
      </w:pPr>
      <w:r w:rsidRPr="00E118D9">
        <w:rPr>
          <w:rFonts w:ascii="Arial Narrow" w:hAnsi="Arial Narrow"/>
          <w:sz w:val="20"/>
          <w:szCs w:val="20"/>
          <w:lang w:val="es-ES"/>
        </w:rPr>
        <w:t xml:space="preserve">Si. La Región </w:t>
      </w:r>
      <w:r w:rsidR="00A80A88" w:rsidRPr="00E118D9">
        <w:rPr>
          <w:rFonts w:ascii="Arial Narrow" w:hAnsi="Arial Narrow"/>
          <w:sz w:val="20"/>
          <w:szCs w:val="20"/>
          <w:lang w:val="es-ES"/>
        </w:rPr>
        <w:t>Ucayali</w:t>
      </w:r>
      <w:r w:rsidRPr="00E118D9">
        <w:rPr>
          <w:rFonts w:ascii="Arial Narrow" w:hAnsi="Arial Narrow"/>
          <w:sz w:val="20"/>
          <w:szCs w:val="20"/>
          <w:lang w:val="es-ES"/>
        </w:rPr>
        <w:t xml:space="preserve"> ha sido seleccionada para la implementación de dos proyectos importantes que buscan reducir la deforestación.  El primero de ellos es el Programa “Paisajes Productivos Sostenibles en la Amazonía peruana” que es una iniciativa liderada por el Ministerio del Ambiente, con la participación del Ministerio de Agricultura y Riego (MINAGRI), el Servicio Nacional Forestal y de Fauna Silvestre (SERFOR), los gobiernos regionales de Huánuco y Ucayali, las organizaciones indígenas y la sociedad civil.</w:t>
      </w:r>
      <w:r>
        <w:rPr>
          <w:rFonts w:ascii="Arial Narrow" w:hAnsi="Arial Narrow"/>
          <w:sz w:val="20"/>
          <w:szCs w:val="20"/>
          <w:lang w:val="es-ES"/>
        </w:rPr>
        <w:t xml:space="preserve"> </w:t>
      </w:r>
      <w:r w:rsidR="004D53E7">
        <w:rPr>
          <w:rFonts w:ascii="Arial Narrow" w:hAnsi="Arial Narrow"/>
          <w:sz w:val="20"/>
          <w:szCs w:val="20"/>
          <w:lang w:val="es-ES"/>
        </w:rPr>
        <w:t xml:space="preserve">El proyecto es implementado </w:t>
      </w:r>
      <w:r w:rsidR="00E466E6" w:rsidRPr="00F628ED">
        <w:rPr>
          <w:rFonts w:ascii="Arial Narrow" w:hAnsi="Arial Narrow"/>
          <w:sz w:val="20"/>
          <w:szCs w:val="20"/>
          <w:lang w:val="es-ES"/>
        </w:rPr>
        <w:t xml:space="preserve">con la </w:t>
      </w:r>
      <w:r w:rsidR="00F628ED">
        <w:rPr>
          <w:rFonts w:ascii="Arial Narrow" w:hAnsi="Arial Narrow"/>
          <w:sz w:val="20"/>
          <w:szCs w:val="20"/>
          <w:lang w:val="es-ES"/>
        </w:rPr>
        <w:t>c</w:t>
      </w:r>
      <w:r w:rsidR="00E466E6" w:rsidRPr="00F628ED">
        <w:rPr>
          <w:rFonts w:ascii="Arial Narrow" w:hAnsi="Arial Narrow"/>
          <w:sz w:val="20"/>
          <w:szCs w:val="20"/>
          <w:lang w:val="es-ES"/>
        </w:rPr>
        <w:t>ooperación técnica del Programa de Naciones Unidas para el Desarrollo</w:t>
      </w:r>
      <w:r w:rsidR="004D53E7">
        <w:rPr>
          <w:rFonts w:ascii="Arial Narrow" w:hAnsi="Arial Narrow"/>
          <w:sz w:val="20"/>
          <w:szCs w:val="20"/>
          <w:lang w:val="es-ES"/>
        </w:rPr>
        <w:t xml:space="preserve">, </w:t>
      </w:r>
      <w:r w:rsidR="00E466E6" w:rsidRPr="00F628ED">
        <w:rPr>
          <w:rFonts w:ascii="Arial Narrow" w:hAnsi="Arial Narrow"/>
          <w:sz w:val="20"/>
          <w:szCs w:val="20"/>
          <w:lang w:val="es-ES"/>
        </w:rPr>
        <w:t>financiad</w:t>
      </w:r>
      <w:r w:rsidR="004D53E7">
        <w:rPr>
          <w:rFonts w:ascii="Arial Narrow" w:hAnsi="Arial Narrow"/>
          <w:sz w:val="20"/>
          <w:szCs w:val="20"/>
          <w:lang w:val="es-ES"/>
        </w:rPr>
        <w:t>o</w:t>
      </w:r>
      <w:r w:rsidR="00E466E6" w:rsidRPr="00F628ED">
        <w:rPr>
          <w:rFonts w:ascii="Arial Narrow" w:hAnsi="Arial Narrow"/>
          <w:sz w:val="20"/>
          <w:szCs w:val="20"/>
          <w:lang w:val="es-ES"/>
        </w:rPr>
        <w:t xml:space="preserve"> por el Fondo Mundial para el Medio Ambiente</w:t>
      </w:r>
      <w:r w:rsidR="004D53E7">
        <w:rPr>
          <w:rFonts w:ascii="Arial Narrow" w:hAnsi="Arial Narrow"/>
          <w:sz w:val="20"/>
          <w:szCs w:val="20"/>
          <w:lang w:val="es-ES"/>
        </w:rPr>
        <w:t xml:space="preserve">, y </w:t>
      </w:r>
      <w:r w:rsidR="00E466E6" w:rsidRPr="00F628ED">
        <w:rPr>
          <w:rFonts w:ascii="Arial Narrow" w:hAnsi="Arial Narrow"/>
          <w:sz w:val="20"/>
          <w:szCs w:val="20"/>
          <w:lang w:val="es-ES"/>
        </w:rPr>
        <w:t>busca conservar la biodiversidad y los ecosistemas, recuperar las áreas degradadas por la deforestación; y mitigar el cambio climático.</w:t>
      </w:r>
      <w:r>
        <w:rPr>
          <w:rFonts w:ascii="Arial Narrow" w:hAnsi="Arial Narrow"/>
          <w:sz w:val="20"/>
          <w:szCs w:val="20"/>
          <w:lang w:val="es-ES"/>
        </w:rPr>
        <w:t xml:space="preserve"> </w:t>
      </w:r>
      <w:r w:rsidR="00E466E6" w:rsidRPr="00F628ED">
        <w:rPr>
          <w:rFonts w:ascii="Arial Narrow" w:hAnsi="Arial Narrow"/>
          <w:sz w:val="20"/>
          <w:szCs w:val="20"/>
          <w:lang w:val="es-ES"/>
        </w:rPr>
        <w:t xml:space="preserve">El monto estimado de </w:t>
      </w:r>
      <w:r w:rsidR="004A68BA" w:rsidRPr="00F628ED">
        <w:rPr>
          <w:rFonts w:ascii="Arial Narrow" w:hAnsi="Arial Narrow"/>
          <w:sz w:val="20"/>
          <w:szCs w:val="20"/>
          <w:lang w:val="es-ES"/>
        </w:rPr>
        <w:t xml:space="preserve">la donación para </w:t>
      </w:r>
      <w:r w:rsidR="00E466E6" w:rsidRPr="00F628ED">
        <w:rPr>
          <w:rFonts w:ascii="Arial Narrow" w:hAnsi="Arial Narrow"/>
          <w:sz w:val="20"/>
          <w:szCs w:val="20"/>
          <w:lang w:val="es-ES"/>
        </w:rPr>
        <w:t>este programa es de aproximadamente USD$</w:t>
      </w:r>
      <w:r w:rsidR="004A68BA" w:rsidRPr="00F628ED">
        <w:rPr>
          <w:rFonts w:ascii="Arial Narrow" w:hAnsi="Arial Narrow"/>
          <w:sz w:val="20"/>
          <w:szCs w:val="20"/>
        </w:rPr>
        <w:t xml:space="preserve"> </w:t>
      </w:r>
      <w:r w:rsidR="004A68BA" w:rsidRPr="00F628ED">
        <w:rPr>
          <w:rFonts w:ascii="Arial Narrow" w:hAnsi="Arial Narrow"/>
          <w:sz w:val="20"/>
          <w:szCs w:val="20"/>
          <w:lang w:val="es-ES"/>
        </w:rPr>
        <w:t>18,346,927</w:t>
      </w:r>
      <w:r w:rsidR="000D2C31" w:rsidRPr="00F628ED">
        <w:rPr>
          <w:rFonts w:ascii="Arial Narrow" w:hAnsi="Arial Narrow"/>
          <w:sz w:val="20"/>
          <w:szCs w:val="20"/>
          <w:lang w:val="es-ES"/>
        </w:rPr>
        <w:t xml:space="preserve"> y</w:t>
      </w:r>
      <w:r w:rsidR="004A68BA" w:rsidRPr="00F628ED">
        <w:rPr>
          <w:rFonts w:ascii="Arial Narrow" w:hAnsi="Arial Narrow"/>
          <w:sz w:val="20"/>
          <w:szCs w:val="20"/>
          <w:lang w:val="es-ES"/>
        </w:rPr>
        <w:t xml:space="preserve"> el ámbito de implementación son las regiones de Ucayali y Huánuco. El segundo proyecto es el Programa de Inversión Forestal (FIP) que tiene completado un Proyecto territorial para el eje Atalaya. Este Proyecto buscará contribuir a la meta de emisión neta cero de gases de efecto invernadero procedentes del cambio de uso del suelo y de los bosques, a través de fortalecer la gobernanza y el ordenamiento forestal, promover el manejo sostenible de los activos ambientales del bosque, promover la recuperación de áreas degradadas y la conservación de bosques y contribuir al control de la deforestación de los bosques amazónicos del Perú.</w:t>
      </w:r>
      <w:r w:rsidR="003E375E" w:rsidRPr="00F628ED">
        <w:rPr>
          <w:rFonts w:ascii="Arial Narrow" w:hAnsi="Arial Narrow"/>
          <w:sz w:val="20"/>
          <w:szCs w:val="20"/>
          <w:lang w:val="es-ES"/>
        </w:rPr>
        <w:t xml:space="preserve"> Este proyecto tiene un presupuesto aproximado de USD$12.2 millones e iniciará la implementación de sus actividades a finales del 2018. </w:t>
      </w:r>
    </w:p>
    <w:p w14:paraId="7C24C4B7" w14:textId="77777777" w:rsidR="00F9474E" w:rsidRDefault="00F9474E" w:rsidP="00E118D9">
      <w:pPr>
        <w:ind w:left="-567"/>
        <w:jc w:val="both"/>
        <w:rPr>
          <w:rFonts w:ascii="Arial Narrow" w:hAnsi="Arial Narrow"/>
          <w:sz w:val="20"/>
          <w:szCs w:val="20"/>
          <w:lang w:val="es-ES"/>
        </w:rPr>
      </w:pPr>
    </w:p>
    <w:p w14:paraId="299BA93A" w14:textId="77777777" w:rsidR="00F9474E" w:rsidRPr="00E118D9" w:rsidRDefault="00F9474E" w:rsidP="00E118D9">
      <w:pPr>
        <w:ind w:left="-567"/>
        <w:jc w:val="both"/>
        <w:rPr>
          <w:rFonts w:ascii="Arial Narrow" w:hAnsi="Arial Narrow"/>
          <w:sz w:val="20"/>
          <w:szCs w:val="20"/>
          <w:lang w:val="es-ES"/>
        </w:rPr>
      </w:pPr>
      <w:r>
        <w:rPr>
          <w:rFonts w:ascii="Arial Narrow" w:hAnsi="Arial Narrow"/>
          <w:sz w:val="20"/>
          <w:szCs w:val="20"/>
          <w:lang w:val="es-ES"/>
        </w:rPr>
        <w:t>Puede encontrarse un listado detallado de los proyectos sobre bosques y cambio climático, y las sinergias propuestas, en el Anexo IX.</w:t>
      </w:r>
    </w:p>
    <w:p w14:paraId="53B7DC94" w14:textId="77777777" w:rsidR="004A672A" w:rsidRPr="000E51A0" w:rsidRDefault="004A672A" w:rsidP="004D53E7">
      <w:pPr>
        <w:widowControl w:val="0"/>
        <w:ind w:left="-567"/>
        <w:jc w:val="both"/>
        <w:rPr>
          <w:rFonts w:ascii="Arial Narrow" w:eastAsia="Calibri" w:hAnsi="Arial Narrow" w:cs="Calibri"/>
          <w:b/>
          <w:i/>
          <w:iCs/>
          <w:sz w:val="20"/>
          <w:szCs w:val="20"/>
          <w:bdr w:val="nil"/>
        </w:rPr>
      </w:pPr>
    </w:p>
    <w:p w14:paraId="4F95F0AF" w14:textId="77777777" w:rsidR="00C315F5" w:rsidRPr="00F628ED" w:rsidRDefault="00C315F5" w:rsidP="004D53E7">
      <w:pPr>
        <w:widowControl w:val="0"/>
        <w:ind w:left="-567"/>
        <w:jc w:val="both"/>
        <w:rPr>
          <w:rFonts w:ascii="Arial Narrow" w:eastAsia="Calibri" w:hAnsi="Arial Narrow" w:cs="Calibri"/>
          <w:i/>
          <w:iCs/>
          <w:sz w:val="20"/>
          <w:szCs w:val="20"/>
          <w:bdr w:val="nil"/>
        </w:rPr>
      </w:pPr>
      <w:r w:rsidRPr="00F628ED">
        <w:rPr>
          <w:rFonts w:ascii="Arial Narrow" w:eastAsia="Calibri" w:hAnsi="Arial Narrow" w:cs="Calibri"/>
          <w:i/>
          <w:iCs/>
          <w:sz w:val="20"/>
          <w:szCs w:val="20"/>
          <w:bdr w:val="nil"/>
        </w:rPr>
        <w:t xml:space="preserve">Financiación e inversión </w:t>
      </w:r>
    </w:p>
    <w:p w14:paraId="463F3806" w14:textId="77777777" w:rsidR="00F628ED" w:rsidRPr="00F628ED" w:rsidRDefault="00F628ED" w:rsidP="00E118D9">
      <w:pPr>
        <w:widowControl w:val="0"/>
        <w:ind w:left="-284" w:hanging="283"/>
        <w:jc w:val="both"/>
        <w:rPr>
          <w:rFonts w:ascii="Arial Narrow" w:hAnsi="Arial Narrow"/>
          <w:b/>
          <w:i/>
          <w:sz w:val="20"/>
          <w:szCs w:val="20"/>
        </w:rPr>
      </w:pPr>
    </w:p>
    <w:p w14:paraId="02551ED7" w14:textId="77777777" w:rsidR="00F9474E" w:rsidRPr="00F9474E" w:rsidRDefault="00C315F5" w:rsidP="008B01D8">
      <w:pPr>
        <w:pStyle w:val="ListParagraph"/>
        <w:widowControl w:val="0"/>
        <w:numPr>
          <w:ilvl w:val="0"/>
          <w:numId w:val="8"/>
        </w:numPr>
        <w:ind w:left="-284" w:hanging="283"/>
        <w:jc w:val="both"/>
        <w:rPr>
          <w:rFonts w:ascii="Arial Narrow" w:hAnsi="Arial Narrow"/>
          <w:i/>
          <w:sz w:val="20"/>
          <w:szCs w:val="20"/>
          <w:lang w:val="es-PE"/>
        </w:rPr>
      </w:pPr>
      <w:r w:rsidRPr="00F628ED">
        <w:rPr>
          <w:rFonts w:ascii="Arial Narrow" w:eastAsia="Calibri" w:hAnsi="Arial Narrow" w:cs="Calibri"/>
          <w:i/>
          <w:color w:val="000000"/>
          <w:sz w:val="20"/>
          <w:szCs w:val="20"/>
          <w:bdr w:val="nil"/>
        </w:rPr>
        <w:t xml:space="preserve">¿La estrategia jurisdiccional se apoya en un plan de inversión/implementación claro y detallado? </w:t>
      </w:r>
    </w:p>
    <w:p w14:paraId="168CDDB9" w14:textId="77777777" w:rsidR="00F9474E" w:rsidRDefault="00F9474E" w:rsidP="00F9474E">
      <w:pPr>
        <w:pStyle w:val="ListParagraph"/>
        <w:widowControl w:val="0"/>
        <w:ind w:left="-284"/>
        <w:jc w:val="both"/>
        <w:rPr>
          <w:rFonts w:ascii="Arial Narrow" w:eastAsia="Calibri" w:hAnsi="Arial Narrow" w:cs="Calibri"/>
          <w:i/>
          <w:color w:val="000000"/>
          <w:sz w:val="20"/>
          <w:szCs w:val="20"/>
          <w:bdr w:val="nil"/>
        </w:rPr>
      </w:pPr>
    </w:p>
    <w:p w14:paraId="3522BDDA" w14:textId="77777777" w:rsidR="00C315F5" w:rsidRPr="008B01D8" w:rsidRDefault="00C315F5" w:rsidP="00F9474E">
      <w:pPr>
        <w:pStyle w:val="ListParagraph"/>
        <w:widowControl w:val="0"/>
        <w:ind w:left="-284" w:hanging="283"/>
        <w:jc w:val="both"/>
        <w:rPr>
          <w:rFonts w:ascii="Arial Narrow" w:hAnsi="Arial Narrow"/>
          <w:i/>
          <w:sz w:val="20"/>
          <w:szCs w:val="20"/>
          <w:lang w:val="es-PE"/>
        </w:rPr>
      </w:pPr>
      <w:r w:rsidRPr="008B01D8">
        <w:rPr>
          <w:rFonts w:ascii="Arial Narrow" w:hAnsi="Arial Narrow"/>
          <w:sz w:val="20"/>
          <w:szCs w:val="20"/>
          <w:lang w:val="es-ES"/>
        </w:rPr>
        <w:t>No</w:t>
      </w:r>
      <w:r w:rsidR="00F01155" w:rsidRPr="008B01D8">
        <w:rPr>
          <w:rFonts w:ascii="Arial Narrow" w:hAnsi="Arial Narrow"/>
          <w:sz w:val="20"/>
          <w:szCs w:val="20"/>
          <w:lang w:val="es-ES"/>
        </w:rPr>
        <w:t>,</w:t>
      </w:r>
      <w:r w:rsidRPr="008B01D8">
        <w:rPr>
          <w:rFonts w:ascii="Arial Narrow" w:hAnsi="Arial Narrow"/>
          <w:sz w:val="20"/>
          <w:szCs w:val="20"/>
          <w:lang w:val="es-ES"/>
        </w:rPr>
        <w:t xml:space="preserve"> porque no existe una estrategia jurisdiccional de REDD+ o de desarrollo bajo en carbono para Ucayali.</w:t>
      </w:r>
    </w:p>
    <w:p w14:paraId="10DA3528" w14:textId="77777777" w:rsidR="00C315F5" w:rsidRPr="00F628ED" w:rsidRDefault="00C315F5" w:rsidP="004D53E7">
      <w:pPr>
        <w:widowControl w:val="0"/>
        <w:ind w:left="-567"/>
        <w:jc w:val="both"/>
        <w:rPr>
          <w:rFonts w:ascii="Arial Narrow" w:hAnsi="Arial Narrow"/>
          <w:i/>
          <w:sz w:val="20"/>
          <w:szCs w:val="20"/>
          <w:lang w:val="es-ES"/>
        </w:rPr>
      </w:pPr>
    </w:p>
    <w:p w14:paraId="1E35F4A8" w14:textId="77777777" w:rsidR="00F9474E" w:rsidRPr="00F9474E" w:rsidRDefault="00C315F5" w:rsidP="008B01D8">
      <w:pPr>
        <w:pStyle w:val="ListParagraph"/>
        <w:widowControl w:val="0"/>
        <w:numPr>
          <w:ilvl w:val="0"/>
          <w:numId w:val="8"/>
        </w:numPr>
        <w:ind w:left="-284" w:hanging="283"/>
        <w:jc w:val="both"/>
        <w:rPr>
          <w:rFonts w:ascii="Arial Narrow" w:hAnsi="Arial Narrow"/>
          <w:i/>
          <w:sz w:val="20"/>
          <w:szCs w:val="20"/>
          <w:lang w:val="es-ES"/>
        </w:rPr>
      </w:pPr>
      <w:r w:rsidRPr="00F628ED">
        <w:rPr>
          <w:rFonts w:ascii="Arial Narrow" w:eastAsia="Calibri" w:hAnsi="Arial Narrow" w:cs="Calibri"/>
          <w:i/>
          <w:color w:val="000000"/>
          <w:sz w:val="20"/>
          <w:szCs w:val="20"/>
          <w:bdr w:val="nil"/>
        </w:rPr>
        <w:t>¿Se ha identificado la variedad de corrientes financieras existentes que podrían ser pertinentes para la implementación de la estrategia/el plan de REDD+ y maneras de involucrarlas (por lo menos los flujos financieros públicos, locales e internacionales; y los privados potenciales?</w:t>
      </w:r>
    </w:p>
    <w:p w14:paraId="16F7A28E" w14:textId="77777777" w:rsidR="00F9474E" w:rsidRDefault="00F9474E" w:rsidP="00F9474E">
      <w:pPr>
        <w:pStyle w:val="ListParagraph"/>
        <w:widowControl w:val="0"/>
        <w:ind w:left="-284"/>
        <w:jc w:val="both"/>
        <w:rPr>
          <w:rFonts w:ascii="Arial Narrow" w:eastAsia="Calibri" w:hAnsi="Arial Narrow" w:cs="Calibri"/>
          <w:i/>
          <w:color w:val="000000"/>
          <w:sz w:val="20"/>
          <w:szCs w:val="20"/>
          <w:bdr w:val="nil"/>
        </w:rPr>
      </w:pPr>
    </w:p>
    <w:p w14:paraId="3523ED0A" w14:textId="77777777" w:rsidR="00C315F5" w:rsidRPr="008B01D8" w:rsidRDefault="00C315F5" w:rsidP="00F9474E">
      <w:pPr>
        <w:pStyle w:val="ListParagraph"/>
        <w:widowControl w:val="0"/>
        <w:ind w:left="-567"/>
        <w:jc w:val="both"/>
        <w:rPr>
          <w:rFonts w:ascii="Arial Narrow" w:hAnsi="Arial Narrow"/>
          <w:i/>
          <w:sz w:val="20"/>
          <w:szCs w:val="20"/>
          <w:lang w:val="es-ES"/>
        </w:rPr>
      </w:pPr>
      <w:r w:rsidRPr="008B01D8">
        <w:rPr>
          <w:rFonts w:ascii="Arial Narrow" w:hAnsi="Arial Narrow"/>
          <w:sz w:val="20"/>
          <w:szCs w:val="20"/>
          <w:lang w:val="es-ES"/>
        </w:rPr>
        <w:t>No se han identificado las variedades o flujos financieros necesarios porque no existe una estrategia jurisdiccional de REDD+ o de desarrollo bajo en carbono para la Región Ucayali.</w:t>
      </w:r>
    </w:p>
    <w:p w14:paraId="3E496F1A" w14:textId="77777777" w:rsidR="00C315F5" w:rsidRDefault="00C315F5" w:rsidP="004D53E7">
      <w:pPr>
        <w:pStyle w:val="ListParagraph"/>
        <w:widowControl w:val="0"/>
        <w:ind w:left="-567"/>
        <w:jc w:val="both"/>
        <w:rPr>
          <w:rFonts w:ascii="Arial Narrow" w:hAnsi="Arial Narrow"/>
          <w:sz w:val="20"/>
          <w:szCs w:val="20"/>
          <w:lang w:val="es-ES"/>
        </w:rPr>
      </w:pPr>
    </w:p>
    <w:p w14:paraId="22380373" w14:textId="77777777" w:rsidR="00F9474E" w:rsidRPr="000E51A0" w:rsidRDefault="00F9474E" w:rsidP="004D53E7">
      <w:pPr>
        <w:pStyle w:val="ListParagraph"/>
        <w:widowControl w:val="0"/>
        <w:ind w:left="-567"/>
        <w:jc w:val="both"/>
        <w:rPr>
          <w:rFonts w:ascii="Arial Narrow" w:hAnsi="Arial Narrow"/>
          <w:sz w:val="20"/>
          <w:szCs w:val="20"/>
          <w:lang w:val="es-ES"/>
        </w:rPr>
      </w:pPr>
    </w:p>
    <w:p w14:paraId="59E925CC" w14:textId="77777777" w:rsidR="00F9474E" w:rsidRPr="00F9474E" w:rsidRDefault="00C315F5" w:rsidP="008B01D8">
      <w:pPr>
        <w:pStyle w:val="ListParagraph"/>
        <w:widowControl w:val="0"/>
        <w:numPr>
          <w:ilvl w:val="0"/>
          <w:numId w:val="8"/>
        </w:numPr>
        <w:ind w:left="-284" w:hanging="283"/>
        <w:jc w:val="both"/>
        <w:rPr>
          <w:rFonts w:ascii="Arial Narrow" w:hAnsi="Arial Narrow"/>
          <w:i/>
          <w:sz w:val="20"/>
          <w:szCs w:val="20"/>
          <w:lang w:val="es-ES"/>
        </w:rPr>
      </w:pPr>
      <w:r w:rsidRPr="000E51A0">
        <w:rPr>
          <w:rFonts w:ascii="Arial Narrow" w:eastAsia="Calibri" w:hAnsi="Arial Narrow" w:cs="Calibri"/>
          <w:i/>
          <w:color w:val="000000"/>
          <w:sz w:val="20"/>
          <w:szCs w:val="20"/>
          <w:bdr w:val="nil"/>
        </w:rPr>
        <w:lastRenderedPageBreak/>
        <w:t>¿Cuánto del presupuesto se está financiando y quién lo realiza?</w:t>
      </w:r>
      <w:r w:rsidR="008B01D8">
        <w:rPr>
          <w:rFonts w:ascii="Arial Narrow" w:eastAsia="Calibri" w:hAnsi="Arial Narrow" w:cs="Calibri"/>
          <w:i/>
          <w:color w:val="000000"/>
          <w:sz w:val="20"/>
          <w:szCs w:val="20"/>
          <w:bdr w:val="nil"/>
        </w:rPr>
        <w:t xml:space="preserve"> </w:t>
      </w:r>
      <w:r w:rsidR="00240D29" w:rsidRPr="008B01D8">
        <w:rPr>
          <w:rFonts w:ascii="Arial Narrow" w:hAnsi="Arial Narrow"/>
          <w:sz w:val="20"/>
          <w:szCs w:val="20"/>
          <w:lang w:val="es-ES"/>
        </w:rPr>
        <w:t xml:space="preserve"> </w:t>
      </w:r>
    </w:p>
    <w:p w14:paraId="605BE6D6" w14:textId="77777777" w:rsidR="00F9474E" w:rsidRDefault="00F9474E" w:rsidP="00F9474E">
      <w:pPr>
        <w:pStyle w:val="ListParagraph"/>
        <w:widowControl w:val="0"/>
        <w:ind w:left="-284"/>
        <w:jc w:val="both"/>
        <w:rPr>
          <w:rFonts w:ascii="Arial Narrow" w:hAnsi="Arial Narrow"/>
          <w:sz w:val="20"/>
          <w:szCs w:val="20"/>
          <w:lang w:val="es-ES"/>
        </w:rPr>
      </w:pPr>
    </w:p>
    <w:p w14:paraId="40B396E1" w14:textId="77777777" w:rsidR="00240D29" w:rsidRPr="008B01D8" w:rsidRDefault="00240D29" w:rsidP="00F9474E">
      <w:pPr>
        <w:pStyle w:val="ListParagraph"/>
        <w:widowControl w:val="0"/>
        <w:ind w:left="-284" w:hanging="283"/>
        <w:jc w:val="both"/>
        <w:rPr>
          <w:rFonts w:ascii="Arial Narrow" w:hAnsi="Arial Narrow"/>
          <w:i/>
          <w:sz w:val="20"/>
          <w:szCs w:val="20"/>
          <w:lang w:val="es-ES"/>
        </w:rPr>
      </w:pPr>
      <w:r w:rsidRPr="008B01D8">
        <w:rPr>
          <w:rFonts w:ascii="Arial Narrow" w:hAnsi="Arial Narrow"/>
          <w:sz w:val="20"/>
          <w:szCs w:val="20"/>
          <w:lang w:val="es-ES"/>
        </w:rPr>
        <w:t>No se ha determinado</w:t>
      </w:r>
      <w:r w:rsidR="0004379A" w:rsidRPr="008B01D8">
        <w:rPr>
          <w:rFonts w:ascii="Arial Narrow" w:hAnsi="Arial Narrow"/>
          <w:sz w:val="20"/>
          <w:szCs w:val="20"/>
          <w:lang w:val="es-ES"/>
        </w:rPr>
        <w:t xml:space="preserve"> todavía. </w:t>
      </w:r>
    </w:p>
    <w:p w14:paraId="44B0083C" w14:textId="77777777" w:rsidR="00240D29" w:rsidRPr="000E51A0" w:rsidRDefault="00240D29" w:rsidP="004D53E7">
      <w:pPr>
        <w:widowControl w:val="0"/>
        <w:ind w:left="-567"/>
        <w:jc w:val="both"/>
        <w:rPr>
          <w:rFonts w:ascii="Arial Narrow" w:hAnsi="Arial Narrow"/>
          <w:sz w:val="20"/>
          <w:szCs w:val="20"/>
          <w:lang w:val="es-ES"/>
        </w:rPr>
      </w:pPr>
    </w:p>
    <w:p w14:paraId="3038BF1D" w14:textId="77777777" w:rsidR="00F9474E" w:rsidRPr="00F9474E" w:rsidRDefault="00C315F5" w:rsidP="008B01D8">
      <w:pPr>
        <w:pStyle w:val="ListParagraph"/>
        <w:widowControl w:val="0"/>
        <w:numPr>
          <w:ilvl w:val="0"/>
          <w:numId w:val="8"/>
        </w:numPr>
        <w:ind w:left="-284" w:hanging="283"/>
        <w:jc w:val="both"/>
        <w:rPr>
          <w:rFonts w:ascii="Arial Narrow" w:hAnsi="Arial Narrow"/>
          <w:i/>
          <w:sz w:val="20"/>
          <w:szCs w:val="20"/>
          <w:lang w:val="es-ES"/>
        </w:rPr>
      </w:pPr>
      <w:r w:rsidRPr="000E51A0">
        <w:rPr>
          <w:rFonts w:ascii="Arial Narrow" w:eastAsia="Calibri" w:hAnsi="Arial Narrow" w:cs="Calibri"/>
          <w:i/>
          <w:color w:val="000000"/>
          <w:sz w:val="20"/>
          <w:szCs w:val="20"/>
          <w:bdr w:val="nil"/>
        </w:rPr>
        <w:t xml:space="preserve">¿Existen oportunidades </w:t>
      </w:r>
      <w:r w:rsidRPr="00440682">
        <w:rPr>
          <w:rFonts w:ascii="Arial Narrow" w:eastAsia="Calibri" w:hAnsi="Arial Narrow" w:cs="Calibri"/>
          <w:i/>
          <w:color w:val="000000"/>
          <w:sz w:val="20"/>
          <w:szCs w:val="20"/>
          <w:bdr w:val="nil"/>
        </w:rPr>
        <w:t xml:space="preserve">para alinear financiación existente con los objetivos de REDD+ jurisdiccionales/subnacionales? </w:t>
      </w:r>
    </w:p>
    <w:p w14:paraId="0C0882CC" w14:textId="77777777" w:rsidR="00F9474E" w:rsidRDefault="00F9474E" w:rsidP="00F9474E">
      <w:pPr>
        <w:pStyle w:val="ListParagraph"/>
        <w:widowControl w:val="0"/>
        <w:ind w:left="-284"/>
        <w:jc w:val="both"/>
        <w:rPr>
          <w:rFonts w:ascii="Arial Narrow" w:eastAsia="Calibri" w:hAnsi="Arial Narrow" w:cs="Calibri"/>
          <w:i/>
          <w:color w:val="000000"/>
          <w:sz w:val="20"/>
          <w:szCs w:val="20"/>
          <w:bdr w:val="nil"/>
        </w:rPr>
      </w:pPr>
    </w:p>
    <w:p w14:paraId="3D8E759F" w14:textId="77777777" w:rsidR="00D01C0A" w:rsidRPr="00237DC4" w:rsidRDefault="0004379A" w:rsidP="00237DC4">
      <w:pPr>
        <w:pStyle w:val="ListParagraph"/>
        <w:widowControl w:val="0"/>
        <w:ind w:left="-567"/>
        <w:jc w:val="both"/>
        <w:rPr>
          <w:rFonts w:ascii="Arial Narrow" w:hAnsi="Arial Narrow"/>
          <w:i/>
          <w:sz w:val="20"/>
          <w:szCs w:val="20"/>
          <w:lang w:val="es-ES"/>
        </w:rPr>
      </w:pPr>
      <w:r w:rsidRPr="008B01D8">
        <w:rPr>
          <w:rFonts w:ascii="Arial Narrow" w:hAnsi="Arial Narrow"/>
          <w:sz w:val="20"/>
          <w:szCs w:val="20"/>
          <w:lang w:val="es-ES"/>
        </w:rPr>
        <w:t xml:space="preserve">Existen </w:t>
      </w:r>
      <w:r w:rsidR="00F01155" w:rsidRPr="008B01D8">
        <w:rPr>
          <w:rFonts w:ascii="Arial Narrow" w:hAnsi="Arial Narrow"/>
          <w:sz w:val="20"/>
          <w:szCs w:val="20"/>
          <w:lang w:val="es-ES"/>
        </w:rPr>
        <w:t xml:space="preserve">grandes </w:t>
      </w:r>
      <w:r w:rsidRPr="008B01D8">
        <w:rPr>
          <w:rFonts w:ascii="Arial Narrow" w:hAnsi="Arial Narrow"/>
          <w:sz w:val="20"/>
          <w:szCs w:val="20"/>
          <w:lang w:val="es-ES"/>
        </w:rPr>
        <w:t xml:space="preserve">posibilidades </w:t>
      </w:r>
      <w:r w:rsidR="004746FD" w:rsidRPr="008B01D8">
        <w:rPr>
          <w:rFonts w:ascii="Arial Narrow" w:hAnsi="Arial Narrow"/>
          <w:sz w:val="20"/>
          <w:szCs w:val="20"/>
          <w:lang w:val="es-ES"/>
        </w:rPr>
        <w:t xml:space="preserve">de </w:t>
      </w:r>
      <w:r w:rsidRPr="008B01D8">
        <w:rPr>
          <w:rFonts w:ascii="Arial Narrow" w:hAnsi="Arial Narrow"/>
          <w:sz w:val="20"/>
          <w:szCs w:val="20"/>
          <w:lang w:val="es-ES"/>
        </w:rPr>
        <w:t>alinear el financiamiento existe</w:t>
      </w:r>
      <w:r w:rsidR="004746FD" w:rsidRPr="008B01D8">
        <w:rPr>
          <w:rFonts w:ascii="Arial Narrow" w:hAnsi="Arial Narrow"/>
          <w:sz w:val="20"/>
          <w:szCs w:val="20"/>
          <w:lang w:val="es-ES"/>
        </w:rPr>
        <w:t>nte</w:t>
      </w:r>
      <w:r w:rsidRPr="008B01D8">
        <w:rPr>
          <w:rFonts w:ascii="Arial Narrow" w:hAnsi="Arial Narrow"/>
          <w:sz w:val="20"/>
          <w:szCs w:val="20"/>
          <w:lang w:val="es-ES"/>
        </w:rPr>
        <w:t xml:space="preserve"> una vez aprobada </w:t>
      </w:r>
      <w:r w:rsidR="000D2C31" w:rsidRPr="008B01D8">
        <w:rPr>
          <w:rFonts w:ascii="Arial Narrow" w:hAnsi="Arial Narrow"/>
          <w:sz w:val="20"/>
          <w:szCs w:val="20"/>
          <w:lang w:val="es-ES"/>
        </w:rPr>
        <w:t xml:space="preserve">la Estrategia </w:t>
      </w:r>
      <w:r w:rsidR="00F01155" w:rsidRPr="008B01D8">
        <w:rPr>
          <w:rFonts w:ascii="Arial Narrow" w:hAnsi="Arial Narrow"/>
          <w:sz w:val="20"/>
          <w:szCs w:val="20"/>
          <w:lang w:val="es-ES"/>
        </w:rPr>
        <w:t xml:space="preserve">Regional </w:t>
      </w:r>
      <w:r w:rsidR="000D2C31" w:rsidRPr="008B01D8">
        <w:rPr>
          <w:rFonts w:ascii="Arial Narrow" w:hAnsi="Arial Narrow"/>
          <w:sz w:val="20"/>
          <w:szCs w:val="20"/>
          <w:lang w:val="es-ES"/>
        </w:rPr>
        <w:t>de Desarrollo Rural bajo en emisiones</w:t>
      </w:r>
      <w:r w:rsidR="004746FD" w:rsidRPr="008B01D8">
        <w:rPr>
          <w:rFonts w:ascii="Arial Narrow" w:hAnsi="Arial Narrow"/>
          <w:sz w:val="20"/>
          <w:szCs w:val="20"/>
          <w:lang w:val="es-ES"/>
        </w:rPr>
        <w:t xml:space="preserve"> (ERDRBE)</w:t>
      </w:r>
      <w:r w:rsidR="000D2C31" w:rsidRPr="008B01D8">
        <w:rPr>
          <w:rFonts w:ascii="Arial Narrow" w:hAnsi="Arial Narrow"/>
          <w:sz w:val="20"/>
          <w:szCs w:val="20"/>
          <w:lang w:val="es-ES"/>
        </w:rPr>
        <w:t xml:space="preserve"> y el plan de inversió</w:t>
      </w:r>
      <w:r w:rsidR="004746FD" w:rsidRPr="008B01D8">
        <w:rPr>
          <w:rFonts w:ascii="Arial Narrow" w:hAnsi="Arial Narrow"/>
          <w:sz w:val="20"/>
          <w:szCs w:val="20"/>
          <w:lang w:val="es-ES"/>
        </w:rPr>
        <w:t xml:space="preserve">n de Ucayali. Tal como se ha mencionado </w:t>
      </w:r>
      <w:r w:rsidR="00D37277" w:rsidRPr="008B01D8">
        <w:rPr>
          <w:rFonts w:ascii="Arial Narrow" w:hAnsi="Arial Narrow"/>
          <w:sz w:val="20"/>
          <w:szCs w:val="20"/>
          <w:lang w:val="es-ES"/>
        </w:rPr>
        <w:t xml:space="preserve">existen </w:t>
      </w:r>
      <w:r w:rsidR="004746FD" w:rsidRPr="008B01D8">
        <w:rPr>
          <w:rFonts w:ascii="Arial Narrow" w:hAnsi="Arial Narrow"/>
          <w:sz w:val="20"/>
          <w:szCs w:val="20"/>
          <w:lang w:val="es-ES"/>
        </w:rPr>
        <w:t xml:space="preserve">importantes recursos de la cooperación internacional </w:t>
      </w:r>
      <w:r w:rsidR="00D37277" w:rsidRPr="008B01D8">
        <w:rPr>
          <w:rFonts w:ascii="Arial Narrow" w:hAnsi="Arial Narrow"/>
          <w:sz w:val="20"/>
          <w:szCs w:val="20"/>
          <w:lang w:val="es-ES"/>
        </w:rPr>
        <w:t>(FIP, el Fondo Verde por el Clima</w:t>
      </w:r>
      <w:r w:rsidR="00F9474E">
        <w:rPr>
          <w:rFonts w:ascii="Arial Narrow" w:hAnsi="Arial Narrow"/>
          <w:sz w:val="20"/>
          <w:szCs w:val="20"/>
          <w:lang w:val="es-ES"/>
        </w:rPr>
        <w:t>, el Fondo de Carbono</w:t>
      </w:r>
      <w:r w:rsidR="00D37277" w:rsidRPr="008B01D8">
        <w:rPr>
          <w:rFonts w:ascii="Arial Narrow" w:hAnsi="Arial Narrow"/>
          <w:sz w:val="20"/>
          <w:szCs w:val="20"/>
          <w:lang w:val="es-ES"/>
        </w:rPr>
        <w:t xml:space="preserve"> y el Programa de Paisajes Productivos Sostenibles) </w:t>
      </w:r>
      <w:r w:rsidR="004746FD" w:rsidRPr="008B01D8">
        <w:rPr>
          <w:rFonts w:ascii="Arial Narrow" w:hAnsi="Arial Narrow"/>
          <w:sz w:val="20"/>
          <w:szCs w:val="20"/>
          <w:lang w:val="es-ES"/>
        </w:rPr>
        <w:t xml:space="preserve">que requieren converger en estrategias articuladas para reducir la deforestación a nivel de la jurisdicción. De igual modo, la ERDRBE permitirá </w:t>
      </w:r>
      <w:r w:rsidR="00D37277" w:rsidRPr="008B01D8">
        <w:rPr>
          <w:rFonts w:ascii="Arial Narrow" w:hAnsi="Arial Narrow"/>
          <w:sz w:val="20"/>
          <w:szCs w:val="20"/>
          <w:lang w:val="es-ES"/>
        </w:rPr>
        <w:t xml:space="preserve">identificar las áreas prioritarias para el diseño de proyectos con recursos públicos (tanto del gobierno regional como de otras instituciones </w:t>
      </w:r>
      <w:r w:rsidR="00F01155" w:rsidRPr="008B01D8">
        <w:rPr>
          <w:rFonts w:ascii="Arial Narrow" w:hAnsi="Arial Narrow"/>
          <w:sz w:val="20"/>
          <w:szCs w:val="20"/>
          <w:lang w:val="es-ES"/>
        </w:rPr>
        <w:t>públicas</w:t>
      </w:r>
      <w:r w:rsidR="00D37277" w:rsidRPr="008B01D8">
        <w:rPr>
          <w:rFonts w:ascii="Arial Narrow" w:hAnsi="Arial Narrow"/>
          <w:sz w:val="20"/>
          <w:szCs w:val="20"/>
          <w:lang w:val="es-ES"/>
        </w:rPr>
        <w:t xml:space="preserve"> como DEVIDA, municipios, MINAM, MINAGRI) y definir la cartera de inversión necesaria para atraer la inversión privada (p.ej. </w:t>
      </w:r>
      <w:r w:rsidR="00F01155" w:rsidRPr="008B01D8">
        <w:rPr>
          <w:rFonts w:ascii="Arial Narrow" w:hAnsi="Arial Narrow"/>
          <w:sz w:val="20"/>
          <w:szCs w:val="20"/>
          <w:lang w:val="es-ES"/>
        </w:rPr>
        <w:t>&amp;Green F</w:t>
      </w:r>
      <w:r w:rsidR="00D37277" w:rsidRPr="008B01D8">
        <w:rPr>
          <w:rFonts w:ascii="Arial Narrow" w:hAnsi="Arial Narrow"/>
          <w:sz w:val="20"/>
          <w:szCs w:val="20"/>
          <w:lang w:val="es-ES"/>
        </w:rPr>
        <w:t xml:space="preserve">und). </w:t>
      </w:r>
      <w:r w:rsidR="005B1628" w:rsidRPr="00237DC4">
        <w:rPr>
          <w:rFonts w:ascii="Arial Narrow" w:hAnsi="Arial Narrow"/>
          <w:sz w:val="20"/>
          <w:szCs w:val="20"/>
          <w:lang w:val="es-ES"/>
        </w:rPr>
        <w:t xml:space="preserve">Es importante resaltar </w:t>
      </w:r>
      <w:r w:rsidR="00EC1649" w:rsidRPr="00237DC4">
        <w:rPr>
          <w:rFonts w:ascii="Arial Narrow" w:hAnsi="Arial Narrow"/>
          <w:sz w:val="20"/>
          <w:szCs w:val="20"/>
          <w:lang w:val="es-ES"/>
        </w:rPr>
        <w:t xml:space="preserve">además </w:t>
      </w:r>
      <w:r w:rsidR="005B1628" w:rsidRPr="00237DC4">
        <w:rPr>
          <w:rFonts w:ascii="Arial Narrow" w:hAnsi="Arial Narrow"/>
          <w:sz w:val="20"/>
          <w:szCs w:val="20"/>
          <w:lang w:val="es-ES"/>
        </w:rPr>
        <w:t>que durante la implementació</w:t>
      </w:r>
      <w:r w:rsidR="00EC1649" w:rsidRPr="00237DC4">
        <w:rPr>
          <w:rFonts w:ascii="Arial Narrow" w:hAnsi="Arial Narrow"/>
          <w:sz w:val="20"/>
          <w:szCs w:val="20"/>
          <w:lang w:val="es-ES"/>
        </w:rPr>
        <w:t xml:space="preserve">n de este proyecto </w:t>
      </w:r>
      <w:r w:rsidR="005B1628" w:rsidRPr="00237DC4">
        <w:rPr>
          <w:rFonts w:ascii="Arial Narrow" w:hAnsi="Arial Narrow"/>
          <w:sz w:val="20"/>
          <w:szCs w:val="20"/>
          <w:lang w:val="es-ES"/>
        </w:rPr>
        <w:t xml:space="preserve">se diseñará la propuesta de programa para el Fondo de Carbono, y se espera que se pueda contar con un acuerdo de reducción de emisiones (ERPA) </w:t>
      </w:r>
      <w:r w:rsidR="00D01C0A" w:rsidRPr="00237DC4">
        <w:rPr>
          <w:rFonts w:ascii="Arial Narrow" w:hAnsi="Arial Narrow"/>
          <w:sz w:val="20"/>
          <w:szCs w:val="20"/>
          <w:lang w:val="es-ES"/>
        </w:rPr>
        <w:t xml:space="preserve">para diciembre del 2019 por lo que la alineación del plan de inversiones y el Programa para Ucayali para el Fondo de Carbono es </w:t>
      </w:r>
      <w:r w:rsidR="006670B8" w:rsidRPr="00237DC4">
        <w:rPr>
          <w:rFonts w:ascii="Arial Narrow" w:hAnsi="Arial Narrow"/>
          <w:sz w:val="20"/>
          <w:szCs w:val="20"/>
          <w:lang w:val="es-ES"/>
        </w:rPr>
        <w:t>estratégica</w:t>
      </w:r>
      <w:r w:rsidR="00EC1649" w:rsidRPr="00237DC4">
        <w:rPr>
          <w:rFonts w:ascii="Arial Narrow" w:hAnsi="Arial Narrow"/>
          <w:sz w:val="20"/>
          <w:szCs w:val="20"/>
          <w:lang w:val="es-ES"/>
        </w:rPr>
        <w:t xml:space="preserve"> para alinear el posible financiamiento asociado a pago por resultados</w:t>
      </w:r>
      <w:r w:rsidR="006670B8" w:rsidRPr="00237DC4">
        <w:rPr>
          <w:rFonts w:ascii="Arial Narrow" w:hAnsi="Arial Narrow"/>
          <w:sz w:val="20"/>
          <w:szCs w:val="20"/>
          <w:lang w:val="es-ES"/>
        </w:rPr>
        <w:t xml:space="preserve">. </w:t>
      </w:r>
    </w:p>
    <w:p w14:paraId="1D43205E" w14:textId="77777777" w:rsidR="005B1628" w:rsidRPr="00440682" w:rsidRDefault="005B1628" w:rsidP="004D53E7">
      <w:pPr>
        <w:pStyle w:val="ListParagraph"/>
        <w:ind w:left="-567"/>
        <w:rPr>
          <w:rFonts w:ascii="Arial Narrow" w:hAnsi="Arial Narrow"/>
          <w:sz w:val="20"/>
          <w:szCs w:val="20"/>
          <w:highlight w:val="yellow"/>
          <w:lang w:val="es-ES"/>
        </w:rPr>
      </w:pPr>
    </w:p>
    <w:p w14:paraId="333D7431" w14:textId="77777777" w:rsidR="002C43A8" w:rsidRPr="004D53E7" w:rsidRDefault="00A03AB8" w:rsidP="004D53E7">
      <w:pPr>
        <w:ind w:left="-567"/>
        <w:rPr>
          <w:rFonts w:ascii="Arial Narrow" w:hAnsi="Arial Narrow"/>
          <w:i/>
          <w:sz w:val="20"/>
          <w:szCs w:val="20"/>
          <w:lang w:val="es-ES"/>
        </w:rPr>
      </w:pPr>
      <w:r w:rsidRPr="004D53E7">
        <w:rPr>
          <w:rFonts w:ascii="Arial Narrow" w:hAnsi="Arial Narrow"/>
          <w:i/>
          <w:sz w:val="20"/>
          <w:szCs w:val="20"/>
          <w:lang w:val="es-ES"/>
        </w:rPr>
        <w:t>Aprendizajes</w:t>
      </w:r>
    </w:p>
    <w:p w14:paraId="579F3E90" w14:textId="77777777" w:rsidR="004D53E7" w:rsidRPr="00440682" w:rsidRDefault="004D53E7" w:rsidP="004D53E7">
      <w:pPr>
        <w:ind w:left="-284" w:hanging="283"/>
        <w:rPr>
          <w:rFonts w:ascii="Arial Narrow" w:hAnsi="Arial Narrow"/>
          <w:b/>
          <w:i/>
          <w:sz w:val="20"/>
          <w:szCs w:val="20"/>
          <w:lang w:val="es-ES"/>
        </w:rPr>
      </w:pPr>
    </w:p>
    <w:p w14:paraId="132FEE16" w14:textId="77777777" w:rsidR="005B1628" w:rsidRDefault="00A03AB8" w:rsidP="008B01D8">
      <w:pPr>
        <w:pStyle w:val="ListParagraph"/>
        <w:numPr>
          <w:ilvl w:val="0"/>
          <w:numId w:val="9"/>
        </w:numPr>
        <w:ind w:left="-284" w:hanging="283"/>
        <w:rPr>
          <w:rFonts w:ascii="Arial Narrow" w:hAnsi="Arial Narrow"/>
          <w:i/>
          <w:sz w:val="20"/>
          <w:szCs w:val="20"/>
          <w:lang w:val="es-ES"/>
        </w:rPr>
      </w:pPr>
      <w:r w:rsidRPr="00440682">
        <w:rPr>
          <w:rFonts w:ascii="Arial Narrow" w:hAnsi="Arial Narrow"/>
          <w:i/>
          <w:sz w:val="20"/>
          <w:szCs w:val="20"/>
          <w:lang w:val="es-ES"/>
        </w:rPr>
        <w:t>¿Qué se ha logrado como resultado de una estrategia jurisdiccional y ha llevado esto a los efectos esperados?</w:t>
      </w:r>
    </w:p>
    <w:p w14:paraId="30CD7851" w14:textId="77777777" w:rsidR="005B1628" w:rsidRDefault="005B1628" w:rsidP="005B1628">
      <w:pPr>
        <w:pStyle w:val="ListParagraph"/>
        <w:ind w:left="-284"/>
        <w:rPr>
          <w:rFonts w:ascii="Arial Narrow" w:hAnsi="Arial Narrow"/>
          <w:i/>
          <w:sz w:val="20"/>
          <w:szCs w:val="20"/>
          <w:lang w:val="es-ES"/>
        </w:rPr>
      </w:pPr>
    </w:p>
    <w:p w14:paraId="558D895A" w14:textId="77777777" w:rsidR="002C43A8" w:rsidRPr="008B01D8" w:rsidRDefault="00A03AB8" w:rsidP="005B1628">
      <w:pPr>
        <w:pStyle w:val="ListParagraph"/>
        <w:ind w:left="-284" w:hanging="283"/>
        <w:rPr>
          <w:rFonts w:ascii="Arial Narrow" w:hAnsi="Arial Narrow"/>
          <w:i/>
          <w:sz w:val="20"/>
          <w:szCs w:val="20"/>
          <w:lang w:val="es-ES"/>
        </w:rPr>
      </w:pPr>
      <w:r w:rsidRPr="008B01D8">
        <w:rPr>
          <w:rFonts w:ascii="Arial Narrow" w:hAnsi="Arial Narrow"/>
          <w:sz w:val="20"/>
          <w:szCs w:val="20"/>
          <w:lang w:val="es-ES"/>
        </w:rPr>
        <w:t xml:space="preserve">No </w:t>
      </w:r>
      <w:r w:rsidR="00D37277" w:rsidRPr="008B01D8">
        <w:rPr>
          <w:rFonts w:ascii="Arial Narrow" w:hAnsi="Arial Narrow"/>
          <w:sz w:val="20"/>
          <w:szCs w:val="20"/>
          <w:lang w:val="es-ES"/>
        </w:rPr>
        <w:t>se cuenta con una estrategia jurisdiccional de desarrollo r</w:t>
      </w:r>
      <w:r w:rsidR="002C43A8" w:rsidRPr="008B01D8">
        <w:rPr>
          <w:rFonts w:ascii="Arial Narrow" w:hAnsi="Arial Narrow"/>
          <w:sz w:val="20"/>
          <w:szCs w:val="20"/>
          <w:lang w:val="es-ES"/>
        </w:rPr>
        <w:t>ural bajo en emisiones o REDD</w:t>
      </w:r>
      <w:r w:rsidR="00E64B85" w:rsidRPr="008B01D8">
        <w:rPr>
          <w:rFonts w:ascii="Arial Narrow" w:hAnsi="Arial Narrow"/>
          <w:sz w:val="20"/>
          <w:szCs w:val="20"/>
          <w:lang w:val="es-ES"/>
        </w:rPr>
        <w:t>.</w:t>
      </w:r>
    </w:p>
    <w:p w14:paraId="31DB17F0" w14:textId="77777777" w:rsidR="002C43A8" w:rsidRPr="00440682" w:rsidRDefault="002C43A8" w:rsidP="004D53E7">
      <w:pPr>
        <w:ind w:left="-567"/>
        <w:rPr>
          <w:rFonts w:ascii="Arial Narrow" w:hAnsi="Arial Narrow"/>
          <w:sz w:val="20"/>
          <w:szCs w:val="20"/>
          <w:lang w:val="es-ES"/>
        </w:rPr>
      </w:pPr>
    </w:p>
    <w:p w14:paraId="3D322EA6" w14:textId="77777777" w:rsidR="00A03AB8" w:rsidRPr="00440682" w:rsidRDefault="00A03AB8" w:rsidP="004D53E7">
      <w:pPr>
        <w:pStyle w:val="ListParagraph"/>
        <w:numPr>
          <w:ilvl w:val="0"/>
          <w:numId w:val="9"/>
        </w:numPr>
        <w:ind w:left="-284" w:hanging="283"/>
        <w:rPr>
          <w:rFonts w:ascii="Arial Narrow" w:hAnsi="Arial Narrow"/>
          <w:i/>
          <w:sz w:val="20"/>
          <w:szCs w:val="20"/>
          <w:lang w:val="es-ES"/>
        </w:rPr>
      </w:pPr>
      <w:r w:rsidRPr="00440682">
        <w:rPr>
          <w:rFonts w:ascii="Arial Narrow" w:hAnsi="Arial Narrow"/>
          <w:i/>
          <w:sz w:val="20"/>
          <w:szCs w:val="20"/>
          <w:lang w:val="es-ES"/>
        </w:rPr>
        <w:t>¿Qué se necesita para lograr el impacto deseado?</w:t>
      </w:r>
    </w:p>
    <w:p w14:paraId="493475B0" w14:textId="77777777" w:rsidR="005B1628" w:rsidRDefault="005B1628" w:rsidP="004D53E7">
      <w:pPr>
        <w:pStyle w:val="ListParagraph"/>
        <w:ind w:left="-567"/>
        <w:jc w:val="both"/>
        <w:rPr>
          <w:rFonts w:ascii="Arial Narrow" w:hAnsi="Arial Narrow"/>
          <w:sz w:val="20"/>
          <w:szCs w:val="20"/>
          <w:lang w:val="es-ES"/>
        </w:rPr>
      </w:pPr>
    </w:p>
    <w:p w14:paraId="7C93C38A" w14:textId="77777777" w:rsidR="00D37277" w:rsidRDefault="00E64B85" w:rsidP="004D53E7">
      <w:pPr>
        <w:pStyle w:val="ListParagraph"/>
        <w:ind w:left="-567"/>
        <w:jc w:val="both"/>
        <w:rPr>
          <w:rFonts w:ascii="Arial Narrow" w:hAnsi="Arial Narrow"/>
          <w:sz w:val="20"/>
          <w:szCs w:val="20"/>
          <w:lang w:val="es-ES"/>
        </w:rPr>
      </w:pPr>
      <w:r w:rsidRPr="00440682">
        <w:rPr>
          <w:rFonts w:ascii="Arial Narrow" w:hAnsi="Arial Narrow"/>
          <w:sz w:val="20"/>
          <w:szCs w:val="20"/>
          <w:lang w:val="es-ES"/>
        </w:rPr>
        <w:t>Se necesita e</w:t>
      </w:r>
      <w:r w:rsidR="00D37277" w:rsidRPr="00440682">
        <w:rPr>
          <w:rFonts w:ascii="Arial Narrow" w:hAnsi="Arial Narrow"/>
          <w:sz w:val="20"/>
          <w:szCs w:val="20"/>
          <w:lang w:val="es-ES"/>
        </w:rPr>
        <w:t>laborar la Estrategia de Desarrollo Rural bajo en Emisiones y su plan de inversión</w:t>
      </w:r>
      <w:r w:rsidRPr="00440682">
        <w:rPr>
          <w:rFonts w:ascii="Arial Narrow" w:hAnsi="Arial Narrow"/>
          <w:sz w:val="20"/>
          <w:szCs w:val="20"/>
          <w:lang w:val="es-ES"/>
        </w:rPr>
        <w:t>, 2) i</w:t>
      </w:r>
      <w:r w:rsidR="00D37277" w:rsidRPr="00440682">
        <w:rPr>
          <w:rFonts w:ascii="Arial Narrow" w:hAnsi="Arial Narrow"/>
          <w:sz w:val="20"/>
          <w:szCs w:val="20"/>
          <w:lang w:val="es-ES"/>
        </w:rPr>
        <w:t>dentificar las brechas y prioridades de financiamiento para el plan, proponer las estrategias financieras adecuadas para hacer un uso apropiado de los recursos</w:t>
      </w:r>
      <w:r w:rsidRPr="00440682">
        <w:rPr>
          <w:rFonts w:ascii="Arial Narrow" w:hAnsi="Arial Narrow"/>
          <w:sz w:val="20"/>
          <w:szCs w:val="20"/>
          <w:lang w:val="es-ES"/>
        </w:rPr>
        <w:t>, y 3) l</w:t>
      </w:r>
      <w:r w:rsidR="00D37277" w:rsidRPr="00440682">
        <w:rPr>
          <w:rFonts w:ascii="Arial Narrow" w:hAnsi="Arial Narrow"/>
          <w:sz w:val="20"/>
          <w:szCs w:val="20"/>
          <w:lang w:val="es-ES"/>
        </w:rPr>
        <w:t>ograr acuerdos con actores claves para la implementación de la ERDRBE y su plan de inversión además de formular las propuestas necesarias para acceder a los recursos financiero</w:t>
      </w:r>
      <w:r w:rsidR="002C43A8" w:rsidRPr="00440682">
        <w:rPr>
          <w:rFonts w:ascii="Arial Narrow" w:hAnsi="Arial Narrow"/>
          <w:sz w:val="20"/>
          <w:szCs w:val="20"/>
          <w:lang w:val="es-ES"/>
        </w:rPr>
        <w:t>s</w:t>
      </w:r>
      <w:r w:rsidR="00D37277" w:rsidRPr="00440682">
        <w:rPr>
          <w:rFonts w:ascii="Arial Narrow" w:hAnsi="Arial Narrow"/>
          <w:sz w:val="20"/>
          <w:szCs w:val="20"/>
          <w:lang w:val="es-ES"/>
        </w:rPr>
        <w:t xml:space="preserve">. </w:t>
      </w:r>
    </w:p>
    <w:p w14:paraId="4BC186D5" w14:textId="77777777" w:rsidR="00A35289" w:rsidRPr="00440682" w:rsidRDefault="00A35289" w:rsidP="004D53E7">
      <w:pPr>
        <w:pStyle w:val="ListParagraph"/>
        <w:ind w:left="-567"/>
        <w:jc w:val="both"/>
        <w:rPr>
          <w:rFonts w:ascii="Arial Narrow" w:hAnsi="Arial Narrow"/>
          <w:sz w:val="20"/>
          <w:szCs w:val="20"/>
          <w:lang w:val="es-ES"/>
        </w:rPr>
      </w:pPr>
    </w:p>
    <w:p w14:paraId="5A5E8367" w14:textId="77777777" w:rsidR="005B1628" w:rsidRDefault="00A03AB8" w:rsidP="008B01D8">
      <w:pPr>
        <w:pStyle w:val="ListParagraph"/>
        <w:numPr>
          <w:ilvl w:val="0"/>
          <w:numId w:val="9"/>
        </w:numPr>
        <w:ind w:left="-284" w:hanging="283"/>
        <w:jc w:val="both"/>
        <w:rPr>
          <w:rFonts w:ascii="Arial Narrow" w:hAnsi="Arial Narrow"/>
          <w:i/>
          <w:sz w:val="20"/>
          <w:szCs w:val="20"/>
          <w:lang w:val="es-ES"/>
        </w:rPr>
      </w:pPr>
      <w:r w:rsidRPr="00440682">
        <w:rPr>
          <w:rFonts w:ascii="Arial Narrow" w:hAnsi="Arial Narrow"/>
          <w:i/>
          <w:sz w:val="20"/>
          <w:szCs w:val="20"/>
          <w:lang w:val="es-ES"/>
        </w:rPr>
        <w:t>¿Ha habido resultados inesperados?</w:t>
      </w:r>
      <w:r w:rsidR="008B01D8">
        <w:rPr>
          <w:rFonts w:ascii="Arial Narrow" w:hAnsi="Arial Narrow"/>
          <w:i/>
          <w:sz w:val="20"/>
          <w:szCs w:val="20"/>
          <w:lang w:val="es-ES"/>
        </w:rPr>
        <w:t xml:space="preserve"> </w:t>
      </w:r>
    </w:p>
    <w:p w14:paraId="76E3E114" w14:textId="77777777" w:rsidR="005B1628" w:rsidRDefault="005B1628" w:rsidP="005B1628">
      <w:pPr>
        <w:pStyle w:val="ListParagraph"/>
        <w:ind w:left="-284"/>
        <w:jc w:val="both"/>
        <w:rPr>
          <w:rFonts w:ascii="Arial Narrow" w:hAnsi="Arial Narrow"/>
          <w:i/>
          <w:sz w:val="20"/>
          <w:szCs w:val="20"/>
          <w:lang w:val="es-ES"/>
        </w:rPr>
      </w:pPr>
    </w:p>
    <w:p w14:paraId="1F3EB43A" w14:textId="77777777" w:rsidR="00D37277" w:rsidRPr="008B01D8" w:rsidRDefault="002C43A8" w:rsidP="005B1628">
      <w:pPr>
        <w:pStyle w:val="ListParagraph"/>
        <w:ind w:left="-284" w:hanging="283"/>
        <w:jc w:val="both"/>
        <w:rPr>
          <w:rFonts w:ascii="Arial Narrow" w:hAnsi="Arial Narrow"/>
          <w:i/>
          <w:sz w:val="20"/>
          <w:szCs w:val="20"/>
          <w:lang w:val="es-ES"/>
        </w:rPr>
      </w:pPr>
      <w:r w:rsidRPr="008B01D8">
        <w:rPr>
          <w:rFonts w:ascii="Arial Narrow" w:hAnsi="Arial Narrow"/>
          <w:sz w:val="20"/>
          <w:szCs w:val="20"/>
          <w:lang w:val="es-ES"/>
        </w:rPr>
        <w:t xml:space="preserve">No se puede determinar toda vez que no existe Estrategia o Plan de Inversión. </w:t>
      </w:r>
    </w:p>
    <w:p w14:paraId="4394E791" w14:textId="77777777" w:rsidR="004A672A" w:rsidRPr="00440682" w:rsidRDefault="004A672A" w:rsidP="004D53E7">
      <w:pPr>
        <w:pStyle w:val="ListParagraph"/>
        <w:ind w:left="-567"/>
        <w:rPr>
          <w:rFonts w:ascii="Arial Narrow" w:hAnsi="Arial Narrow"/>
          <w:sz w:val="20"/>
          <w:szCs w:val="20"/>
          <w:lang w:val="es-ES"/>
        </w:rPr>
      </w:pPr>
    </w:p>
    <w:p w14:paraId="42847EFE" w14:textId="77777777" w:rsidR="002C43A8" w:rsidRPr="00440682" w:rsidRDefault="002C43A8" w:rsidP="004D53E7">
      <w:pPr>
        <w:pStyle w:val="ListParagraph"/>
        <w:numPr>
          <w:ilvl w:val="0"/>
          <w:numId w:val="9"/>
        </w:numPr>
        <w:ind w:left="-284" w:right="-52" w:hanging="283"/>
        <w:jc w:val="both"/>
        <w:rPr>
          <w:rFonts w:ascii="Arial Narrow" w:hAnsi="Arial Narrow"/>
          <w:i/>
          <w:sz w:val="20"/>
          <w:szCs w:val="20"/>
          <w:lang w:val="es-ES"/>
        </w:rPr>
      </w:pPr>
      <w:r w:rsidRPr="00440682">
        <w:rPr>
          <w:rFonts w:ascii="Arial Narrow" w:hAnsi="Arial Narrow"/>
          <w:i/>
          <w:sz w:val="20"/>
          <w:szCs w:val="20"/>
          <w:lang w:val="es-ES"/>
        </w:rPr>
        <w:t>¿Cuáles han sido las lecciones aprendidas las más importantes de la implementación de la estrategia(s) o plan(es) existente(s)?</w:t>
      </w:r>
    </w:p>
    <w:p w14:paraId="70089D87" w14:textId="77777777" w:rsidR="005B1628" w:rsidRDefault="005B1628" w:rsidP="004D53E7">
      <w:pPr>
        <w:pStyle w:val="ListParagraph"/>
        <w:ind w:left="-567"/>
        <w:jc w:val="both"/>
        <w:rPr>
          <w:rFonts w:ascii="Arial Narrow" w:hAnsi="Arial Narrow"/>
          <w:sz w:val="20"/>
          <w:szCs w:val="20"/>
          <w:lang w:val="es-ES"/>
        </w:rPr>
      </w:pPr>
    </w:p>
    <w:p w14:paraId="15903A48" w14:textId="77777777" w:rsidR="004D53E7" w:rsidRDefault="004D53E7" w:rsidP="004D53E7">
      <w:pPr>
        <w:pStyle w:val="ListParagraph"/>
        <w:ind w:left="-567"/>
        <w:jc w:val="both"/>
        <w:rPr>
          <w:rFonts w:ascii="Arial Narrow" w:hAnsi="Arial Narrow"/>
          <w:sz w:val="20"/>
          <w:szCs w:val="20"/>
          <w:lang w:val="es-ES"/>
        </w:rPr>
      </w:pPr>
      <w:r w:rsidRPr="00440682">
        <w:rPr>
          <w:rFonts w:ascii="Arial Narrow" w:hAnsi="Arial Narrow"/>
          <w:sz w:val="20"/>
          <w:szCs w:val="20"/>
          <w:lang w:val="es-ES"/>
        </w:rPr>
        <w:t>No se puede determinar</w:t>
      </w:r>
      <w:r>
        <w:rPr>
          <w:rStyle w:val="FootnoteReference"/>
          <w:rFonts w:ascii="Arial Narrow" w:hAnsi="Arial Narrow"/>
          <w:sz w:val="20"/>
          <w:szCs w:val="20"/>
          <w:lang w:val="es-ES"/>
        </w:rPr>
        <w:footnoteReference w:id="18"/>
      </w:r>
      <w:r w:rsidRPr="00440682">
        <w:rPr>
          <w:rFonts w:ascii="Arial Narrow" w:hAnsi="Arial Narrow"/>
          <w:sz w:val="20"/>
          <w:szCs w:val="20"/>
          <w:lang w:val="es-ES"/>
        </w:rPr>
        <w:t xml:space="preserve"> toda vez que no existe Estrategia o Plan de Inversión.</w:t>
      </w:r>
    </w:p>
    <w:p w14:paraId="5918A7E8" w14:textId="77777777" w:rsidR="003B6C5B" w:rsidRPr="00440682" w:rsidRDefault="003B6C5B" w:rsidP="004D53E7">
      <w:pPr>
        <w:pStyle w:val="ListParagraph"/>
        <w:ind w:left="-567"/>
        <w:jc w:val="both"/>
        <w:rPr>
          <w:rFonts w:ascii="Arial Narrow" w:hAnsi="Arial Narrow"/>
          <w:sz w:val="20"/>
          <w:szCs w:val="20"/>
          <w:lang w:val="es-ES"/>
        </w:rPr>
      </w:pPr>
    </w:p>
    <w:p w14:paraId="21EE61A0" w14:textId="77777777" w:rsidR="002C43A8" w:rsidRPr="00440682" w:rsidRDefault="006A291E" w:rsidP="004D53E7">
      <w:pPr>
        <w:pStyle w:val="ListParagraph"/>
        <w:numPr>
          <w:ilvl w:val="0"/>
          <w:numId w:val="9"/>
        </w:numPr>
        <w:ind w:left="-284" w:hanging="283"/>
        <w:jc w:val="both"/>
        <w:rPr>
          <w:rFonts w:ascii="Arial Narrow" w:hAnsi="Arial Narrow"/>
          <w:i/>
          <w:sz w:val="20"/>
          <w:szCs w:val="20"/>
          <w:lang w:val="es-ES"/>
        </w:rPr>
      </w:pPr>
      <w:r w:rsidRPr="00440682">
        <w:rPr>
          <w:rFonts w:ascii="Arial Narrow" w:hAnsi="Arial Narrow"/>
          <w:i/>
          <w:sz w:val="20"/>
          <w:szCs w:val="20"/>
          <w:lang w:val="es-ES"/>
        </w:rPr>
        <w:t xml:space="preserve">Detallar el desafío </w:t>
      </w:r>
      <w:r w:rsidR="002C43A8" w:rsidRPr="00440682">
        <w:rPr>
          <w:rFonts w:ascii="Arial Narrow" w:hAnsi="Arial Narrow"/>
          <w:i/>
          <w:sz w:val="20"/>
          <w:szCs w:val="20"/>
          <w:lang w:val="es-ES"/>
        </w:rPr>
        <w:t xml:space="preserve">más importante en el desarrollo o implementación de la estrategia(s) o plan(es). </w:t>
      </w:r>
    </w:p>
    <w:p w14:paraId="5123F1A5" w14:textId="77777777" w:rsidR="005B1628" w:rsidRDefault="005B1628" w:rsidP="004D53E7">
      <w:pPr>
        <w:ind w:left="-567"/>
        <w:jc w:val="both"/>
        <w:rPr>
          <w:rFonts w:ascii="Arial Narrow" w:hAnsi="Arial Narrow"/>
          <w:sz w:val="20"/>
          <w:szCs w:val="20"/>
          <w:lang w:val="es-ES"/>
        </w:rPr>
      </w:pPr>
    </w:p>
    <w:p w14:paraId="6AFA1B75" w14:textId="77777777" w:rsidR="00237DC4" w:rsidRDefault="00B74DC9" w:rsidP="00237DC4">
      <w:pPr>
        <w:ind w:left="-567"/>
        <w:jc w:val="both"/>
        <w:rPr>
          <w:rFonts w:ascii="Arial Narrow" w:hAnsi="Arial Narrow"/>
          <w:sz w:val="20"/>
          <w:szCs w:val="20"/>
          <w:lang w:val="es-ES"/>
        </w:rPr>
      </w:pPr>
      <w:r w:rsidRPr="00440682">
        <w:rPr>
          <w:rFonts w:ascii="Arial Narrow" w:hAnsi="Arial Narrow"/>
          <w:sz w:val="20"/>
          <w:szCs w:val="20"/>
          <w:lang w:val="es-ES"/>
        </w:rPr>
        <w:t xml:space="preserve">El mayor reto es lograr un proceso de acuerdo o consenso con actores. El Gobierno Regional de Ucayali es consiente que es retador conciliar los diferentes intereses y visiones sobre el desarrollo regional, sin </w:t>
      </w:r>
      <w:r w:rsidR="001412F1" w:rsidRPr="00440682">
        <w:rPr>
          <w:rFonts w:ascii="Arial Narrow" w:hAnsi="Arial Narrow"/>
          <w:sz w:val="20"/>
          <w:szCs w:val="20"/>
          <w:lang w:val="es-ES"/>
        </w:rPr>
        <w:t>embargo,</w:t>
      </w:r>
      <w:r w:rsidRPr="00440682">
        <w:rPr>
          <w:rFonts w:ascii="Arial Narrow" w:hAnsi="Arial Narrow"/>
          <w:sz w:val="20"/>
          <w:szCs w:val="20"/>
          <w:lang w:val="es-ES"/>
        </w:rPr>
        <w:t xml:space="preserve"> se considera que con una metodología apropiada y </w:t>
      </w:r>
      <w:r w:rsidR="001B17E7" w:rsidRPr="00440682">
        <w:rPr>
          <w:rFonts w:ascii="Arial Narrow" w:hAnsi="Arial Narrow"/>
          <w:sz w:val="20"/>
          <w:szCs w:val="20"/>
          <w:lang w:val="es-ES"/>
        </w:rPr>
        <w:t xml:space="preserve">un </w:t>
      </w:r>
      <w:r w:rsidRPr="00440682">
        <w:rPr>
          <w:rFonts w:ascii="Arial Narrow" w:hAnsi="Arial Narrow"/>
          <w:sz w:val="20"/>
          <w:szCs w:val="20"/>
          <w:lang w:val="es-ES"/>
        </w:rPr>
        <w:t>dialogo transparente es posible avanzar hacia ello. De no ser posible</w:t>
      </w:r>
      <w:r w:rsidR="001B17E7" w:rsidRPr="00440682">
        <w:rPr>
          <w:rFonts w:ascii="Arial Narrow" w:hAnsi="Arial Narrow"/>
          <w:sz w:val="20"/>
          <w:szCs w:val="20"/>
          <w:lang w:val="es-ES"/>
        </w:rPr>
        <w:t xml:space="preserve"> generar consensos</w:t>
      </w:r>
      <w:r w:rsidRPr="00440682">
        <w:rPr>
          <w:rFonts w:ascii="Arial Narrow" w:hAnsi="Arial Narrow"/>
          <w:sz w:val="20"/>
          <w:szCs w:val="20"/>
          <w:lang w:val="es-ES"/>
        </w:rPr>
        <w:t xml:space="preserve"> se precisará </w:t>
      </w:r>
      <w:r w:rsidR="00237DC4">
        <w:rPr>
          <w:rFonts w:ascii="Arial Narrow" w:hAnsi="Arial Narrow"/>
          <w:sz w:val="20"/>
          <w:szCs w:val="20"/>
          <w:lang w:val="es-ES"/>
        </w:rPr>
        <w:t xml:space="preserve">de manera transparente </w:t>
      </w:r>
      <w:r w:rsidRPr="00440682">
        <w:rPr>
          <w:rFonts w:ascii="Arial Narrow" w:hAnsi="Arial Narrow"/>
          <w:sz w:val="20"/>
          <w:szCs w:val="20"/>
          <w:lang w:val="es-ES"/>
        </w:rPr>
        <w:t>el sustento de las decisiones adoptadas y las salvaguardas a considera</w:t>
      </w:r>
      <w:r w:rsidR="001B17E7" w:rsidRPr="00440682">
        <w:rPr>
          <w:rFonts w:ascii="Arial Narrow" w:hAnsi="Arial Narrow"/>
          <w:sz w:val="20"/>
          <w:szCs w:val="20"/>
          <w:lang w:val="es-ES"/>
        </w:rPr>
        <w:t>r.</w:t>
      </w:r>
      <w:r w:rsidR="00237DC4">
        <w:rPr>
          <w:rFonts w:ascii="Arial Narrow" w:hAnsi="Arial Narrow"/>
          <w:sz w:val="20"/>
          <w:szCs w:val="20"/>
          <w:lang w:val="es-ES"/>
        </w:rPr>
        <w:t xml:space="preserve"> Un reto adicional, será considerar el enfoque de género e intercultural de manera apropiada. Para ello, se ha previsto contar con la asistencia técnica de un experto en género e incluir mecanismos específicos para procurar la adecuada participación de mujeres y pueblos indígenas durante la validación de la estrategia y construcción del plan de inversión. </w:t>
      </w:r>
    </w:p>
    <w:p w14:paraId="17FC5383" w14:textId="77777777" w:rsidR="00237DC4" w:rsidRPr="00440682" w:rsidRDefault="00237DC4" w:rsidP="004D53E7">
      <w:pPr>
        <w:ind w:left="-567"/>
        <w:jc w:val="both"/>
        <w:rPr>
          <w:rFonts w:ascii="Arial Narrow" w:hAnsi="Arial Narrow"/>
          <w:sz w:val="20"/>
          <w:szCs w:val="20"/>
          <w:lang w:val="es-ES"/>
        </w:rPr>
      </w:pPr>
    </w:p>
    <w:p w14:paraId="461C93BE" w14:textId="77777777" w:rsidR="006A7B29" w:rsidRPr="004B20FF" w:rsidRDefault="00B74DC9" w:rsidP="004D53E7">
      <w:pPr>
        <w:widowControl w:val="0"/>
        <w:ind w:left="-567"/>
        <w:jc w:val="both"/>
        <w:rPr>
          <w:rFonts w:ascii="Arial Narrow" w:hAnsi="Arial Narrow"/>
          <w:i/>
          <w:sz w:val="20"/>
          <w:szCs w:val="20"/>
          <w:lang w:val="es-PE"/>
        </w:rPr>
      </w:pPr>
      <w:r w:rsidRPr="004B20FF">
        <w:rPr>
          <w:rFonts w:ascii="Arial Narrow" w:hAnsi="Arial Narrow"/>
          <w:i/>
          <w:sz w:val="20"/>
          <w:szCs w:val="20"/>
          <w:lang w:val="es-PE"/>
        </w:rPr>
        <w:lastRenderedPageBreak/>
        <w:t>Capacidad de los socios</w:t>
      </w:r>
      <w:r w:rsidR="00E27ADA" w:rsidRPr="004B20FF">
        <w:rPr>
          <w:rStyle w:val="FootnoteReference"/>
          <w:rFonts w:ascii="Arial Narrow" w:hAnsi="Arial Narrow"/>
          <w:i/>
          <w:sz w:val="20"/>
          <w:szCs w:val="20"/>
          <w:lang w:val="es-PE"/>
        </w:rPr>
        <w:footnoteReference w:id="19"/>
      </w:r>
      <w:r w:rsidRPr="004B20FF">
        <w:rPr>
          <w:rFonts w:ascii="Arial Narrow" w:hAnsi="Arial Narrow"/>
          <w:i/>
          <w:sz w:val="20"/>
          <w:szCs w:val="20"/>
          <w:lang w:val="es-PE"/>
        </w:rPr>
        <w:t xml:space="preserve"> </w:t>
      </w:r>
    </w:p>
    <w:p w14:paraId="515CC0FB" w14:textId="77777777" w:rsidR="004B20FF" w:rsidRPr="00440682" w:rsidRDefault="004B20FF" w:rsidP="004D53E7">
      <w:pPr>
        <w:widowControl w:val="0"/>
        <w:ind w:left="-567"/>
        <w:jc w:val="both"/>
        <w:rPr>
          <w:rFonts w:ascii="Arial Narrow" w:hAnsi="Arial Narrow"/>
          <w:b/>
          <w:i/>
          <w:sz w:val="20"/>
          <w:szCs w:val="20"/>
          <w:lang w:val="es-PE"/>
        </w:rPr>
      </w:pPr>
    </w:p>
    <w:p w14:paraId="6E6438AB" w14:textId="77777777" w:rsidR="00D41305" w:rsidRPr="00440682" w:rsidRDefault="00540656" w:rsidP="004B20FF">
      <w:pPr>
        <w:pStyle w:val="ListParagraph"/>
        <w:numPr>
          <w:ilvl w:val="0"/>
          <w:numId w:val="11"/>
        </w:numPr>
        <w:tabs>
          <w:tab w:val="left" w:pos="0"/>
        </w:tabs>
        <w:ind w:left="-284" w:hanging="283"/>
        <w:rPr>
          <w:rFonts w:ascii="Arial Narrow" w:hAnsi="Arial Narrow"/>
          <w:i/>
          <w:sz w:val="20"/>
          <w:szCs w:val="20"/>
          <w:lang w:val="es-PE"/>
        </w:rPr>
      </w:pPr>
      <w:r w:rsidRPr="00440682">
        <w:rPr>
          <w:rFonts w:ascii="Arial Narrow" w:hAnsi="Arial Narrow"/>
          <w:i/>
          <w:sz w:val="20"/>
          <w:szCs w:val="20"/>
          <w:lang w:val="es-PE"/>
        </w:rPr>
        <w:t xml:space="preserve"> </w:t>
      </w:r>
      <w:r w:rsidR="00B74DC9" w:rsidRPr="00440682">
        <w:rPr>
          <w:rFonts w:ascii="Arial Narrow" w:hAnsi="Arial Narrow"/>
          <w:i/>
          <w:sz w:val="20"/>
          <w:szCs w:val="20"/>
          <w:lang w:val="es-PE"/>
        </w:rPr>
        <w:t xml:space="preserve">¿La organización asociada tiene una presencia fuerte en la jurisdicción? </w:t>
      </w:r>
    </w:p>
    <w:p w14:paraId="15DEF002" w14:textId="77777777" w:rsidR="00237DC4" w:rsidRDefault="00237DC4" w:rsidP="004D53E7">
      <w:pPr>
        <w:pStyle w:val="ListParagraph"/>
        <w:widowControl w:val="0"/>
        <w:ind w:left="-567"/>
        <w:jc w:val="both"/>
        <w:rPr>
          <w:rFonts w:ascii="Arial Narrow" w:hAnsi="Arial Narrow"/>
          <w:sz w:val="20"/>
          <w:szCs w:val="20"/>
          <w:lang w:val="es-PE"/>
        </w:rPr>
      </w:pPr>
    </w:p>
    <w:p w14:paraId="24AA482E" w14:textId="77777777" w:rsidR="001B17E7" w:rsidRPr="00440682" w:rsidRDefault="001B17E7" w:rsidP="004D53E7">
      <w:pPr>
        <w:pStyle w:val="ListParagraph"/>
        <w:widowControl w:val="0"/>
        <w:ind w:left="-567"/>
        <w:jc w:val="both"/>
        <w:rPr>
          <w:rFonts w:ascii="Arial Narrow" w:hAnsi="Arial Narrow"/>
          <w:sz w:val="20"/>
          <w:szCs w:val="20"/>
          <w:lang w:val="es-PE"/>
        </w:rPr>
      </w:pPr>
      <w:r w:rsidRPr="00440682">
        <w:rPr>
          <w:rFonts w:ascii="Arial Narrow" w:hAnsi="Arial Narrow"/>
          <w:sz w:val="20"/>
          <w:szCs w:val="20"/>
          <w:lang w:val="es-PE"/>
        </w:rPr>
        <w:t>Si</w:t>
      </w:r>
      <w:r w:rsidR="00D41305" w:rsidRPr="00440682">
        <w:rPr>
          <w:rFonts w:ascii="Arial Narrow" w:hAnsi="Arial Narrow"/>
          <w:sz w:val="20"/>
          <w:szCs w:val="20"/>
          <w:lang w:val="es-PE"/>
        </w:rPr>
        <w:t xml:space="preserve">, las organizaciones que participan en este proyecto tienen una importante presencia en la Región. </w:t>
      </w:r>
      <w:r w:rsidR="00540656" w:rsidRPr="002A3167">
        <w:rPr>
          <w:rFonts w:ascii="Arial Narrow" w:hAnsi="Arial Narrow"/>
          <w:b/>
          <w:sz w:val="20"/>
          <w:szCs w:val="20"/>
          <w:lang w:val="es-PE"/>
        </w:rPr>
        <w:t>Earth Innovation Institute</w:t>
      </w:r>
      <w:r w:rsidR="00540656" w:rsidRPr="00440682">
        <w:rPr>
          <w:rFonts w:ascii="Arial Narrow" w:hAnsi="Arial Narrow"/>
          <w:sz w:val="20"/>
          <w:szCs w:val="20"/>
          <w:lang w:val="es-PE"/>
        </w:rPr>
        <w:t xml:space="preserve">, como </w:t>
      </w:r>
      <w:r w:rsidR="003B41F8" w:rsidRPr="00440682">
        <w:rPr>
          <w:rFonts w:ascii="Arial Narrow" w:hAnsi="Arial Narrow"/>
          <w:sz w:val="20"/>
          <w:szCs w:val="20"/>
          <w:lang w:val="es-PE"/>
        </w:rPr>
        <w:t xml:space="preserve">parte responsable </w:t>
      </w:r>
      <w:r w:rsidR="00540656" w:rsidRPr="00440682">
        <w:rPr>
          <w:rFonts w:ascii="Arial Narrow" w:hAnsi="Arial Narrow"/>
          <w:sz w:val="20"/>
          <w:szCs w:val="20"/>
          <w:lang w:val="es-PE"/>
        </w:rPr>
        <w:t xml:space="preserve">del proyecto, ha brindado asistencia técnica al Gobierno Regional de Ucayali para elaborar la estrategia regional de desarrollo rural bajo en emisiones que será la base para la construcción del plan de inversiones que se elaborará con este proyecto. De igual modo, se ha incluido en la implementación de este Proyecto ha organizaciones no gubernamentales peruanas con una fuerte presencia en Ucayali como </w:t>
      </w:r>
      <w:r w:rsidR="00540656" w:rsidRPr="00F176D1">
        <w:rPr>
          <w:rFonts w:ascii="Arial Narrow" w:hAnsi="Arial Narrow"/>
          <w:b/>
          <w:sz w:val="20"/>
          <w:szCs w:val="20"/>
          <w:lang w:val="es-PE"/>
        </w:rPr>
        <w:t>AIDER</w:t>
      </w:r>
      <w:r w:rsidR="00540656" w:rsidRPr="00440682">
        <w:rPr>
          <w:rFonts w:ascii="Arial Narrow" w:hAnsi="Arial Narrow"/>
          <w:sz w:val="20"/>
          <w:szCs w:val="20"/>
          <w:lang w:val="es-PE"/>
        </w:rPr>
        <w:t>, que tiene más de veintinueve años de experiencia en la conservación de bosques</w:t>
      </w:r>
      <w:r w:rsidR="00F176D1">
        <w:rPr>
          <w:rFonts w:ascii="Arial Narrow" w:hAnsi="Arial Narrow"/>
          <w:sz w:val="20"/>
          <w:szCs w:val="20"/>
          <w:lang w:val="es-PE"/>
        </w:rPr>
        <w:t>, trabajando con comunidades y otros actores</w:t>
      </w:r>
      <w:r w:rsidR="00540656" w:rsidRPr="00440682">
        <w:rPr>
          <w:rFonts w:ascii="Arial Narrow" w:hAnsi="Arial Narrow"/>
          <w:sz w:val="20"/>
          <w:szCs w:val="20"/>
          <w:lang w:val="es-PE"/>
        </w:rPr>
        <w:t xml:space="preserve">, </w:t>
      </w:r>
      <w:r w:rsidR="00540656" w:rsidRPr="00F176D1">
        <w:rPr>
          <w:rFonts w:ascii="Arial Narrow" w:hAnsi="Arial Narrow"/>
          <w:b/>
          <w:sz w:val="20"/>
          <w:szCs w:val="20"/>
          <w:lang w:val="es-PE"/>
        </w:rPr>
        <w:t>NCI</w:t>
      </w:r>
      <w:r w:rsidR="00540656" w:rsidRPr="00440682">
        <w:rPr>
          <w:rFonts w:ascii="Arial Narrow" w:hAnsi="Arial Narrow"/>
          <w:sz w:val="20"/>
          <w:szCs w:val="20"/>
          <w:lang w:val="es-PE"/>
        </w:rPr>
        <w:t xml:space="preserve">, que ha brindado asistencia técnica al Gobierno Regional de Ucayali sobre conservación de la biodiversidad y promueve el establecimiento del sistema regional de conservación,  y la </w:t>
      </w:r>
      <w:r w:rsidR="00540656" w:rsidRPr="00F176D1">
        <w:rPr>
          <w:rFonts w:ascii="Arial Narrow" w:hAnsi="Arial Narrow"/>
          <w:b/>
          <w:sz w:val="20"/>
          <w:szCs w:val="20"/>
          <w:lang w:val="es-PE"/>
        </w:rPr>
        <w:t xml:space="preserve">SPDE </w:t>
      </w:r>
      <w:r w:rsidR="00540656" w:rsidRPr="00440682">
        <w:rPr>
          <w:rFonts w:ascii="Arial Narrow" w:hAnsi="Arial Narrow"/>
          <w:sz w:val="20"/>
          <w:szCs w:val="20"/>
          <w:lang w:val="es-PE"/>
        </w:rPr>
        <w:t xml:space="preserve">que ha realizado </w:t>
      </w:r>
      <w:r w:rsidR="001412F1" w:rsidRPr="00440682">
        <w:rPr>
          <w:rFonts w:ascii="Arial Narrow" w:hAnsi="Arial Narrow"/>
          <w:sz w:val="20"/>
          <w:szCs w:val="20"/>
          <w:lang w:val="es-PE"/>
        </w:rPr>
        <w:t>diagnósticos</w:t>
      </w:r>
      <w:r w:rsidR="00540656" w:rsidRPr="00440682">
        <w:rPr>
          <w:rFonts w:ascii="Arial Narrow" w:hAnsi="Arial Narrow"/>
          <w:sz w:val="20"/>
          <w:szCs w:val="20"/>
          <w:lang w:val="es-PE"/>
        </w:rPr>
        <w:t xml:space="preserve"> regionales sobre cadenas de suministros libres de deforestación. Se suma a este equipo, el </w:t>
      </w:r>
      <w:r w:rsidR="00540656" w:rsidRPr="00F176D1">
        <w:rPr>
          <w:rFonts w:ascii="Arial Narrow" w:hAnsi="Arial Narrow"/>
          <w:b/>
          <w:sz w:val="20"/>
          <w:szCs w:val="20"/>
          <w:lang w:val="es-PE"/>
        </w:rPr>
        <w:t xml:space="preserve">ICRAF </w:t>
      </w:r>
      <w:r w:rsidR="00540656" w:rsidRPr="00440682">
        <w:rPr>
          <w:rFonts w:ascii="Arial Narrow" w:hAnsi="Arial Narrow"/>
          <w:sz w:val="20"/>
          <w:szCs w:val="20"/>
          <w:lang w:val="es-PE"/>
        </w:rPr>
        <w:t xml:space="preserve">que en Ucayali ha desarrollado estudios sobre las causas de la deforestación en el distrito de Irazola, promueve el manejo de sistemas agroforestales, ha analizado alternativas para la mitigación del cambio climático a partir de la agroforestería y promueve la restauración de áreas degradadas. </w:t>
      </w:r>
      <w:r w:rsidR="008B01D8">
        <w:rPr>
          <w:rFonts w:ascii="Arial Narrow" w:hAnsi="Arial Narrow"/>
          <w:sz w:val="20"/>
          <w:szCs w:val="20"/>
          <w:lang w:val="es-PE"/>
        </w:rPr>
        <w:t xml:space="preserve"> De igual modo, </w:t>
      </w:r>
      <w:r w:rsidR="008B01D8" w:rsidRPr="00F176D1">
        <w:rPr>
          <w:rFonts w:ascii="Arial Narrow" w:hAnsi="Arial Narrow"/>
          <w:b/>
          <w:sz w:val="20"/>
          <w:szCs w:val="20"/>
          <w:lang w:val="es-PE"/>
        </w:rPr>
        <w:t>Ausejo Consulting</w:t>
      </w:r>
      <w:r w:rsidR="008B01D8">
        <w:rPr>
          <w:rFonts w:ascii="Arial Narrow" w:hAnsi="Arial Narrow"/>
          <w:sz w:val="20"/>
          <w:szCs w:val="20"/>
          <w:lang w:val="es-PE"/>
        </w:rPr>
        <w:t xml:space="preserve"> es una organización con reconocida experiencia en gestión </w:t>
      </w:r>
      <w:r w:rsidR="00A70855">
        <w:rPr>
          <w:rFonts w:ascii="Arial Narrow" w:hAnsi="Arial Narrow"/>
          <w:sz w:val="20"/>
          <w:szCs w:val="20"/>
          <w:lang w:val="es-PE"/>
        </w:rPr>
        <w:t>pública</w:t>
      </w:r>
      <w:r w:rsidR="008B01D8">
        <w:rPr>
          <w:rFonts w:ascii="Arial Narrow" w:hAnsi="Arial Narrow"/>
          <w:sz w:val="20"/>
          <w:szCs w:val="20"/>
          <w:lang w:val="es-PE"/>
        </w:rPr>
        <w:t xml:space="preserve"> en el Perú y aportará a este consorcio diseñando, implementado y monitoreando un programa  de desarrollo de capacidades para el Gobierno Regional de Ucayali y lo</w:t>
      </w:r>
      <w:r w:rsidR="009F5B5A">
        <w:rPr>
          <w:rFonts w:ascii="Arial Narrow" w:hAnsi="Arial Narrow"/>
          <w:sz w:val="20"/>
          <w:szCs w:val="20"/>
          <w:lang w:val="es-PE"/>
        </w:rPr>
        <w:t>s actores claves de esta región.</w:t>
      </w:r>
    </w:p>
    <w:p w14:paraId="339FE32E" w14:textId="77777777" w:rsidR="00D06534" w:rsidRPr="00440682" w:rsidRDefault="00D06534" w:rsidP="004B20FF">
      <w:pPr>
        <w:widowControl w:val="0"/>
        <w:ind w:left="-284" w:hanging="283"/>
        <w:jc w:val="both"/>
        <w:rPr>
          <w:rFonts w:ascii="Arial Narrow" w:hAnsi="Arial Narrow"/>
          <w:sz w:val="20"/>
          <w:szCs w:val="20"/>
          <w:lang w:val="es-PE"/>
        </w:rPr>
      </w:pPr>
    </w:p>
    <w:p w14:paraId="17DB26B8" w14:textId="77777777" w:rsidR="00F83C40" w:rsidRPr="004B20FF" w:rsidRDefault="00B74DC9" w:rsidP="004B20FF">
      <w:pPr>
        <w:pStyle w:val="ListParagraph"/>
        <w:widowControl w:val="0"/>
        <w:numPr>
          <w:ilvl w:val="0"/>
          <w:numId w:val="11"/>
        </w:numPr>
        <w:ind w:left="-284" w:hanging="283"/>
        <w:jc w:val="both"/>
        <w:rPr>
          <w:rFonts w:ascii="Arial Narrow" w:hAnsi="Arial Narrow"/>
          <w:sz w:val="20"/>
          <w:szCs w:val="20"/>
          <w:lang w:val="es-PE"/>
        </w:rPr>
      </w:pPr>
      <w:r w:rsidRPr="004B20FF">
        <w:rPr>
          <w:rFonts w:ascii="Arial Narrow" w:hAnsi="Arial Narrow"/>
          <w:i/>
          <w:sz w:val="20"/>
          <w:szCs w:val="20"/>
          <w:lang w:val="es-PE"/>
        </w:rPr>
        <w:t>Describir brevemente las otras organizaciones o socios que tienen experiencias importantes de REDD+/LED de su jurisdicción</w:t>
      </w:r>
      <w:r w:rsidRPr="004B20FF">
        <w:rPr>
          <w:rFonts w:ascii="Arial Narrow" w:hAnsi="Arial Narrow"/>
          <w:sz w:val="20"/>
          <w:szCs w:val="20"/>
          <w:lang w:val="es-PE"/>
        </w:rPr>
        <w:t>.</w:t>
      </w:r>
      <w:r w:rsidR="00612E42" w:rsidRPr="004B20FF">
        <w:rPr>
          <w:rFonts w:ascii="Arial Narrow" w:hAnsi="Arial Narrow"/>
          <w:sz w:val="20"/>
          <w:szCs w:val="20"/>
          <w:lang w:val="es-PE"/>
        </w:rPr>
        <w:t xml:space="preserve"> </w:t>
      </w:r>
    </w:p>
    <w:p w14:paraId="4D690D80" w14:textId="77777777" w:rsidR="00BA7644" w:rsidRDefault="00BA7644" w:rsidP="004D53E7">
      <w:pPr>
        <w:widowControl w:val="0"/>
        <w:ind w:left="-567"/>
        <w:jc w:val="both"/>
        <w:rPr>
          <w:rFonts w:ascii="Arial Narrow" w:hAnsi="Arial Narrow"/>
          <w:sz w:val="20"/>
          <w:szCs w:val="20"/>
          <w:lang w:val="es-PE"/>
        </w:rPr>
      </w:pPr>
    </w:p>
    <w:p w14:paraId="5237CB3B" w14:textId="77777777" w:rsidR="00F83C40" w:rsidRPr="00440682" w:rsidRDefault="00540656" w:rsidP="004D53E7">
      <w:pPr>
        <w:widowControl w:val="0"/>
        <w:ind w:left="-567"/>
        <w:jc w:val="both"/>
        <w:rPr>
          <w:rFonts w:ascii="Arial Narrow" w:hAnsi="Arial Narrow"/>
          <w:sz w:val="20"/>
          <w:szCs w:val="20"/>
          <w:lang w:val="es-PE"/>
        </w:rPr>
      </w:pPr>
      <w:r w:rsidRPr="00440682">
        <w:rPr>
          <w:rFonts w:ascii="Arial Narrow" w:hAnsi="Arial Narrow"/>
          <w:sz w:val="20"/>
          <w:szCs w:val="20"/>
          <w:lang w:val="es-PE"/>
        </w:rPr>
        <w:t>Se adjunta en el A</w:t>
      </w:r>
      <w:r w:rsidR="00F83C40" w:rsidRPr="00440682">
        <w:rPr>
          <w:rFonts w:ascii="Arial Narrow" w:hAnsi="Arial Narrow"/>
          <w:sz w:val="20"/>
          <w:szCs w:val="20"/>
          <w:lang w:val="es-PE"/>
        </w:rPr>
        <w:t>nexo</w:t>
      </w:r>
      <w:r w:rsidRPr="00440682">
        <w:rPr>
          <w:rFonts w:ascii="Arial Narrow" w:hAnsi="Arial Narrow"/>
          <w:sz w:val="20"/>
          <w:szCs w:val="20"/>
          <w:lang w:val="es-PE"/>
        </w:rPr>
        <w:t xml:space="preserve"> </w:t>
      </w:r>
      <w:r w:rsidR="003B41F8" w:rsidRPr="00440682">
        <w:rPr>
          <w:rFonts w:ascii="Arial Narrow" w:hAnsi="Arial Narrow"/>
          <w:sz w:val="20"/>
          <w:szCs w:val="20"/>
          <w:lang w:val="es-PE"/>
        </w:rPr>
        <w:t>I</w:t>
      </w:r>
      <w:r w:rsidR="00C76BC8">
        <w:rPr>
          <w:rFonts w:ascii="Arial Narrow" w:hAnsi="Arial Narrow"/>
          <w:sz w:val="20"/>
          <w:szCs w:val="20"/>
          <w:lang w:val="es-PE"/>
        </w:rPr>
        <w:t>I</w:t>
      </w:r>
      <w:r w:rsidR="00F83C40" w:rsidRPr="00440682">
        <w:rPr>
          <w:rFonts w:ascii="Arial Narrow" w:hAnsi="Arial Narrow"/>
          <w:sz w:val="20"/>
          <w:szCs w:val="20"/>
          <w:lang w:val="es-PE"/>
        </w:rPr>
        <w:t xml:space="preserve"> una ficha que describe el trabajo de cada organización que integra</w:t>
      </w:r>
      <w:r w:rsidRPr="00440682">
        <w:rPr>
          <w:rFonts w:ascii="Arial Narrow" w:hAnsi="Arial Narrow"/>
          <w:sz w:val="20"/>
          <w:szCs w:val="20"/>
          <w:lang w:val="es-PE"/>
        </w:rPr>
        <w:t xml:space="preserve"> el consorcio para la implementación del proyecto y detalla las experiencias más importantes de REDD+ o LED en Ucayali</w:t>
      </w:r>
    </w:p>
    <w:p w14:paraId="417C6735" w14:textId="77777777" w:rsidR="00D06534" w:rsidRPr="00440682" w:rsidRDefault="00D06534" w:rsidP="004B20FF">
      <w:pPr>
        <w:pStyle w:val="ListParagraph"/>
        <w:widowControl w:val="0"/>
        <w:ind w:left="-284" w:hanging="283"/>
        <w:jc w:val="both"/>
        <w:rPr>
          <w:rFonts w:ascii="Arial Narrow" w:hAnsi="Arial Narrow"/>
          <w:sz w:val="20"/>
          <w:szCs w:val="20"/>
          <w:lang w:val="es-PE"/>
        </w:rPr>
      </w:pPr>
    </w:p>
    <w:p w14:paraId="5C902EC0" w14:textId="77777777" w:rsidR="00D06534" w:rsidRPr="00440682" w:rsidRDefault="00B74DC9" w:rsidP="004B20FF">
      <w:pPr>
        <w:pStyle w:val="ListParagraph"/>
        <w:widowControl w:val="0"/>
        <w:numPr>
          <w:ilvl w:val="0"/>
          <w:numId w:val="11"/>
        </w:numPr>
        <w:ind w:left="-284" w:hanging="283"/>
        <w:jc w:val="both"/>
        <w:rPr>
          <w:rFonts w:ascii="Arial Narrow" w:hAnsi="Arial Narrow"/>
          <w:i/>
          <w:sz w:val="20"/>
          <w:szCs w:val="20"/>
          <w:lang w:val="es-PE"/>
        </w:rPr>
      </w:pPr>
      <w:r w:rsidRPr="00440682">
        <w:rPr>
          <w:rFonts w:ascii="Arial Narrow" w:hAnsi="Arial Narrow"/>
          <w:i/>
          <w:sz w:val="20"/>
          <w:szCs w:val="20"/>
          <w:lang w:val="es-PE"/>
        </w:rPr>
        <w:t xml:space="preserve">¿Se trata de una propuesta regional? </w:t>
      </w:r>
    </w:p>
    <w:p w14:paraId="225E5511" w14:textId="77777777" w:rsidR="00BA7644" w:rsidRDefault="00BA7644" w:rsidP="004D53E7">
      <w:pPr>
        <w:widowControl w:val="0"/>
        <w:ind w:left="-567"/>
        <w:jc w:val="both"/>
        <w:rPr>
          <w:rFonts w:ascii="Arial Narrow" w:hAnsi="Arial Narrow"/>
          <w:sz w:val="20"/>
          <w:szCs w:val="20"/>
          <w:lang w:val="es-PE"/>
        </w:rPr>
      </w:pPr>
    </w:p>
    <w:p w14:paraId="17F2346F" w14:textId="77777777" w:rsidR="00E27ADA" w:rsidRPr="00440682" w:rsidRDefault="00BC3B3E" w:rsidP="004D53E7">
      <w:pPr>
        <w:widowControl w:val="0"/>
        <w:ind w:left="-567"/>
        <w:jc w:val="both"/>
        <w:rPr>
          <w:rFonts w:ascii="Arial Narrow" w:hAnsi="Arial Narrow"/>
          <w:sz w:val="20"/>
          <w:szCs w:val="20"/>
          <w:lang w:val="es-PE"/>
        </w:rPr>
      </w:pPr>
      <w:r w:rsidRPr="00440682">
        <w:rPr>
          <w:rFonts w:ascii="Arial Narrow" w:hAnsi="Arial Narrow"/>
          <w:sz w:val="20"/>
          <w:szCs w:val="20"/>
          <w:lang w:val="es-PE"/>
        </w:rPr>
        <w:t>No. Este proyecto está formulado como un proyecto para la Región Ucayali</w:t>
      </w:r>
      <w:r w:rsidR="006D482C">
        <w:rPr>
          <w:rFonts w:ascii="Arial Narrow" w:hAnsi="Arial Narrow"/>
          <w:sz w:val="20"/>
          <w:szCs w:val="20"/>
          <w:lang w:val="es-PE"/>
        </w:rPr>
        <w:t>, de escala jurisdiccional,</w:t>
      </w:r>
      <w:r w:rsidRPr="00440682">
        <w:rPr>
          <w:rFonts w:ascii="Arial Narrow" w:hAnsi="Arial Narrow"/>
          <w:sz w:val="20"/>
          <w:szCs w:val="20"/>
          <w:lang w:val="es-PE"/>
        </w:rPr>
        <w:t xml:space="preserve"> porque generará productos </w:t>
      </w:r>
      <w:r w:rsidR="00A56039" w:rsidRPr="00440682">
        <w:rPr>
          <w:rFonts w:ascii="Arial Narrow" w:hAnsi="Arial Narrow"/>
          <w:sz w:val="20"/>
          <w:szCs w:val="20"/>
          <w:lang w:val="es-PE"/>
        </w:rPr>
        <w:t>específicos</w:t>
      </w:r>
      <w:r w:rsidRPr="00440682">
        <w:rPr>
          <w:rFonts w:ascii="Arial Narrow" w:hAnsi="Arial Narrow"/>
          <w:sz w:val="20"/>
          <w:szCs w:val="20"/>
          <w:lang w:val="es-PE"/>
        </w:rPr>
        <w:t xml:space="preserve"> para la región; sin </w:t>
      </w:r>
      <w:r w:rsidR="001412F1" w:rsidRPr="00440682">
        <w:rPr>
          <w:rFonts w:ascii="Arial Narrow" w:hAnsi="Arial Narrow"/>
          <w:sz w:val="20"/>
          <w:szCs w:val="20"/>
          <w:lang w:val="es-PE"/>
        </w:rPr>
        <w:t>embargo,</w:t>
      </w:r>
      <w:r w:rsidRPr="00440682">
        <w:rPr>
          <w:rFonts w:ascii="Arial Narrow" w:hAnsi="Arial Narrow"/>
          <w:sz w:val="20"/>
          <w:szCs w:val="20"/>
          <w:lang w:val="es-PE"/>
        </w:rPr>
        <w:t xml:space="preserve"> se espera que la implementación del proyecto sea articulada con los proyectos en las seis regiones miembros del GCF-TF en Perú bajo un enfoque de programa. Esto significa que </w:t>
      </w:r>
      <w:r w:rsidR="00E27ADA" w:rsidRPr="00440682">
        <w:rPr>
          <w:rFonts w:ascii="Arial Narrow" w:hAnsi="Arial Narrow"/>
          <w:sz w:val="20"/>
          <w:szCs w:val="20"/>
          <w:lang w:val="es-PE"/>
        </w:rPr>
        <w:t xml:space="preserve">se construirá un plan de inversiones para implementar la estrategia regional de desarrollo rural </w:t>
      </w:r>
      <w:r w:rsidR="001412F1" w:rsidRPr="00440682">
        <w:rPr>
          <w:rFonts w:ascii="Arial Narrow" w:hAnsi="Arial Narrow"/>
          <w:sz w:val="20"/>
          <w:szCs w:val="20"/>
          <w:lang w:val="es-PE"/>
        </w:rPr>
        <w:t>bajo en</w:t>
      </w:r>
      <w:r w:rsidR="00E27ADA" w:rsidRPr="00440682">
        <w:rPr>
          <w:rFonts w:ascii="Arial Narrow" w:hAnsi="Arial Narrow"/>
          <w:sz w:val="20"/>
          <w:szCs w:val="20"/>
          <w:lang w:val="es-PE"/>
        </w:rPr>
        <w:t xml:space="preserve"> emisiones para Ucayali, y generará las capacidades y acuerdos con actores necesarios en esta región, pero se espera que este instrumento pueda engranarse con las otras cinco estrategias </w:t>
      </w:r>
      <w:r w:rsidR="00A56039" w:rsidRPr="00440682">
        <w:rPr>
          <w:rFonts w:ascii="Arial Narrow" w:hAnsi="Arial Narrow"/>
          <w:sz w:val="20"/>
          <w:szCs w:val="20"/>
          <w:lang w:val="es-PE"/>
        </w:rPr>
        <w:t>amazónicas</w:t>
      </w:r>
      <w:r w:rsidR="00E27ADA" w:rsidRPr="00440682">
        <w:rPr>
          <w:rFonts w:ascii="Arial Narrow" w:hAnsi="Arial Narrow"/>
          <w:sz w:val="20"/>
          <w:szCs w:val="20"/>
          <w:lang w:val="es-PE"/>
        </w:rPr>
        <w:t xml:space="preserve"> de modo tal que se pueda contar con un paquete de intervenciones para reducir la deforestación a escala de la Amazonia Peruana.  Ello se logrará a través de espacios de intercambio de experiencias y aprendizaje conjunto (p.ej</w:t>
      </w:r>
      <w:r w:rsidR="00A70855">
        <w:rPr>
          <w:rFonts w:ascii="Arial Narrow" w:hAnsi="Arial Narrow"/>
          <w:sz w:val="20"/>
          <w:szCs w:val="20"/>
          <w:lang w:val="es-PE"/>
        </w:rPr>
        <w:t>.</w:t>
      </w:r>
      <w:r w:rsidR="00E27ADA" w:rsidRPr="00440682">
        <w:rPr>
          <w:rFonts w:ascii="Arial Narrow" w:hAnsi="Arial Narrow"/>
          <w:sz w:val="20"/>
          <w:szCs w:val="20"/>
          <w:lang w:val="es-PE"/>
        </w:rPr>
        <w:t xml:space="preserve"> el curso de inducción y alineamiento estratégico), metodologías con elementos comunes pero adaptadas de acuerdo a la realidad de cada Región (p.ej. </w:t>
      </w:r>
      <w:r w:rsidR="00A56039" w:rsidRPr="00440682">
        <w:rPr>
          <w:rFonts w:ascii="Arial Narrow" w:hAnsi="Arial Narrow"/>
          <w:sz w:val="20"/>
          <w:szCs w:val="20"/>
          <w:lang w:val="es-PE"/>
        </w:rPr>
        <w:t>análisis</w:t>
      </w:r>
      <w:r w:rsidR="00E27ADA" w:rsidRPr="00440682">
        <w:rPr>
          <w:rFonts w:ascii="Arial Narrow" w:hAnsi="Arial Narrow"/>
          <w:sz w:val="20"/>
          <w:szCs w:val="20"/>
          <w:lang w:val="es-PE"/>
        </w:rPr>
        <w:t xml:space="preserve"> de causas de la deforestación) y la articulación con los Ministerios para procurar que las estrategias y planes a construir puedan servir para retroalimentar los procesos nacionales (p.ej. NDC, plan de implementación de la Declaración Conjunta de Intención entre Perú, Noruega y Alemania, etc</w:t>
      </w:r>
      <w:r w:rsidR="00A56039" w:rsidRPr="00440682">
        <w:rPr>
          <w:rFonts w:ascii="Arial Narrow" w:hAnsi="Arial Narrow"/>
          <w:sz w:val="20"/>
          <w:szCs w:val="20"/>
          <w:lang w:val="es-PE"/>
        </w:rPr>
        <w:t>.</w:t>
      </w:r>
      <w:r w:rsidR="00E27ADA" w:rsidRPr="00440682">
        <w:rPr>
          <w:rFonts w:ascii="Arial Narrow" w:hAnsi="Arial Narrow"/>
          <w:sz w:val="20"/>
          <w:szCs w:val="20"/>
          <w:lang w:val="es-PE"/>
        </w:rPr>
        <w:t xml:space="preserve">). Se incluye un Anexo </w:t>
      </w:r>
      <w:r w:rsidR="003B41F8" w:rsidRPr="00440682">
        <w:rPr>
          <w:rFonts w:ascii="Arial Narrow" w:hAnsi="Arial Narrow"/>
          <w:sz w:val="20"/>
          <w:szCs w:val="20"/>
          <w:lang w:val="es-PE"/>
        </w:rPr>
        <w:t>I</w:t>
      </w:r>
      <w:r w:rsidR="004A672A" w:rsidRPr="00440682">
        <w:rPr>
          <w:rFonts w:ascii="Arial Narrow" w:hAnsi="Arial Narrow"/>
          <w:sz w:val="20"/>
          <w:szCs w:val="20"/>
          <w:lang w:val="es-PE"/>
        </w:rPr>
        <w:t>I</w:t>
      </w:r>
      <w:r w:rsidR="00C76BC8">
        <w:rPr>
          <w:rFonts w:ascii="Arial Narrow" w:hAnsi="Arial Narrow"/>
          <w:sz w:val="20"/>
          <w:szCs w:val="20"/>
          <w:lang w:val="es-PE"/>
        </w:rPr>
        <w:t>I</w:t>
      </w:r>
      <w:r w:rsidR="00E27ADA" w:rsidRPr="00440682">
        <w:rPr>
          <w:rFonts w:ascii="Arial Narrow" w:hAnsi="Arial Narrow"/>
          <w:sz w:val="20"/>
          <w:szCs w:val="20"/>
          <w:lang w:val="es-PE"/>
        </w:rPr>
        <w:t xml:space="preserve"> que brinda mayor información. </w:t>
      </w:r>
    </w:p>
    <w:p w14:paraId="41D25633" w14:textId="77777777" w:rsidR="00540656" w:rsidRPr="00440682" w:rsidRDefault="00E27ADA" w:rsidP="004D53E7">
      <w:pPr>
        <w:widowControl w:val="0"/>
        <w:ind w:left="-567"/>
        <w:jc w:val="both"/>
        <w:rPr>
          <w:rFonts w:ascii="Arial Narrow" w:hAnsi="Arial Narrow"/>
          <w:sz w:val="20"/>
          <w:szCs w:val="20"/>
          <w:lang w:val="es-PE"/>
        </w:rPr>
      </w:pPr>
      <w:r w:rsidRPr="00440682">
        <w:rPr>
          <w:rFonts w:ascii="Arial Narrow" w:hAnsi="Arial Narrow"/>
          <w:sz w:val="20"/>
          <w:szCs w:val="20"/>
          <w:lang w:val="es-PE"/>
        </w:rPr>
        <w:t xml:space="preserve"> </w:t>
      </w:r>
    </w:p>
    <w:p w14:paraId="3D41AE21" w14:textId="77777777" w:rsidR="00BC3B3E" w:rsidRPr="00440682" w:rsidRDefault="00B74DC9" w:rsidP="004B20FF">
      <w:pPr>
        <w:pStyle w:val="ListParagraph"/>
        <w:widowControl w:val="0"/>
        <w:numPr>
          <w:ilvl w:val="0"/>
          <w:numId w:val="11"/>
        </w:numPr>
        <w:ind w:left="-284" w:hanging="283"/>
        <w:jc w:val="both"/>
        <w:rPr>
          <w:rFonts w:ascii="Arial Narrow" w:hAnsi="Arial Narrow"/>
          <w:i/>
          <w:sz w:val="20"/>
          <w:szCs w:val="20"/>
          <w:lang w:val="es-PE"/>
        </w:rPr>
      </w:pPr>
      <w:r w:rsidRPr="00440682">
        <w:rPr>
          <w:rFonts w:ascii="Arial Narrow" w:hAnsi="Arial Narrow"/>
          <w:i/>
          <w:sz w:val="20"/>
          <w:szCs w:val="20"/>
          <w:lang w:val="es-PE"/>
        </w:rPr>
        <w:t xml:space="preserve">¿El socio tiene la capacidad de gestionar con efectividad un proyecto de semejante escala? </w:t>
      </w:r>
    </w:p>
    <w:p w14:paraId="1BC20C65" w14:textId="77777777" w:rsidR="009F1CDF" w:rsidRDefault="009F1CDF" w:rsidP="004D53E7">
      <w:pPr>
        <w:widowControl w:val="0"/>
        <w:ind w:left="-567"/>
        <w:jc w:val="both"/>
        <w:rPr>
          <w:rFonts w:ascii="Arial Narrow" w:hAnsi="Arial Narrow"/>
          <w:sz w:val="20"/>
          <w:szCs w:val="20"/>
          <w:lang w:val="es-PE"/>
        </w:rPr>
      </w:pPr>
    </w:p>
    <w:p w14:paraId="7E624173" w14:textId="77777777" w:rsidR="00BC3B3E" w:rsidRPr="00440682" w:rsidRDefault="00BC3B3E" w:rsidP="004D53E7">
      <w:pPr>
        <w:widowControl w:val="0"/>
        <w:ind w:left="-567"/>
        <w:jc w:val="both"/>
        <w:rPr>
          <w:rFonts w:ascii="Arial Narrow" w:hAnsi="Arial Narrow"/>
          <w:sz w:val="20"/>
          <w:szCs w:val="20"/>
          <w:lang w:val="es-PE"/>
        </w:rPr>
      </w:pPr>
      <w:r w:rsidRPr="00440682">
        <w:rPr>
          <w:rFonts w:ascii="Arial Narrow" w:hAnsi="Arial Narrow"/>
          <w:sz w:val="20"/>
          <w:szCs w:val="20"/>
          <w:lang w:val="es-PE"/>
        </w:rPr>
        <w:t>Si. Earth Innovation Institute trabaja con proyectos a escala de toda la Amazonía</w:t>
      </w:r>
      <w:r w:rsidR="00E27ADA" w:rsidRPr="00440682">
        <w:rPr>
          <w:rFonts w:ascii="Arial Narrow" w:hAnsi="Arial Narrow"/>
          <w:sz w:val="20"/>
          <w:szCs w:val="20"/>
          <w:lang w:val="es-PE"/>
        </w:rPr>
        <w:t xml:space="preserve"> peruana</w:t>
      </w:r>
      <w:r w:rsidRPr="00440682">
        <w:rPr>
          <w:rFonts w:ascii="Arial Narrow" w:hAnsi="Arial Narrow"/>
          <w:sz w:val="20"/>
          <w:szCs w:val="20"/>
          <w:lang w:val="es-PE"/>
        </w:rPr>
        <w:t>. De igual modo, y para garantizar la efectividad y calidad de los pr</w:t>
      </w:r>
      <w:r w:rsidR="00E27ADA" w:rsidRPr="00440682">
        <w:rPr>
          <w:rFonts w:ascii="Arial Narrow" w:hAnsi="Arial Narrow"/>
          <w:sz w:val="20"/>
          <w:szCs w:val="20"/>
          <w:lang w:val="es-PE"/>
        </w:rPr>
        <w:t>oductos propone trabajar junto a</w:t>
      </w:r>
      <w:r w:rsidRPr="00440682">
        <w:rPr>
          <w:rFonts w:ascii="Arial Narrow" w:hAnsi="Arial Narrow"/>
          <w:sz w:val="20"/>
          <w:szCs w:val="20"/>
          <w:lang w:val="es-PE"/>
        </w:rPr>
        <w:t xml:space="preserve"> organizaciones </w:t>
      </w:r>
      <w:r w:rsidR="00E27ADA" w:rsidRPr="00440682">
        <w:rPr>
          <w:rFonts w:ascii="Arial Narrow" w:hAnsi="Arial Narrow"/>
          <w:sz w:val="20"/>
          <w:szCs w:val="20"/>
          <w:lang w:val="es-PE"/>
        </w:rPr>
        <w:t xml:space="preserve">no gubernamentales </w:t>
      </w:r>
      <w:r w:rsidRPr="00440682">
        <w:rPr>
          <w:rFonts w:ascii="Arial Narrow" w:hAnsi="Arial Narrow"/>
          <w:sz w:val="20"/>
          <w:szCs w:val="20"/>
          <w:lang w:val="es-PE"/>
        </w:rPr>
        <w:t xml:space="preserve">con una fuerte presencia como AIDER, NCI y SPDE. </w:t>
      </w:r>
    </w:p>
    <w:p w14:paraId="1A75D2EA" w14:textId="77777777" w:rsidR="00D06534" w:rsidRPr="00440682" w:rsidRDefault="00D06534" w:rsidP="004D53E7">
      <w:pPr>
        <w:ind w:left="-567"/>
        <w:rPr>
          <w:rFonts w:ascii="Arial Narrow" w:hAnsi="Arial Narrow"/>
          <w:sz w:val="20"/>
          <w:szCs w:val="20"/>
          <w:lang w:val="es-PE"/>
        </w:rPr>
      </w:pPr>
    </w:p>
    <w:p w14:paraId="3529117B" w14:textId="77777777" w:rsidR="00A70855" w:rsidRDefault="00B74DC9" w:rsidP="00A70855">
      <w:pPr>
        <w:pStyle w:val="ListParagraph"/>
        <w:widowControl w:val="0"/>
        <w:numPr>
          <w:ilvl w:val="0"/>
          <w:numId w:val="11"/>
        </w:numPr>
        <w:ind w:left="-284" w:hanging="283"/>
        <w:jc w:val="both"/>
        <w:rPr>
          <w:rFonts w:ascii="Arial Narrow" w:hAnsi="Arial Narrow"/>
          <w:i/>
          <w:sz w:val="20"/>
          <w:szCs w:val="20"/>
          <w:lang w:val="es-PE"/>
        </w:rPr>
      </w:pPr>
      <w:r w:rsidRPr="00440682">
        <w:rPr>
          <w:rFonts w:ascii="Arial Narrow" w:hAnsi="Arial Narrow"/>
          <w:i/>
          <w:sz w:val="20"/>
          <w:szCs w:val="20"/>
          <w:lang w:val="es-PE"/>
        </w:rPr>
        <w:t>¿El socio colabora con otros gobiernos subnacionales en propuestas diferentes?</w:t>
      </w:r>
    </w:p>
    <w:p w14:paraId="0390778D" w14:textId="77777777" w:rsidR="009F1CDF" w:rsidRDefault="009F1CDF" w:rsidP="00A70855">
      <w:pPr>
        <w:widowControl w:val="0"/>
        <w:ind w:left="-567"/>
        <w:jc w:val="both"/>
        <w:rPr>
          <w:rFonts w:ascii="Arial Narrow" w:hAnsi="Arial Narrow"/>
          <w:sz w:val="20"/>
          <w:szCs w:val="20"/>
          <w:lang w:val="es-PE"/>
        </w:rPr>
      </w:pPr>
    </w:p>
    <w:p w14:paraId="584703DC" w14:textId="77777777" w:rsidR="00A70855" w:rsidRPr="00A70855" w:rsidRDefault="001B17E7" w:rsidP="00A70855">
      <w:pPr>
        <w:widowControl w:val="0"/>
        <w:ind w:left="-567"/>
        <w:jc w:val="both"/>
        <w:rPr>
          <w:rFonts w:ascii="Arial Narrow" w:hAnsi="Arial Narrow"/>
          <w:i/>
          <w:sz w:val="20"/>
          <w:szCs w:val="20"/>
          <w:lang w:val="es-PE"/>
        </w:rPr>
      </w:pPr>
      <w:r w:rsidRPr="00A70855">
        <w:rPr>
          <w:rFonts w:ascii="Arial Narrow" w:hAnsi="Arial Narrow"/>
          <w:sz w:val="20"/>
          <w:szCs w:val="20"/>
          <w:lang w:val="es-PE"/>
        </w:rPr>
        <w:t xml:space="preserve">Si. </w:t>
      </w:r>
      <w:r w:rsidR="00A70855" w:rsidRPr="00A70855">
        <w:rPr>
          <w:rFonts w:ascii="Arial Narrow" w:hAnsi="Arial Narrow" w:cstheme="minorBidi"/>
          <w:sz w:val="20"/>
          <w:szCs w:val="20"/>
          <w:lang w:val="es-PE" w:eastAsia="en-US"/>
        </w:rPr>
        <w:t xml:space="preserve">Actualmente EII tiene actividades en marcha con el Gobierno Regional de </w:t>
      </w:r>
      <w:r w:rsidR="00A70855">
        <w:rPr>
          <w:rFonts w:ascii="Arial Narrow" w:hAnsi="Arial Narrow" w:cstheme="minorBidi"/>
          <w:sz w:val="20"/>
          <w:szCs w:val="20"/>
          <w:lang w:val="es-PE" w:eastAsia="en-US"/>
        </w:rPr>
        <w:t xml:space="preserve">San Martín </w:t>
      </w:r>
      <w:r w:rsidR="00A70855" w:rsidRPr="00A70855">
        <w:rPr>
          <w:rFonts w:ascii="Arial Narrow" w:hAnsi="Arial Narrow" w:cstheme="minorBidi"/>
          <w:sz w:val="20"/>
          <w:szCs w:val="20"/>
          <w:lang w:val="es-PE" w:eastAsia="en-US"/>
        </w:rPr>
        <w:t xml:space="preserve"> e intervenciones previstas en todas las regiones miembro del CIAM. Igualmente está presentado propuestas para los otros gobiernos regionales miembros del GCF-TF.</w:t>
      </w:r>
    </w:p>
    <w:p w14:paraId="376BEC22" w14:textId="77777777" w:rsidR="00D06534" w:rsidRPr="00440682" w:rsidRDefault="00D06534" w:rsidP="004B20FF">
      <w:pPr>
        <w:widowControl w:val="0"/>
        <w:ind w:left="-142" w:hanging="425"/>
        <w:jc w:val="both"/>
        <w:rPr>
          <w:rFonts w:ascii="Arial Narrow" w:hAnsi="Arial Narrow"/>
          <w:sz w:val="20"/>
          <w:szCs w:val="20"/>
          <w:lang w:val="es-PE"/>
        </w:rPr>
      </w:pPr>
    </w:p>
    <w:p w14:paraId="424EACB1" w14:textId="77777777" w:rsidR="00E27ADA" w:rsidRPr="00440682" w:rsidRDefault="00A70855" w:rsidP="004B20FF">
      <w:pPr>
        <w:widowControl w:val="0"/>
        <w:ind w:left="-142" w:hanging="425"/>
        <w:jc w:val="both"/>
        <w:rPr>
          <w:rFonts w:ascii="Arial Narrow" w:hAnsi="Arial Narrow"/>
          <w:i/>
          <w:sz w:val="20"/>
          <w:szCs w:val="20"/>
          <w:lang w:val="es-PE"/>
        </w:rPr>
      </w:pPr>
      <w:r>
        <w:rPr>
          <w:rFonts w:ascii="Arial Narrow" w:hAnsi="Arial Narrow"/>
          <w:i/>
          <w:sz w:val="20"/>
          <w:szCs w:val="20"/>
          <w:lang w:val="es-PE"/>
        </w:rPr>
        <w:t>f</w:t>
      </w:r>
      <w:r w:rsidR="00E27ADA" w:rsidRPr="00440682">
        <w:rPr>
          <w:rFonts w:ascii="Arial Narrow" w:hAnsi="Arial Narrow"/>
          <w:i/>
          <w:sz w:val="20"/>
          <w:szCs w:val="20"/>
          <w:lang w:val="es-PE"/>
        </w:rPr>
        <w:t xml:space="preserve">)     </w:t>
      </w:r>
      <w:r w:rsidR="00B74DC9" w:rsidRPr="00440682">
        <w:rPr>
          <w:rFonts w:ascii="Arial Narrow" w:hAnsi="Arial Narrow"/>
          <w:i/>
          <w:sz w:val="20"/>
          <w:szCs w:val="20"/>
          <w:lang w:val="es-PE"/>
        </w:rPr>
        <w:t xml:space="preserve">En caso afirmativo, ¿el socio tiene la capacidad de trabajar con múltiples gobiernos subnacionales?  </w:t>
      </w:r>
    </w:p>
    <w:p w14:paraId="5F43E20F" w14:textId="77777777" w:rsidR="009F1CDF" w:rsidRDefault="009F1CDF" w:rsidP="004D53E7">
      <w:pPr>
        <w:widowControl w:val="0"/>
        <w:ind w:left="-567"/>
        <w:jc w:val="both"/>
        <w:rPr>
          <w:rFonts w:ascii="Arial Narrow" w:hAnsi="Arial Narrow"/>
          <w:sz w:val="20"/>
          <w:szCs w:val="20"/>
          <w:lang w:val="es-PE"/>
        </w:rPr>
      </w:pPr>
    </w:p>
    <w:p w14:paraId="4A443888" w14:textId="77777777" w:rsidR="00E27ADA" w:rsidRPr="00440682" w:rsidRDefault="00E27ADA" w:rsidP="004D53E7">
      <w:pPr>
        <w:widowControl w:val="0"/>
        <w:ind w:left="-567"/>
        <w:jc w:val="both"/>
        <w:rPr>
          <w:rFonts w:ascii="Arial Narrow" w:hAnsi="Arial Narrow"/>
          <w:sz w:val="20"/>
          <w:szCs w:val="20"/>
          <w:lang w:val="es-PE"/>
        </w:rPr>
      </w:pPr>
      <w:r w:rsidRPr="00440682">
        <w:rPr>
          <w:rFonts w:ascii="Arial Narrow" w:hAnsi="Arial Narrow"/>
          <w:sz w:val="20"/>
          <w:szCs w:val="20"/>
          <w:lang w:val="es-PE"/>
        </w:rPr>
        <w:t xml:space="preserve">Si. Earth Innovation Institute es una </w:t>
      </w:r>
      <w:r w:rsidR="00F8624A" w:rsidRPr="00440682">
        <w:rPr>
          <w:rFonts w:ascii="Arial Narrow" w:hAnsi="Arial Narrow"/>
          <w:sz w:val="20"/>
          <w:szCs w:val="20"/>
          <w:lang w:val="es-PE"/>
        </w:rPr>
        <w:t>organización</w:t>
      </w:r>
      <w:r w:rsidRPr="00440682">
        <w:rPr>
          <w:rFonts w:ascii="Arial Narrow" w:hAnsi="Arial Narrow"/>
          <w:sz w:val="20"/>
          <w:szCs w:val="20"/>
          <w:lang w:val="es-PE"/>
        </w:rPr>
        <w:t xml:space="preserve"> no gubernamental </w:t>
      </w:r>
      <w:r w:rsidR="00240E8B" w:rsidRPr="00440682">
        <w:rPr>
          <w:rFonts w:ascii="Arial Narrow" w:hAnsi="Arial Narrow"/>
          <w:sz w:val="20"/>
          <w:szCs w:val="20"/>
          <w:lang w:val="es-PE"/>
        </w:rPr>
        <w:t xml:space="preserve">internacional </w:t>
      </w:r>
      <w:r w:rsidRPr="00440682">
        <w:rPr>
          <w:rFonts w:ascii="Arial Narrow" w:hAnsi="Arial Narrow"/>
          <w:sz w:val="20"/>
          <w:szCs w:val="20"/>
          <w:lang w:val="es-PE"/>
        </w:rPr>
        <w:t xml:space="preserve">con </w:t>
      </w:r>
      <w:r w:rsidR="00240E8B" w:rsidRPr="00440682">
        <w:rPr>
          <w:rFonts w:ascii="Arial Narrow" w:hAnsi="Arial Narrow"/>
          <w:sz w:val="20"/>
          <w:szCs w:val="20"/>
          <w:lang w:val="es-PE"/>
        </w:rPr>
        <w:t xml:space="preserve">más de diez años de experiencia brindado </w:t>
      </w:r>
      <w:r w:rsidRPr="00440682">
        <w:rPr>
          <w:rFonts w:ascii="Arial Narrow" w:hAnsi="Arial Narrow"/>
          <w:sz w:val="20"/>
          <w:szCs w:val="20"/>
          <w:lang w:val="es-PE"/>
        </w:rPr>
        <w:t>asistencia té</w:t>
      </w:r>
      <w:r w:rsidR="00240E8B" w:rsidRPr="00440682">
        <w:rPr>
          <w:rFonts w:ascii="Arial Narrow" w:hAnsi="Arial Narrow"/>
          <w:sz w:val="20"/>
          <w:szCs w:val="20"/>
          <w:lang w:val="es-PE"/>
        </w:rPr>
        <w:t>cnica e implementando</w:t>
      </w:r>
      <w:r w:rsidRPr="00440682">
        <w:rPr>
          <w:rFonts w:ascii="Arial Narrow" w:hAnsi="Arial Narrow"/>
          <w:sz w:val="20"/>
          <w:szCs w:val="20"/>
          <w:lang w:val="es-PE"/>
        </w:rPr>
        <w:t xml:space="preserve"> proyectos con gobiernos subnacionales. Actualmente asesora a </w:t>
      </w:r>
      <w:r w:rsidR="00240E8B" w:rsidRPr="00440682">
        <w:rPr>
          <w:rFonts w:ascii="Arial Narrow" w:hAnsi="Arial Narrow"/>
          <w:sz w:val="20"/>
          <w:szCs w:val="20"/>
          <w:lang w:val="es-PE"/>
        </w:rPr>
        <w:t xml:space="preserve">gobiernos subnacionales miembros del GCG-TF en Perú, Colombia, Brasil e Indonesia por lo </w:t>
      </w:r>
      <w:r w:rsidR="00F8624A" w:rsidRPr="00440682">
        <w:rPr>
          <w:rFonts w:ascii="Arial Narrow" w:hAnsi="Arial Narrow"/>
          <w:sz w:val="20"/>
          <w:szCs w:val="20"/>
          <w:lang w:val="es-PE"/>
        </w:rPr>
        <w:t>que cuenta</w:t>
      </w:r>
      <w:r w:rsidR="00797992" w:rsidRPr="00440682">
        <w:rPr>
          <w:rFonts w:ascii="Arial Narrow" w:hAnsi="Arial Narrow"/>
          <w:sz w:val="20"/>
          <w:szCs w:val="20"/>
          <w:lang w:val="es-PE"/>
        </w:rPr>
        <w:t xml:space="preserve"> con la experiencia y capacidades necesarias. </w:t>
      </w:r>
    </w:p>
    <w:p w14:paraId="3639A681" w14:textId="77777777" w:rsidR="00797992" w:rsidRDefault="00797992" w:rsidP="004D53E7">
      <w:pPr>
        <w:widowControl w:val="0"/>
        <w:ind w:left="-567"/>
        <w:jc w:val="both"/>
        <w:rPr>
          <w:rFonts w:ascii="Arial Narrow" w:hAnsi="Arial Narrow"/>
          <w:sz w:val="20"/>
          <w:szCs w:val="20"/>
          <w:lang w:val="es-PE"/>
        </w:rPr>
      </w:pPr>
    </w:p>
    <w:p w14:paraId="5CB56852" w14:textId="77777777" w:rsidR="00797992" w:rsidRDefault="00BC0E85" w:rsidP="004D53E7">
      <w:pPr>
        <w:pStyle w:val="ListParagraph"/>
        <w:widowControl w:val="0"/>
        <w:numPr>
          <w:ilvl w:val="1"/>
          <w:numId w:val="1"/>
        </w:numPr>
        <w:autoSpaceDE w:val="0"/>
        <w:autoSpaceDN w:val="0"/>
        <w:adjustRightInd w:val="0"/>
        <w:ind w:left="-567" w:right="-570" w:firstLine="0"/>
        <w:rPr>
          <w:rFonts w:ascii="Arial Narrow" w:hAnsi="Arial Narrow" w:cs="Arial"/>
          <w:b/>
          <w:bCs/>
          <w:sz w:val="20"/>
          <w:szCs w:val="20"/>
        </w:rPr>
      </w:pPr>
      <w:r w:rsidRPr="00440682">
        <w:rPr>
          <w:rFonts w:ascii="Arial Narrow" w:hAnsi="Arial Narrow" w:cs="Arial"/>
          <w:b/>
          <w:bCs/>
          <w:sz w:val="20"/>
          <w:szCs w:val="20"/>
        </w:rPr>
        <w:lastRenderedPageBreak/>
        <w:t>Oportunidades estratégicas</w:t>
      </w:r>
      <w:r w:rsidR="00797992" w:rsidRPr="00440682">
        <w:rPr>
          <w:rStyle w:val="FootnoteReference"/>
          <w:rFonts w:ascii="Arial Narrow" w:hAnsi="Arial Narrow" w:cs="Arial"/>
          <w:b/>
          <w:bCs/>
          <w:sz w:val="20"/>
          <w:szCs w:val="20"/>
        </w:rPr>
        <w:footnoteReference w:id="20"/>
      </w:r>
    </w:p>
    <w:p w14:paraId="366FFA3D" w14:textId="77777777" w:rsidR="004D53E7" w:rsidRPr="00440682" w:rsidRDefault="004D53E7" w:rsidP="004D53E7">
      <w:pPr>
        <w:pStyle w:val="ListParagraph"/>
        <w:widowControl w:val="0"/>
        <w:autoSpaceDE w:val="0"/>
        <w:autoSpaceDN w:val="0"/>
        <w:adjustRightInd w:val="0"/>
        <w:ind w:left="-567" w:right="-570"/>
        <w:rPr>
          <w:rFonts w:ascii="Arial Narrow" w:hAnsi="Arial Narrow" w:cs="Arial"/>
          <w:b/>
          <w:bCs/>
          <w:sz w:val="20"/>
          <w:szCs w:val="20"/>
        </w:rPr>
      </w:pPr>
    </w:p>
    <w:p w14:paraId="00DFD7F2" w14:textId="77777777" w:rsidR="00797992" w:rsidRPr="00440682" w:rsidRDefault="007C0AF5" w:rsidP="004D53E7">
      <w:pPr>
        <w:widowControl w:val="0"/>
        <w:ind w:left="-567"/>
        <w:jc w:val="both"/>
        <w:rPr>
          <w:rFonts w:ascii="Arial Narrow" w:hAnsi="Arial Narrow"/>
          <w:sz w:val="20"/>
          <w:szCs w:val="20"/>
        </w:rPr>
      </w:pPr>
      <w:r>
        <w:rPr>
          <w:rFonts w:ascii="Arial Narrow" w:hAnsi="Arial Narrow"/>
          <w:sz w:val="20"/>
          <w:szCs w:val="20"/>
          <w:u w:val="single"/>
        </w:rPr>
        <w:t>Gobierno regional busca aplicar</w:t>
      </w:r>
      <w:r w:rsidRPr="007C0AF5">
        <w:rPr>
          <w:rFonts w:ascii="Arial Narrow" w:hAnsi="Arial Narrow"/>
          <w:sz w:val="20"/>
          <w:szCs w:val="20"/>
          <w:u w:val="single"/>
        </w:rPr>
        <w:t xml:space="preserve"> enfoque de producción-protección</w:t>
      </w:r>
      <w:r>
        <w:rPr>
          <w:rFonts w:ascii="Arial Narrow" w:hAnsi="Arial Narrow"/>
          <w:sz w:val="20"/>
          <w:szCs w:val="20"/>
          <w:u w:val="single"/>
        </w:rPr>
        <w:t>-inclusión.</w:t>
      </w:r>
      <w:r w:rsidRPr="00440682">
        <w:rPr>
          <w:rFonts w:ascii="Arial Narrow" w:hAnsi="Arial Narrow"/>
          <w:sz w:val="20"/>
          <w:szCs w:val="20"/>
        </w:rPr>
        <w:t xml:space="preserve"> </w:t>
      </w:r>
      <w:r w:rsidR="00797992" w:rsidRPr="00440682">
        <w:rPr>
          <w:rFonts w:ascii="Arial Narrow" w:hAnsi="Arial Narrow"/>
          <w:sz w:val="20"/>
          <w:szCs w:val="20"/>
        </w:rPr>
        <w:t xml:space="preserve">Como resultado de la autoevaluación del Proyecto se ha identificado que existen importantes avances en la construcción de políticas </w:t>
      </w:r>
      <w:r w:rsidR="00B46D0E" w:rsidRPr="00440682">
        <w:rPr>
          <w:rFonts w:ascii="Arial Narrow" w:hAnsi="Arial Narrow"/>
          <w:sz w:val="20"/>
          <w:szCs w:val="20"/>
        </w:rPr>
        <w:t>públicas</w:t>
      </w:r>
      <w:r w:rsidR="00797992" w:rsidRPr="00440682">
        <w:rPr>
          <w:rFonts w:ascii="Arial Narrow" w:hAnsi="Arial Narrow"/>
          <w:sz w:val="20"/>
          <w:szCs w:val="20"/>
        </w:rPr>
        <w:t xml:space="preserve"> regionales para reducir la deforestación y promover el desarrollo rural bajo en emisiones, sin </w:t>
      </w:r>
      <w:r w:rsidR="00B46D0E" w:rsidRPr="00440682">
        <w:rPr>
          <w:rFonts w:ascii="Arial Narrow" w:hAnsi="Arial Narrow"/>
          <w:sz w:val="20"/>
          <w:szCs w:val="20"/>
        </w:rPr>
        <w:t>embargo,</w:t>
      </w:r>
      <w:r w:rsidR="00797992" w:rsidRPr="00440682">
        <w:rPr>
          <w:rFonts w:ascii="Arial Narrow" w:hAnsi="Arial Narrow"/>
          <w:sz w:val="20"/>
          <w:szCs w:val="20"/>
        </w:rPr>
        <w:t xml:space="preserve"> estas políticas deben articularse, y en algunos casos mejorarse, para cumplir con el compromiso asumido por el Gobierno Regional de Ucayali en la Declaración de Rio Branco. </w:t>
      </w:r>
      <w:r>
        <w:rPr>
          <w:rFonts w:ascii="Arial Narrow" w:hAnsi="Arial Narrow"/>
          <w:sz w:val="20"/>
          <w:szCs w:val="20"/>
        </w:rPr>
        <w:t xml:space="preserve">El enfoque propuesto por el Gobernador es el de Producción – Protección  - Inclusión (incrementar la productividad para reducir la presión de deforestación y proteger los bosques, con participación y beneficios a los pequeños productores), lo que se recoge en el avance existente de estrategia regional (metas). </w:t>
      </w:r>
      <w:r w:rsidR="00797992" w:rsidRPr="00440682">
        <w:rPr>
          <w:rFonts w:ascii="Arial Narrow" w:hAnsi="Arial Narrow"/>
          <w:sz w:val="20"/>
          <w:szCs w:val="20"/>
        </w:rPr>
        <w:t xml:space="preserve">Por ello se considera que la </w:t>
      </w:r>
      <w:r w:rsidR="008F467C">
        <w:rPr>
          <w:rFonts w:ascii="Arial Narrow" w:hAnsi="Arial Narrow"/>
          <w:sz w:val="20"/>
          <w:szCs w:val="20"/>
        </w:rPr>
        <w:t xml:space="preserve">validación de la propuesta de estrategia de desarrollo rural bajo en emisiones y la </w:t>
      </w:r>
      <w:r w:rsidR="00797992" w:rsidRPr="00440682">
        <w:rPr>
          <w:rFonts w:ascii="Arial Narrow" w:hAnsi="Arial Narrow"/>
          <w:sz w:val="20"/>
          <w:szCs w:val="20"/>
        </w:rPr>
        <w:t xml:space="preserve">elaboración de un plan de </w:t>
      </w:r>
      <w:r w:rsidR="003217A5" w:rsidRPr="00440682">
        <w:rPr>
          <w:rFonts w:ascii="Arial Narrow" w:hAnsi="Arial Narrow"/>
          <w:sz w:val="20"/>
          <w:szCs w:val="20"/>
        </w:rPr>
        <w:t>inversión</w:t>
      </w:r>
      <w:r w:rsidR="00797992" w:rsidRPr="00440682">
        <w:rPr>
          <w:rStyle w:val="FootnoteReference"/>
          <w:rFonts w:ascii="Arial Narrow" w:hAnsi="Arial Narrow"/>
          <w:sz w:val="20"/>
          <w:szCs w:val="20"/>
        </w:rPr>
        <w:footnoteReference w:id="21"/>
      </w:r>
      <w:r w:rsidR="00797992" w:rsidRPr="00440682">
        <w:rPr>
          <w:rFonts w:ascii="Arial Narrow" w:hAnsi="Arial Narrow"/>
          <w:sz w:val="20"/>
          <w:szCs w:val="20"/>
        </w:rPr>
        <w:t xml:space="preserve"> es prioritario y urgente para organizar </w:t>
      </w:r>
      <w:r w:rsidR="00A20BA3" w:rsidRPr="00440682">
        <w:rPr>
          <w:rFonts w:ascii="Arial Narrow" w:hAnsi="Arial Narrow"/>
          <w:sz w:val="20"/>
          <w:szCs w:val="20"/>
        </w:rPr>
        <w:t>las intervenciones</w:t>
      </w:r>
      <w:r w:rsidR="003217A5" w:rsidRPr="00440682">
        <w:rPr>
          <w:rFonts w:ascii="Arial Narrow" w:hAnsi="Arial Narrow"/>
          <w:sz w:val="20"/>
          <w:szCs w:val="20"/>
        </w:rPr>
        <w:t xml:space="preserve"> actuales y futuras</w:t>
      </w:r>
      <w:r w:rsidR="00253917" w:rsidRPr="00440682">
        <w:rPr>
          <w:rFonts w:ascii="Arial Narrow" w:hAnsi="Arial Narrow"/>
          <w:sz w:val="20"/>
          <w:szCs w:val="20"/>
        </w:rPr>
        <w:t>,</w:t>
      </w:r>
      <w:r w:rsidR="003217A5" w:rsidRPr="00440682">
        <w:rPr>
          <w:rFonts w:ascii="Arial Narrow" w:hAnsi="Arial Narrow"/>
          <w:sz w:val="20"/>
          <w:szCs w:val="20"/>
        </w:rPr>
        <w:t xml:space="preserve"> y </w:t>
      </w:r>
      <w:r w:rsidR="00A20BA3" w:rsidRPr="00440682">
        <w:rPr>
          <w:rFonts w:ascii="Arial Narrow" w:hAnsi="Arial Narrow"/>
          <w:sz w:val="20"/>
          <w:szCs w:val="20"/>
        </w:rPr>
        <w:t>orientarlas</w:t>
      </w:r>
      <w:r w:rsidR="00B46D0E" w:rsidRPr="00440682">
        <w:rPr>
          <w:rFonts w:ascii="Arial Narrow" w:hAnsi="Arial Narrow"/>
          <w:sz w:val="20"/>
          <w:szCs w:val="20"/>
        </w:rPr>
        <w:t xml:space="preserve"> hacia esta meta</w:t>
      </w:r>
      <w:r w:rsidR="003217A5" w:rsidRPr="00440682">
        <w:rPr>
          <w:rFonts w:ascii="Arial Narrow" w:hAnsi="Arial Narrow"/>
          <w:sz w:val="20"/>
          <w:szCs w:val="20"/>
        </w:rPr>
        <w:t xml:space="preserve">. De igual modo, es necesario medir el impacto de estas políticas y asegurarse que están enfocadas de manera correcta en base a un análisis de causas de la deforestación que permita priorizar las acciones más estratégicas. </w:t>
      </w:r>
    </w:p>
    <w:p w14:paraId="266C13F7" w14:textId="77777777" w:rsidR="009F1CDF" w:rsidRDefault="009F1CDF" w:rsidP="00A35289">
      <w:pPr>
        <w:widowControl w:val="0"/>
        <w:ind w:left="-567"/>
        <w:jc w:val="both"/>
        <w:rPr>
          <w:rFonts w:ascii="Arial Narrow" w:hAnsi="Arial Narrow"/>
          <w:sz w:val="20"/>
          <w:szCs w:val="20"/>
        </w:rPr>
      </w:pPr>
    </w:p>
    <w:p w14:paraId="1B46B54A" w14:textId="77777777" w:rsidR="003D2E2C" w:rsidRDefault="007C0AF5" w:rsidP="00A35289">
      <w:pPr>
        <w:widowControl w:val="0"/>
        <w:ind w:left="-567"/>
        <w:jc w:val="both"/>
        <w:rPr>
          <w:rFonts w:ascii="Arial Narrow" w:hAnsi="Arial Narrow"/>
          <w:sz w:val="20"/>
          <w:szCs w:val="20"/>
        </w:rPr>
      </w:pPr>
      <w:r w:rsidRPr="007C0AF5">
        <w:rPr>
          <w:rFonts w:ascii="Arial Narrow" w:hAnsi="Arial Narrow"/>
          <w:sz w:val="20"/>
          <w:szCs w:val="20"/>
          <w:u w:val="single"/>
        </w:rPr>
        <w:t>Potencial de captación de recursos</w:t>
      </w:r>
      <w:r>
        <w:rPr>
          <w:rFonts w:ascii="Arial Narrow" w:hAnsi="Arial Narrow"/>
          <w:sz w:val="20"/>
          <w:szCs w:val="20"/>
        </w:rPr>
        <w:t xml:space="preserve">. </w:t>
      </w:r>
      <w:r w:rsidR="00A20BA3" w:rsidRPr="00440682">
        <w:rPr>
          <w:rFonts w:ascii="Arial Narrow" w:hAnsi="Arial Narrow"/>
          <w:sz w:val="20"/>
          <w:szCs w:val="20"/>
        </w:rPr>
        <w:t xml:space="preserve">Tal como se ha señalado la cartera de inversiones sobre REDD+ y cambio climático programada para Ucayali </w:t>
      </w:r>
      <w:r w:rsidR="003217A5" w:rsidRPr="00440682">
        <w:rPr>
          <w:rFonts w:ascii="Arial Narrow" w:hAnsi="Arial Narrow"/>
          <w:sz w:val="20"/>
          <w:szCs w:val="20"/>
        </w:rPr>
        <w:t>supera los USD20 millones y</w:t>
      </w:r>
      <w:r w:rsidR="00253917" w:rsidRPr="00440682">
        <w:rPr>
          <w:rFonts w:ascii="Arial Narrow" w:hAnsi="Arial Narrow"/>
          <w:sz w:val="20"/>
          <w:szCs w:val="20"/>
        </w:rPr>
        <w:t xml:space="preserve"> es estratégico que el Gobierno Regional de Ucayali oriente</w:t>
      </w:r>
      <w:r w:rsidR="00857970" w:rsidRPr="00440682">
        <w:rPr>
          <w:rFonts w:ascii="Arial Narrow" w:hAnsi="Arial Narrow"/>
          <w:sz w:val="20"/>
          <w:szCs w:val="20"/>
        </w:rPr>
        <w:t xml:space="preserve"> a los ejecutores de estos proyectos para que se haga un uso adecuado </w:t>
      </w:r>
      <w:r w:rsidR="00253917" w:rsidRPr="00440682">
        <w:rPr>
          <w:rFonts w:ascii="Arial Narrow" w:hAnsi="Arial Narrow"/>
          <w:sz w:val="20"/>
          <w:szCs w:val="20"/>
        </w:rPr>
        <w:t>de estos recursos</w:t>
      </w:r>
      <w:r w:rsidR="00857970" w:rsidRPr="00440682">
        <w:rPr>
          <w:rFonts w:ascii="Arial Narrow" w:hAnsi="Arial Narrow"/>
          <w:sz w:val="20"/>
          <w:szCs w:val="20"/>
        </w:rPr>
        <w:t xml:space="preserve">, que suelen ser escasos, </w:t>
      </w:r>
      <w:r w:rsidR="00253917" w:rsidRPr="00440682">
        <w:rPr>
          <w:rFonts w:ascii="Arial Narrow" w:hAnsi="Arial Narrow"/>
          <w:sz w:val="20"/>
          <w:szCs w:val="20"/>
        </w:rPr>
        <w:t xml:space="preserve">para evitar la pérdida del patrimonio </w:t>
      </w:r>
      <w:r w:rsidR="001412F1" w:rsidRPr="00440682">
        <w:rPr>
          <w:rFonts w:ascii="Arial Narrow" w:hAnsi="Arial Narrow"/>
          <w:sz w:val="20"/>
          <w:szCs w:val="20"/>
        </w:rPr>
        <w:t>forestal regional</w:t>
      </w:r>
      <w:r w:rsidR="00857970" w:rsidRPr="00440682">
        <w:rPr>
          <w:rFonts w:ascii="Arial Narrow" w:hAnsi="Arial Narrow"/>
          <w:sz w:val="20"/>
          <w:szCs w:val="20"/>
        </w:rPr>
        <w:t xml:space="preserve"> y mejorar la competitividad de su producción. Cabe señalar que además existe una oportunidad estratégica para Ucayali para acceder a pagos por resultados ya que Perú ha suscrito una Declaración Conjunta de Intención con los Gobiernos de Noruega y Alemania que genera incentivos para reducir la deforestación y degradación de los bosques a escala de la Amazonia Peruana. </w:t>
      </w:r>
      <w:r w:rsidR="008F467C">
        <w:rPr>
          <w:rFonts w:ascii="Arial Narrow" w:hAnsi="Arial Narrow"/>
          <w:sz w:val="20"/>
          <w:szCs w:val="20"/>
        </w:rPr>
        <w:t>Ademá</w:t>
      </w:r>
      <w:r w:rsidR="00760219">
        <w:rPr>
          <w:rFonts w:ascii="Arial Narrow" w:hAnsi="Arial Narrow"/>
          <w:sz w:val="20"/>
          <w:szCs w:val="20"/>
        </w:rPr>
        <w:t xml:space="preserve">s, tal como se ha señalado, el Fondo de Carbono ha considerado a la Región Ucayali como una región potencial para </w:t>
      </w:r>
      <w:r w:rsidR="00456237">
        <w:rPr>
          <w:rFonts w:ascii="Arial Narrow" w:hAnsi="Arial Narrow"/>
          <w:sz w:val="20"/>
          <w:szCs w:val="20"/>
        </w:rPr>
        <w:t xml:space="preserve">suscribir un </w:t>
      </w:r>
      <w:r w:rsidR="00760219">
        <w:rPr>
          <w:rFonts w:ascii="Arial Narrow" w:hAnsi="Arial Narrow"/>
          <w:sz w:val="20"/>
          <w:szCs w:val="20"/>
        </w:rPr>
        <w:t xml:space="preserve">acuerdo de reducción de emisiones (ERPA) que permitirá recibir </w:t>
      </w:r>
      <w:r w:rsidR="00456237">
        <w:rPr>
          <w:rFonts w:ascii="Arial Narrow" w:hAnsi="Arial Narrow"/>
          <w:sz w:val="20"/>
          <w:szCs w:val="20"/>
        </w:rPr>
        <w:t>pagos por resultados</w:t>
      </w:r>
      <w:r w:rsidR="00760219">
        <w:rPr>
          <w:rFonts w:ascii="Arial Narrow" w:hAnsi="Arial Narrow"/>
          <w:sz w:val="20"/>
          <w:szCs w:val="20"/>
        </w:rPr>
        <w:t xml:space="preserve">. </w:t>
      </w:r>
    </w:p>
    <w:p w14:paraId="02A58C99" w14:textId="77777777" w:rsidR="003D2E2C" w:rsidRPr="006D482C" w:rsidRDefault="003D2E2C" w:rsidP="00A35289">
      <w:pPr>
        <w:widowControl w:val="0"/>
        <w:ind w:left="-567"/>
        <w:jc w:val="both"/>
        <w:rPr>
          <w:rFonts w:ascii="Arial Narrow" w:hAnsi="Arial Narrow"/>
          <w:sz w:val="20"/>
          <w:szCs w:val="20"/>
          <w:lang w:val="en-US"/>
        </w:rPr>
      </w:pPr>
    </w:p>
    <w:p w14:paraId="240F87F6" w14:textId="77777777" w:rsidR="00857970" w:rsidRDefault="007C0AF5" w:rsidP="00A35289">
      <w:pPr>
        <w:widowControl w:val="0"/>
        <w:ind w:left="-567"/>
        <w:jc w:val="both"/>
        <w:rPr>
          <w:rFonts w:ascii="Arial Narrow" w:hAnsi="Arial Narrow"/>
          <w:sz w:val="20"/>
          <w:szCs w:val="20"/>
        </w:rPr>
      </w:pPr>
      <w:r w:rsidRPr="007C0AF5">
        <w:rPr>
          <w:rFonts w:ascii="Arial Narrow" w:hAnsi="Arial Narrow"/>
          <w:sz w:val="20"/>
          <w:szCs w:val="20"/>
          <w:u w:val="single"/>
        </w:rPr>
        <w:t>Atención a cadenas de suministro libres de deforestación y compromisos empresariales.</w:t>
      </w:r>
      <w:r>
        <w:rPr>
          <w:rFonts w:ascii="Arial Narrow" w:hAnsi="Arial Narrow"/>
          <w:sz w:val="20"/>
          <w:szCs w:val="20"/>
        </w:rPr>
        <w:t xml:space="preserve"> </w:t>
      </w:r>
      <w:r w:rsidR="004B20FF">
        <w:rPr>
          <w:rFonts w:ascii="Arial Narrow" w:hAnsi="Arial Narrow"/>
          <w:sz w:val="20"/>
          <w:szCs w:val="20"/>
        </w:rPr>
        <w:t>Además,</w:t>
      </w:r>
      <w:r w:rsidR="00A35289">
        <w:rPr>
          <w:rFonts w:ascii="Arial Narrow" w:hAnsi="Arial Narrow"/>
          <w:sz w:val="20"/>
          <w:szCs w:val="20"/>
        </w:rPr>
        <w:t xml:space="preserve"> </w:t>
      </w:r>
      <w:r w:rsidR="00857970" w:rsidRPr="00440682">
        <w:rPr>
          <w:rFonts w:ascii="Arial Narrow" w:hAnsi="Arial Narrow"/>
          <w:sz w:val="20"/>
          <w:szCs w:val="20"/>
        </w:rPr>
        <w:t xml:space="preserve">se considera </w:t>
      </w:r>
      <w:r w:rsidR="001412F1" w:rsidRPr="00440682">
        <w:rPr>
          <w:rFonts w:ascii="Arial Narrow" w:hAnsi="Arial Narrow"/>
          <w:sz w:val="20"/>
          <w:szCs w:val="20"/>
        </w:rPr>
        <w:t>que</w:t>
      </w:r>
      <w:r w:rsidR="00857970" w:rsidRPr="00440682">
        <w:rPr>
          <w:rFonts w:ascii="Arial Narrow" w:hAnsi="Arial Narrow"/>
          <w:sz w:val="20"/>
          <w:szCs w:val="20"/>
        </w:rPr>
        <w:t xml:space="preserve"> si bien todavía no hay muchas iniciativas para promover cadenas de suministros libres de deforestación a nivel regional, se </w:t>
      </w:r>
      <w:r w:rsidR="00456237">
        <w:rPr>
          <w:rFonts w:ascii="Arial Narrow" w:hAnsi="Arial Narrow"/>
          <w:sz w:val="20"/>
          <w:szCs w:val="20"/>
        </w:rPr>
        <w:t>vienen dando</w:t>
      </w:r>
      <w:r w:rsidR="00857970" w:rsidRPr="00440682">
        <w:rPr>
          <w:rFonts w:ascii="Arial Narrow" w:hAnsi="Arial Narrow"/>
          <w:sz w:val="20"/>
          <w:szCs w:val="20"/>
        </w:rPr>
        <w:t xml:space="preserve"> los primeros pasos para que la producción regional sea altamente competitiva, rentable y sostenible. Existen muchos esfuerzos, tanto a nivel político como empresarial, que no deben ser desaprovechados y deben ser potenciados ya que cada vez los mercados demandan una producción libre de deforestación. </w:t>
      </w:r>
      <w:r>
        <w:rPr>
          <w:rFonts w:ascii="Arial Narrow" w:hAnsi="Arial Narrow"/>
          <w:sz w:val="20"/>
          <w:szCs w:val="20"/>
        </w:rPr>
        <w:t xml:space="preserve">El caso más resaltante es el del Grupo Palmas y su política de responsabilidad ambiental que no permite nueva deforestación y por tanto debe crecer incrementado productividad y asociando a pequeños productores, que igualmente deben cumplir los mismos principios.  </w:t>
      </w:r>
      <w:r w:rsidR="00857970" w:rsidRPr="00440682">
        <w:rPr>
          <w:rFonts w:ascii="Arial Narrow" w:hAnsi="Arial Narrow"/>
          <w:sz w:val="20"/>
          <w:szCs w:val="20"/>
        </w:rPr>
        <w:t xml:space="preserve">No iniciar </w:t>
      </w:r>
      <w:r>
        <w:rPr>
          <w:rFonts w:ascii="Arial Narrow" w:hAnsi="Arial Narrow"/>
          <w:sz w:val="20"/>
          <w:szCs w:val="20"/>
        </w:rPr>
        <w:t>l</w:t>
      </w:r>
      <w:r w:rsidR="00857970" w:rsidRPr="00440682">
        <w:rPr>
          <w:rFonts w:ascii="Arial Narrow" w:hAnsi="Arial Narrow"/>
          <w:sz w:val="20"/>
          <w:szCs w:val="20"/>
        </w:rPr>
        <w:t xml:space="preserve">as reformas </w:t>
      </w:r>
      <w:r>
        <w:rPr>
          <w:rFonts w:ascii="Arial Narrow" w:hAnsi="Arial Narrow"/>
          <w:sz w:val="20"/>
          <w:szCs w:val="20"/>
        </w:rPr>
        <w:t xml:space="preserve">y procesos que apoyen este enfoque </w:t>
      </w:r>
      <w:r w:rsidR="00857970" w:rsidRPr="00440682">
        <w:rPr>
          <w:rFonts w:ascii="Arial Narrow" w:hAnsi="Arial Narrow"/>
          <w:sz w:val="20"/>
          <w:szCs w:val="20"/>
        </w:rPr>
        <w:t>puede implicar que Ucayali pierda una ventaja competitiva para sus principales productores agrarios</w:t>
      </w:r>
      <w:r w:rsidR="00456237">
        <w:rPr>
          <w:rFonts w:ascii="Arial Narrow" w:hAnsi="Arial Narrow"/>
          <w:sz w:val="20"/>
          <w:szCs w:val="20"/>
        </w:rPr>
        <w:t>,</w:t>
      </w:r>
      <w:r w:rsidR="00857970" w:rsidRPr="00440682">
        <w:rPr>
          <w:rFonts w:ascii="Arial Narrow" w:hAnsi="Arial Narrow"/>
          <w:sz w:val="20"/>
          <w:szCs w:val="20"/>
        </w:rPr>
        <w:t xml:space="preserve"> que se caracterizan por sus atributos de calidad. De igual modo, no considerar las salvaguardas necesarias puede alejar inversionistas interesados en invertir en la </w:t>
      </w:r>
      <w:r w:rsidR="00F8624A" w:rsidRPr="00440682">
        <w:rPr>
          <w:rFonts w:ascii="Arial Narrow" w:hAnsi="Arial Narrow"/>
          <w:sz w:val="20"/>
          <w:szCs w:val="20"/>
        </w:rPr>
        <w:t>Región,</w:t>
      </w:r>
      <w:r w:rsidR="00857970" w:rsidRPr="00440682">
        <w:rPr>
          <w:rFonts w:ascii="Arial Narrow" w:hAnsi="Arial Narrow"/>
          <w:sz w:val="20"/>
          <w:szCs w:val="20"/>
        </w:rPr>
        <w:t xml:space="preserve"> pero cautelosos </w:t>
      </w:r>
      <w:r>
        <w:rPr>
          <w:rFonts w:ascii="Arial Narrow" w:hAnsi="Arial Narrow"/>
          <w:sz w:val="20"/>
          <w:szCs w:val="20"/>
        </w:rPr>
        <w:t>frente a los</w:t>
      </w:r>
      <w:r w:rsidR="00857970" w:rsidRPr="00440682">
        <w:rPr>
          <w:rFonts w:ascii="Arial Narrow" w:hAnsi="Arial Narrow"/>
          <w:sz w:val="20"/>
          <w:szCs w:val="20"/>
        </w:rPr>
        <w:t xml:space="preserve"> riesgos reputacionales o financieros. </w:t>
      </w:r>
    </w:p>
    <w:p w14:paraId="02DFB74F" w14:textId="77777777" w:rsidR="00293867" w:rsidRDefault="00293867" w:rsidP="00A35289">
      <w:pPr>
        <w:widowControl w:val="0"/>
        <w:ind w:left="-567"/>
        <w:jc w:val="both"/>
        <w:rPr>
          <w:rFonts w:ascii="Arial Narrow" w:hAnsi="Arial Narrow"/>
          <w:sz w:val="20"/>
          <w:szCs w:val="20"/>
        </w:rPr>
      </w:pPr>
    </w:p>
    <w:p w14:paraId="5B8816BF" w14:textId="77777777" w:rsidR="00293867" w:rsidRDefault="00293867" w:rsidP="00293867">
      <w:pPr>
        <w:widowControl w:val="0"/>
        <w:ind w:left="-567" w:right="-23"/>
        <w:jc w:val="both"/>
        <w:rPr>
          <w:rFonts w:ascii="Arial Narrow" w:eastAsia="Calibri" w:hAnsi="Arial Narrow"/>
          <w:sz w:val="20"/>
          <w:szCs w:val="20"/>
          <w:u w:val="single"/>
          <w:lang w:val="es-PE"/>
        </w:rPr>
      </w:pPr>
      <w:r>
        <w:rPr>
          <w:rFonts w:ascii="Arial Narrow" w:eastAsia="Calibri" w:hAnsi="Arial Narrow"/>
          <w:sz w:val="20"/>
          <w:szCs w:val="20"/>
          <w:u w:val="single"/>
          <w:lang w:val="es-PE"/>
        </w:rPr>
        <w:t>La existencia de un proyecto de gran magnitud enfocado en paisajes sostenibles, bajos en emisiones</w:t>
      </w:r>
      <w:r w:rsidRPr="00AE135F">
        <w:rPr>
          <w:rFonts w:ascii="Arial Narrow" w:eastAsia="Calibri" w:hAnsi="Arial Narrow"/>
          <w:sz w:val="20"/>
          <w:szCs w:val="20"/>
          <w:lang w:val="es-PE"/>
        </w:rPr>
        <w:t>. La</w:t>
      </w:r>
      <w:r>
        <w:rPr>
          <w:rFonts w:ascii="Arial Narrow" w:eastAsia="Calibri" w:hAnsi="Arial Narrow"/>
          <w:sz w:val="20"/>
          <w:szCs w:val="20"/>
          <w:lang w:val="es-PE"/>
        </w:rPr>
        <w:t xml:space="preserve"> aprobación por el GEF del proyecto Paisajes Productivos Sostenibles constituye una gran oportunidad para apoyar la implementación en campo de los enfoques de la ENBCC, en particular la pertinencia de atender el incremento de la productividad para generar mayores ingresos que permitan no sólo un mayor bienestar a los productores familiares, sino también contar con los recursos para invertir en el mantenimiento de la productividad del suelo y por tanto reducir la necesidad de sustituir suelos degradados mediante la tala y quema de bosques. Este proyecto fue identificado y priorizado por el MINAM justamente para aplicar a escala de un gran paisaje forestal con alta tasa de deforestación las medidas identificadas en la ENBCC, que deberán ser precisadas y adecuadas a la realidad local por la estrategia que este proyecto contribuirá a desarrollar. El potencial de sinergias con el proyecto Paisajes Productivos Sostenibles es, por tanto, significativo.</w:t>
      </w:r>
    </w:p>
    <w:p w14:paraId="0EDD72B3" w14:textId="77777777" w:rsidR="00293867" w:rsidRPr="00293867" w:rsidRDefault="00293867" w:rsidP="00A35289">
      <w:pPr>
        <w:widowControl w:val="0"/>
        <w:ind w:left="-567"/>
        <w:jc w:val="both"/>
        <w:rPr>
          <w:rFonts w:ascii="Arial Narrow" w:hAnsi="Arial Narrow"/>
          <w:sz w:val="20"/>
          <w:szCs w:val="20"/>
          <w:lang w:val="es-PE"/>
        </w:rPr>
      </w:pPr>
    </w:p>
    <w:p w14:paraId="6085EC88" w14:textId="77777777" w:rsidR="00FB14E9" w:rsidRPr="00440682" w:rsidRDefault="007C0AF5" w:rsidP="007C0AF5">
      <w:pPr>
        <w:widowControl w:val="0"/>
        <w:ind w:left="-567"/>
        <w:jc w:val="both"/>
        <w:rPr>
          <w:rFonts w:ascii="Arial Narrow" w:hAnsi="Arial Narrow"/>
          <w:sz w:val="20"/>
          <w:szCs w:val="20"/>
        </w:rPr>
      </w:pPr>
      <w:r w:rsidRPr="007C0AF5">
        <w:rPr>
          <w:rFonts w:ascii="Arial Narrow" w:hAnsi="Arial Narrow"/>
          <w:sz w:val="20"/>
          <w:szCs w:val="20"/>
          <w:u w:val="single"/>
        </w:rPr>
        <w:t>Voluntad política.</w:t>
      </w:r>
      <w:r>
        <w:rPr>
          <w:rFonts w:ascii="Arial Narrow" w:hAnsi="Arial Narrow"/>
          <w:sz w:val="20"/>
          <w:szCs w:val="20"/>
        </w:rPr>
        <w:t xml:space="preserve"> </w:t>
      </w:r>
      <w:r w:rsidR="00A20BA3" w:rsidRPr="00440682">
        <w:rPr>
          <w:rFonts w:ascii="Arial Narrow" w:hAnsi="Arial Narrow"/>
          <w:sz w:val="20"/>
          <w:szCs w:val="20"/>
        </w:rPr>
        <w:t>Finalmente</w:t>
      </w:r>
      <w:r w:rsidR="003217A5" w:rsidRPr="00440682">
        <w:rPr>
          <w:rFonts w:ascii="Arial Narrow" w:hAnsi="Arial Narrow"/>
          <w:sz w:val="20"/>
          <w:szCs w:val="20"/>
        </w:rPr>
        <w:t xml:space="preserve">, </w:t>
      </w:r>
      <w:r w:rsidR="009E7E4B" w:rsidRPr="00440682">
        <w:rPr>
          <w:rFonts w:ascii="Arial Narrow" w:hAnsi="Arial Narrow"/>
          <w:sz w:val="20"/>
          <w:szCs w:val="20"/>
        </w:rPr>
        <w:t xml:space="preserve">y como parte de los resultados del GCF-TF en Perú, los Gobernadores Amazónicos </w:t>
      </w:r>
      <w:r w:rsidR="00AF77AB" w:rsidRPr="00440682">
        <w:rPr>
          <w:rFonts w:ascii="Arial Narrow" w:hAnsi="Arial Narrow"/>
          <w:sz w:val="20"/>
          <w:szCs w:val="20"/>
        </w:rPr>
        <w:t>peruanos</w:t>
      </w:r>
      <w:r w:rsidR="00AF77AB" w:rsidRPr="00440682">
        <w:rPr>
          <w:rStyle w:val="FootnoteReference"/>
          <w:rFonts w:ascii="Arial Narrow" w:hAnsi="Arial Narrow"/>
          <w:sz w:val="20"/>
          <w:szCs w:val="20"/>
        </w:rPr>
        <w:footnoteReference w:id="22"/>
      </w:r>
      <w:r w:rsidR="00AF77AB" w:rsidRPr="00440682">
        <w:rPr>
          <w:rFonts w:ascii="Arial Narrow" w:hAnsi="Arial Narrow"/>
          <w:sz w:val="20"/>
          <w:szCs w:val="20"/>
        </w:rPr>
        <w:t xml:space="preserve"> </w:t>
      </w:r>
      <w:r w:rsidR="009E7E4B" w:rsidRPr="00440682">
        <w:rPr>
          <w:rFonts w:ascii="Arial Narrow" w:hAnsi="Arial Narrow"/>
          <w:sz w:val="20"/>
          <w:szCs w:val="20"/>
        </w:rPr>
        <w:t xml:space="preserve">son cada vez más </w:t>
      </w:r>
      <w:r w:rsidR="00B46D0E" w:rsidRPr="00440682">
        <w:rPr>
          <w:rFonts w:ascii="Arial Narrow" w:hAnsi="Arial Narrow"/>
          <w:sz w:val="20"/>
          <w:szCs w:val="20"/>
        </w:rPr>
        <w:t>conscientes</w:t>
      </w:r>
      <w:r w:rsidR="009E7E4B" w:rsidRPr="00440682">
        <w:rPr>
          <w:rFonts w:ascii="Arial Narrow" w:hAnsi="Arial Narrow"/>
          <w:sz w:val="20"/>
          <w:szCs w:val="20"/>
        </w:rPr>
        <w:t xml:space="preserve"> de la importancia de promover cambios transformacionales para </w:t>
      </w:r>
      <w:r w:rsidR="00AF77AB" w:rsidRPr="00440682">
        <w:rPr>
          <w:rFonts w:ascii="Arial Narrow" w:hAnsi="Arial Narrow"/>
          <w:sz w:val="20"/>
          <w:szCs w:val="20"/>
        </w:rPr>
        <w:t xml:space="preserve">promover el desarrollo rural bajo en emisiones de </w:t>
      </w:r>
      <w:r w:rsidR="009E7E4B" w:rsidRPr="00440682">
        <w:rPr>
          <w:rFonts w:ascii="Arial Narrow" w:hAnsi="Arial Narrow"/>
          <w:sz w:val="20"/>
          <w:szCs w:val="20"/>
        </w:rPr>
        <w:t xml:space="preserve">sus regiones. </w:t>
      </w:r>
      <w:r w:rsidR="00AF77AB" w:rsidRPr="00440682">
        <w:rPr>
          <w:rFonts w:ascii="Arial Narrow" w:hAnsi="Arial Narrow"/>
          <w:sz w:val="20"/>
          <w:szCs w:val="20"/>
        </w:rPr>
        <w:t>N</w:t>
      </w:r>
      <w:r w:rsidR="009E7E4B" w:rsidRPr="00440682">
        <w:rPr>
          <w:rFonts w:ascii="Arial Narrow" w:hAnsi="Arial Narrow"/>
          <w:sz w:val="20"/>
          <w:szCs w:val="20"/>
        </w:rPr>
        <w:t xml:space="preserve">o existe una oposición </w:t>
      </w:r>
      <w:r w:rsidR="00AF77AB" w:rsidRPr="00440682">
        <w:rPr>
          <w:rFonts w:ascii="Arial Narrow" w:hAnsi="Arial Narrow"/>
          <w:sz w:val="20"/>
          <w:szCs w:val="20"/>
        </w:rPr>
        <w:t>a este enfoque sino más bien muchísima expectativa,</w:t>
      </w:r>
      <w:r w:rsidR="009E7E4B" w:rsidRPr="00440682">
        <w:rPr>
          <w:rFonts w:ascii="Arial Narrow" w:hAnsi="Arial Narrow"/>
          <w:sz w:val="20"/>
          <w:szCs w:val="20"/>
        </w:rPr>
        <w:t xml:space="preserve"> con base a la evidencia de otros estados miembros del GCF-TF, </w:t>
      </w:r>
      <w:r w:rsidR="00AF77AB" w:rsidRPr="00440682">
        <w:rPr>
          <w:rFonts w:ascii="Arial Narrow" w:hAnsi="Arial Narrow"/>
          <w:sz w:val="20"/>
          <w:szCs w:val="20"/>
        </w:rPr>
        <w:t xml:space="preserve">para generar resultados tempranos a favor de sus regiones. Esta voluntad </w:t>
      </w:r>
      <w:r w:rsidR="009E7E4B" w:rsidRPr="00440682">
        <w:rPr>
          <w:rFonts w:ascii="Arial Narrow" w:hAnsi="Arial Narrow"/>
          <w:sz w:val="20"/>
          <w:szCs w:val="20"/>
        </w:rPr>
        <w:t>no debe ser desaprovechada</w:t>
      </w:r>
      <w:r w:rsidR="00AF77AB" w:rsidRPr="00440682">
        <w:rPr>
          <w:rFonts w:ascii="Arial Narrow" w:hAnsi="Arial Narrow"/>
          <w:sz w:val="20"/>
          <w:szCs w:val="20"/>
        </w:rPr>
        <w:t xml:space="preserve"> y debe potenciarse para generar un liderazgo que permita generar compromisos de los actores regionales necesarios para reducir la deforestación. </w:t>
      </w:r>
      <w:r w:rsidR="009E7E4B" w:rsidRPr="00440682">
        <w:rPr>
          <w:rFonts w:ascii="Arial Narrow" w:hAnsi="Arial Narrow"/>
          <w:sz w:val="20"/>
          <w:szCs w:val="20"/>
        </w:rPr>
        <w:t>Se considera que este Proyecto permitirá, a través de s</w:t>
      </w:r>
      <w:r w:rsidR="00AF77AB" w:rsidRPr="00440682">
        <w:rPr>
          <w:rFonts w:ascii="Arial Narrow" w:hAnsi="Arial Narrow"/>
          <w:sz w:val="20"/>
          <w:szCs w:val="20"/>
        </w:rPr>
        <w:t>us estrategias de comunicación</w:t>
      </w:r>
      <w:r w:rsidR="009E7E4B" w:rsidRPr="00440682">
        <w:rPr>
          <w:rFonts w:ascii="Arial Narrow" w:hAnsi="Arial Narrow"/>
          <w:sz w:val="20"/>
          <w:szCs w:val="20"/>
        </w:rPr>
        <w:t xml:space="preserve"> y desarrollo de capacidades, </w:t>
      </w:r>
      <w:r w:rsidR="00AF77AB" w:rsidRPr="00440682">
        <w:rPr>
          <w:rFonts w:ascii="Arial Narrow" w:hAnsi="Arial Narrow"/>
          <w:sz w:val="20"/>
          <w:szCs w:val="20"/>
        </w:rPr>
        <w:t xml:space="preserve">fortalecer este liderazgo y generar capacidades en otros actores clave de modo tal que se pueda implementar el plan una vez aprobado. </w:t>
      </w:r>
    </w:p>
    <w:p w14:paraId="0CCFFD65" w14:textId="77777777" w:rsidR="001412F1" w:rsidRDefault="001412F1" w:rsidP="004D53E7">
      <w:pPr>
        <w:widowControl w:val="0"/>
        <w:ind w:left="-567"/>
        <w:jc w:val="both"/>
        <w:rPr>
          <w:rFonts w:ascii="Arial Narrow" w:hAnsi="Arial Narrow"/>
          <w:sz w:val="20"/>
          <w:szCs w:val="20"/>
        </w:rPr>
      </w:pPr>
    </w:p>
    <w:p w14:paraId="2238B2F5" w14:textId="77777777" w:rsidR="001412F1" w:rsidRDefault="001412F1" w:rsidP="004D53E7">
      <w:pPr>
        <w:widowControl w:val="0"/>
        <w:ind w:left="-567"/>
        <w:jc w:val="both"/>
        <w:rPr>
          <w:rFonts w:ascii="Arial Narrow" w:hAnsi="Arial Narrow"/>
          <w:b/>
          <w:i/>
          <w:sz w:val="20"/>
          <w:szCs w:val="20"/>
        </w:rPr>
      </w:pPr>
      <w:r w:rsidRPr="00A70855">
        <w:rPr>
          <w:rFonts w:ascii="Arial Narrow" w:hAnsi="Arial Narrow"/>
          <w:b/>
          <w:i/>
          <w:sz w:val="20"/>
          <w:szCs w:val="20"/>
        </w:rPr>
        <w:t>Teoría del cambio</w:t>
      </w:r>
    </w:p>
    <w:p w14:paraId="74361B5F" w14:textId="77777777" w:rsidR="00760219" w:rsidRDefault="00760219" w:rsidP="004D53E7">
      <w:pPr>
        <w:widowControl w:val="0"/>
        <w:ind w:left="-567"/>
        <w:jc w:val="both"/>
        <w:rPr>
          <w:rFonts w:ascii="Arial Narrow" w:hAnsi="Arial Narrow"/>
          <w:b/>
          <w:i/>
          <w:sz w:val="20"/>
          <w:szCs w:val="20"/>
        </w:rPr>
      </w:pPr>
    </w:p>
    <w:p w14:paraId="5AC4F875" w14:textId="77777777" w:rsidR="00654987" w:rsidRPr="0071328C" w:rsidRDefault="004B3F2F" w:rsidP="004B3F2F">
      <w:pPr>
        <w:widowControl w:val="0"/>
        <w:autoSpaceDE w:val="0"/>
        <w:autoSpaceDN w:val="0"/>
        <w:adjustRightInd w:val="0"/>
        <w:ind w:left="-567" w:right="-22"/>
        <w:jc w:val="both"/>
        <w:rPr>
          <w:rFonts w:ascii="Arial Narrow" w:hAnsi="Arial Narrow" w:cs="Arial"/>
          <w:bCs/>
          <w:sz w:val="20"/>
          <w:szCs w:val="20"/>
        </w:rPr>
      </w:pPr>
      <w:r w:rsidRPr="003D2E2C">
        <w:rPr>
          <w:rFonts w:ascii="Arial Narrow" w:hAnsi="Arial Narrow" w:cs="Arial"/>
          <w:bCs/>
          <w:sz w:val="20"/>
          <w:szCs w:val="20"/>
        </w:rPr>
        <w:t xml:space="preserve">Tal como se ha señalado durante el periodo comprendido entre los años 2001 y 2013, la región Ucayali ha perdido más de 328,578 </w:t>
      </w:r>
      <w:r w:rsidRPr="003D2E2C">
        <w:rPr>
          <w:rFonts w:ascii="Arial Narrow" w:hAnsi="Arial Narrow" w:cs="Arial"/>
          <w:bCs/>
          <w:sz w:val="20"/>
          <w:szCs w:val="20"/>
        </w:rPr>
        <w:lastRenderedPageBreak/>
        <w:t xml:space="preserve">hectáreas de bosques a un ritmo entre 25,000 y 36,000 hectáreas anuales debido a la expansión de la frontera agraria de pequeña escala y agroindustria. </w:t>
      </w:r>
      <w:r w:rsidR="003D2E2C" w:rsidRPr="003D2E2C">
        <w:rPr>
          <w:rFonts w:ascii="Arial Narrow" w:hAnsi="Arial Narrow" w:cs="Arial"/>
          <w:bCs/>
          <w:sz w:val="20"/>
          <w:szCs w:val="20"/>
        </w:rPr>
        <w:t>Cabe precisar que esta pérdida ocurre principalmente en unidades menores a 5 hectárea</w:t>
      </w:r>
      <w:r w:rsidR="0071328C">
        <w:rPr>
          <w:rFonts w:ascii="Arial Narrow" w:hAnsi="Arial Narrow" w:cs="Arial"/>
          <w:bCs/>
          <w:sz w:val="20"/>
          <w:szCs w:val="20"/>
        </w:rPr>
        <w:t>s (42</w:t>
      </w:r>
      <w:r w:rsidR="009B33E5">
        <w:rPr>
          <w:rFonts w:ascii="Arial Narrow" w:hAnsi="Arial Narrow" w:cs="Arial"/>
          <w:bCs/>
          <w:sz w:val="20"/>
          <w:szCs w:val="20"/>
        </w:rPr>
        <w:t>%) y en unidades entre 5 y 50 hect</w:t>
      </w:r>
      <w:r w:rsidR="00456237">
        <w:rPr>
          <w:rFonts w:ascii="Arial Narrow" w:hAnsi="Arial Narrow" w:cs="Arial"/>
          <w:bCs/>
          <w:sz w:val="20"/>
          <w:szCs w:val="20"/>
        </w:rPr>
        <w:t>á</w:t>
      </w:r>
      <w:r w:rsidR="009B33E5">
        <w:rPr>
          <w:rFonts w:ascii="Arial Narrow" w:hAnsi="Arial Narrow" w:cs="Arial"/>
          <w:bCs/>
          <w:sz w:val="20"/>
          <w:szCs w:val="20"/>
        </w:rPr>
        <w:t>reas</w:t>
      </w:r>
      <w:r w:rsidR="0071328C">
        <w:rPr>
          <w:rFonts w:ascii="Arial Narrow" w:hAnsi="Arial Narrow" w:cs="Arial"/>
          <w:bCs/>
          <w:sz w:val="20"/>
          <w:szCs w:val="20"/>
        </w:rPr>
        <w:t xml:space="preserve"> (32</w:t>
      </w:r>
      <w:r w:rsidR="003D2E2C" w:rsidRPr="003D2E2C">
        <w:rPr>
          <w:rFonts w:ascii="Arial Narrow" w:hAnsi="Arial Narrow" w:cs="Arial"/>
          <w:bCs/>
          <w:sz w:val="20"/>
          <w:szCs w:val="20"/>
        </w:rPr>
        <w:t xml:space="preserve">%) debido a actividades </w:t>
      </w:r>
      <w:r w:rsidR="003D2E2C" w:rsidRPr="0071328C">
        <w:rPr>
          <w:rFonts w:ascii="Arial Narrow" w:hAnsi="Arial Narrow" w:cs="Arial"/>
          <w:bCs/>
          <w:sz w:val="20"/>
          <w:szCs w:val="20"/>
        </w:rPr>
        <w:t>productivas a gran escala como el cultivo de especies agroindust</w:t>
      </w:r>
      <w:r w:rsidR="001C4E32">
        <w:rPr>
          <w:rFonts w:ascii="Arial Narrow" w:hAnsi="Arial Narrow" w:cs="Arial"/>
          <w:bCs/>
          <w:sz w:val="20"/>
          <w:szCs w:val="20"/>
        </w:rPr>
        <w:t>riales o ganadería (Figura</w:t>
      </w:r>
      <w:r w:rsidR="003D2E2C" w:rsidRPr="0071328C">
        <w:rPr>
          <w:rFonts w:ascii="Arial Narrow" w:hAnsi="Arial Narrow" w:cs="Arial"/>
          <w:bCs/>
          <w:sz w:val="20"/>
          <w:szCs w:val="20"/>
        </w:rPr>
        <w:t xml:space="preserve"> No 1). A nivel geográfico, las provincias con mayor deforestación son las de Coronel Portillo y Padre Abad (al norte de la región Ucayali) y la provincia de Atalaya en el área colindante con la Región Pasco. A nivel distrital, la mayor deforestación durante el año 2014 ha recaído en los distritos de Nueva Requena, Curimaná y Raymondi</w:t>
      </w:r>
    </w:p>
    <w:p w14:paraId="517C7E8A" w14:textId="77777777" w:rsidR="00654987" w:rsidRPr="0071328C" w:rsidRDefault="00654987" w:rsidP="004B3F2F">
      <w:pPr>
        <w:widowControl w:val="0"/>
        <w:autoSpaceDE w:val="0"/>
        <w:autoSpaceDN w:val="0"/>
        <w:adjustRightInd w:val="0"/>
        <w:ind w:left="-567" w:right="-22"/>
        <w:jc w:val="both"/>
        <w:rPr>
          <w:rFonts w:ascii="Arial Narrow" w:hAnsi="Arial Narrow" w:cs="Arial"/>
          <w:bCs/>
          <w:sz w:val="20"/>
          <w:szCs w:val="20"/>
        </w:rPr>
      </w:pPr>
    </w:p>
    <w:p w14:paraId="300F4C66" w14:textId="77777777" w:rsidR="003D2E2C" w:rsidRPr="0071328C" w:rsidRDefault="003D2E2C" w:rsidP="003D2E2C">
      <w:pPr>
        <w:widowControl w:val="0"/>
        <w:autoSpaceDE w:val="0"/>
        <w:autoSpaceDN w:val="0"/>
        <w:adjustRightInd w:val="0"/>
        <w:ind w:left="-567" w:right="-22"/>
        <w:jc w:val="both"/>
        <w:rPr>
          <w:rFonts w:ascii="Arial Narrow" w:hAnsi="Arial Narrow" w:cs="Arial"/>
          <w:bCs/>
          <w:sz w:val="20"/>
          <w:szCs w:val="20"/>
        </w:rPr>
      </w:pPr>
      <w:r w:rsidRPr="0071328C">
        <w:rPr>
          <w:rFonts w:ascii="Arial Narrow" w:hAnsi="Arial Narrow" w:cs="Arial"/>
          <w:bCs/>
          <w:sz w:val="20"/>
          <w:szCs w:val="20"/>
        </w:rPr>
        <w:t>En el caso de la agricultura a pequeña</w:t>
      </w:r>
      <w:r w:rsidR="0071328C" w:rsidRPr="0071328C">
        <w:rPr>
          <w:rFonts w:ascii="Arial Narrow" w:hAnsi="Arial Narrow" w:cs="Arial"/>
          <w:bCs/>
          <w:sz w:val="20"/>
          <w:szCs w:val="20"/>
        </w:rPr>
        <w:t xml:space="preserve"> escala, </w:t>
      </w:r>
      <w:r w:rsidR="0071328C">
        <w:rPr>
          <w:rFonts w:ascii="Arial Narrow" w:hAnsi="Arial Narrow" w:cs="Arial"/>
          <w:bCs/>
          <w:sz w:val="20"/>
          <w:szCs w:val="20"/>
        </w:rPr>
        <w:t xml:space="preserve">el principal impulsor de la </w:t>
      </w:r>
      <w:r w:rsidR="0071328C" w:rsidRPr="0071328C">
        <w:rPr>
          <w:rFonts w:ascii="Arial Narrow" w:hAnsi="Arial Narrow" w:cs="Arial"/>
          <w:bCs/>
          <w:sz w:val="20"/>
          <w:szCs w:val="20"/>
        </w:rPr>
        <w:t xml:space="preserve">expansión de la frontera agraria </w:t>
      </w:r>
      <w:r w:rsidRPr="0071328C">
        <w:rPr>
          <w:rFonts w:ascii="Arial Narrow" w:hAnsi="Arial Narrow" w:cs="Arial"/>
          <w:bCs/>
          <w:sz w:val="20"/>
          <w:szCs w:val="20"/>
        </w:rPr>
        <w:t>es</w:t>
      </w:r>
      <w:r w:rsidR="0071328C">
        <w:rPr>
          <w:rFonts w:ascii="Arial Narrow" w:hAnsi="Arial Narrow" w:cs="Arial"/>
          <w:bCs/>
          <w:sz w:val="20"/>
          <w:szCs w:val="20"/>
        </w:rPr>
        <w:t xml:space="preserve"> la falta de acceso a financiamiento </w:t>
      </w:r>
      <w:r w:rsidRPr="0071328C">
        <w:rPr>
          <w:rFonts w:ascii="Arial Narrow" w:hAnsi="Arial Narrow" w:cs="Arial"/>
          <w:bCs/>
          <w:sz w:val="20"/>
          <w:szCs w:val="20"/>
        </w:rPr>
        <w:t>ya que al agotarse el suelo en las áreas agrarias ya instaladas</w:t>
      </w:r>
      <w:r w:rsidR="0071328C">
        <w:rPr>
          <w:rFonts w:ascii="Arial Narrow" w:hAnsi="Arial Narrow" w:cs="Arial"/>
          <w:bCs/>
          <w:sz w:val="20"/>
          <w:szCs w:val="20"/>
        </w:rPr>
        <w:t xml:space="preserve"> y no contar con recursos económicos</w:t>
      </w:r>
      <w:r w:rsidRPr="0071328C">
        <w:rPr>
          <w:rFonts w:ascii="Arial Narrow" w:hAnsi="Arial Narrow" w:cs="Arial"/>
          <w:bCs/>
          <w:sz w:val="20"/>
          <w:szCs w:val="20"/>
        </w:rPr>
        <w:t>, e</w:t>
      </w:r>
      <w:r w:rsidR="0071328C">
        <w:rPr>
          <w:rFonts w:ascii="Arial Narrow" w:hAnsi="Arial Narrow" w:cs="Arial"/>
          <w:bCs/>
          <w:sz w:val="20"/>
          <w:szCs w:val="20"/>
        </w:rPr>
        <w:t xml:space="preserve">l pequeño agricultor </w:t>
      </w:r>
      <w:r w:rsidRPr="0071328C">
        <w:rPr>
          <w:rFonts w:ascii="Arial Narrow" w:hAnsi="Arial Narrow" w:cs="Arial"/>
          <w:bCs/>
          <w:sz w:val="20"/>
          <w:szCs w:val="20"/>
        </w:rPr>
        <w:t xml:space="preserve">opta por no mejorar sus áreas bajo producción </w:t>
      </w:r>
      <w:r w:rsidR="00456237">
        <w:rPr>
          <w:rFonts w:ascii="Arial Narrow" w:hAnsi="Arial Narrow" w:cs="Arial"/>
          <w:bCs/>
          <w:sz w:val="20"/>
          <w:szCs w:val="20"/>
        </w:rPr>
        <w:t>sin</w:t>
      </w:r>
      <w:r w:rsidRPr="0071328C">
        <w:rPr>
          <w:rFonts w:ascii="Arial Narrow" w:hAnsi="Arial Narrow" w:cs="Arial"/>
          <w:bCs/>
          <w:sz w:val="20"/>
          <w:szCs w:val="20"/>
        </w:rPr>
        <w:t xml:space="preserve">o </w:t>
      </w:r>
      <w:r w:rsidR="00456237">
        <w:rPr>
          <w:rFonts w:ascii="Arial Narrow" w:hAnsi="Arial Narrow" w:cs="Arial"/>
          <w:bCs/>
          <w:sz w:val="20"/>
          <w:szCs w:val="20"/>
        </w:rPr>
        <w:t xml:space="preserve">por </w:t>
      </w:r>
      <w:r w:rsidRPr="0071328C">
        <w:rPr>
          <w:rFonts w:ascii="Arial Narrow" w:hAnsi="Arial Narrow" w:cs="Arial"/>
          <w:bCs/>
          <w:sz w:val="20"/>
          <w:szCs w:val="20"/>
        </w:rPr>
        <w:t>abandona</w:t>
      </w:r>
      <w:r w:rsidR="00456237">
        <w:rPr>
          <w:rFonts w:ascii="Arial Narrow" w:hAnsi="Arial Narrow" w:cs="Arial"/>
          <w:bCs/>
          <w:sz w:val="20"/>
          <w:szCs w:val="20"/>
        </w:rPr>
        <w:t>rl</w:t>
      </w:r>
      <w:r w:rsidRPr="0071328C">
        <w:rPr>
          <w:rFonts w:ascii="Arial Narrow" w:hAnsi="Arial Narrow" w:cs="Arial"/>
          <w:bCs/>
          <w:sz w:val="20"/>
          <w:szCs w:val="20"/>
        </w:rPr>
        <w:t xml:space="preserve">as y expandir sus cultivos hacia los bosques colindantes. Este proceso, se amplifica además por </w:t>
      </w:r>
      <w:r w:rsidR="0071328C">
        <w:rPr>
          <w:rFonts w:ascii="Arial Narrow" w:hAnsi="Arial Narrow" w:cs="Arial"/>
          <w:bCs/>
          <w:sz w:val="20"/>
          <w:szCs w:val="20"/>
        </w:rPr>
        <w:t xml:space="preserve">otros impulsores </w:t>
      </w:r>
      <w:r w:rsidRPr="0071328C">
        <w:rPr>
          <w:rFonts w:ascii="Arial Narrow" w:hAnsi="Arial Narrow" w:cs="Arial"/>
          <w:bCs/>
          <w:sz w:val="20"/>
          <w:szCs w:val="20"/>
        </w:rPr>
        <w:t>como el incremento de la demanda del mercado nacional e internacional, la apertura de vías de comunicación, la escasa formalización de la propiedad rural o la intervención de programas públicos sin estándares ambientales. Este tipo de deforestación ocurre en la mayoría de provincias de</w:t>
      </w:r>
      <w:r w:rsidR="0071328C">
        <w:rPr>
          <w:rFonts w:ascii="Arial Narrow" w:hAnsi="Arial Narrow" w:cs="Arial"/>
          <w:bCs/>
          <w:sz w:val="20"/>
          <w:szCs w:val="20"/>
        </w:rPr>
        <w:t xml:space="preserve"> la Región</w:t>
      </w:r>
      <w:r w:rsidRPr="0071328C">
        <w:rPr>
          <w:rFonts w:ascii="Arial Narrow" w:hAnsi="Arial Narrow" w:cs="Arial"/>
          <w:bCs/>
          <w:sz w:val="20"/>
          <w:szCs w:val="20"/>
        </w:rPr>
        <w:t xml:space="preserve"> Uc</w:t>
      </w:r>
      <w:r w:rsidR="0071328C">
        <w:rPr>
          <w:rFonts w:ascii="Arial Narrow" w:hAnsi="Arial Narrow" w:cs="Arial"/>
          <w:bCs/>
          <w:sz w:val="20"/>
          <w:szCs w:val="20"/>
        </w:rPr>
        <w:t>ayali</w:t>
      </w:r>
      <w:r w:rsidR="00456237">
        <w:rPr>
          <w:rFonts w:ascii="Arial Narrow" w:hAnsi="Arial Narrow" w:cs="Arial"/>
          <w:bCs/>
          <w:sz w:val="20"/>
          <w:szCs w:val="20"/>
        </w:rPr>
        <w:t xml:space="preserve"> principalmente en el eje de la carretera Federico Basadre y en la nueva vía hacia Atalaya</w:t>
      </w:r>
      <w:r w:rsidR="007C4344">
        <w:rPr>
          <w:rFonts w:ascii="Arial Narrow" w:hAnsi="Arial Narrow" w:cs="Arial"/>
          <w:bCs/>
          <w:sz w:val="20"/>
          <w:szCs w:val="20"/>
        </w:rPr>
        <w:t>.</w:t>
      </w:r>
      <w:r w:rsidR="0071328C">
        <w:rPr>
          <w:rFonts w:ascii="Arial Narrow" w:hAnsi="Arial Narrow" w:cs="Arial"/>
          <w:bCs/>
          <w:sz w:val="20"/>
          <w:szCs w:val="20"/>
        </w:rPr>
        <w:t xml:space="preserve"> </w:t>
      </w:r>
    </w:p>
    <w:p w14:paraId="55F2BDD8" w14:textId="77777777" w:rsidR="003D2E2C" w:rsidRDefault="003D2E2C" w:rsidP="004B3F2F">
      <w:pPr>
        <w:widowControl w:val="0"/>
        <w:autoSpaceDE w:val="0"/>
        <w:autoSpaceDN w:val="0"/>
        <w:adjustRightInd w:val="0"/>
        <w:ind w:left="-567" w:right="-22"/>
        <w:jc w:val="both"/>
        <w:rPr>
          <w:rFonts w:ascii="Arial Narrow" w:hAnsi="Arial Narrow" w:cs="Arial"/>
          <w:bCs/>
          <w:sz w:val="20"/>
          <w:szCs w:val="20"/>
          <w:highlight w:val="yellow"/>
        </w:rPr>
      </w:pPr>
    </w:p>
    <w:p w14:paraId="5C69EAAC" w14:textId="77777777" w:rsidR="00654987" w:rsidRPr="00CE3C11" w:rsidRDefault="001C4E32" w:rsidP="00654987">
      <w:pPr>
        <w:widowControl w:val="0"/>
        <w:autoSpaceDE w:val="0"/>
        <w:autoSpaceDN w:val="0"/>
        <w:adjustRightInd w:val="0"/>
        <w:ind w:left="-567" w:right="-22"/>
        <w:jc w:val="center"/>
        <w:rPr>
          <w:rFonts w:ascii="Arial Narrow" w:hAnsi="Arial Narrow" w:cs="Arial"/>
          <w:b/>
          <w:bCs/>
          <w:sz w:val="20"/>
          <w:szCs w:val="20"/>
        </w:rPr>
      </w:pPr>
      <w:r>
        <w:rPr>
          <w:rFonts w:ascii="Arial Narrow" w:hAnsi="Arial Narrow" w:cs="Arial"/>
          <w:b/>
          <w:bCs/>
          <w:sz w:val="20"/>
          <w:szCs w:val="20"/>
        </w:rPr>
        <w:t>Figura</w:t>
      </w:r>
      <w:r w:rsidR="00654987" w:rsidRPr="00CE3C11">
        <w:rPr>
          <w:rFonts w:ascii="Arial Narrow" w:hAnsi="Arial Narrow" w:cs="Arial"/>
          <w:b/>
          <w:bCs/>
          <w:sz w:val="20"/>
          <w:szCs w:val="20"/>
        </w:rPr>
        <w:t xml:space="preserve"> No 1. Tamaño de la pérdida de bosques en la Región Ucayali durante el periodo 2001-2016</w:t>
      </w:r>
    </w:p>
    <w:p w14:paraId="665CB534" w14:textId="77777777" w:rsidR="00654987" w:rsidRPr="00CE3C11" w:rsidRDefault="00654987" w:rsidP="00654987">
      <w:pPr>
        <w:widowControl w:val="0"/>
        <w:autoSpaceDE w:val="0"/>
        <w:autoSpaceDN w:val="0"/>
        <w:adjustRightInd w:val="0"/>
        <w:ind w:left="-567" w:right="-22"/>
        <w:jc w:val="center"/>
        <w:rPr>
          <w:rFonts w:ascii="Arial Narrow" w:hAnsi="Arial Narrow" w:cs="Arial"/>
          <w:bCs/>
          <w:sz w:val="20"/>
          <w:szCs w:val="20"/>
        </w:rPr>
      </w:pPr>
      <w:r w:rsidRPr="00CE3C11">
        <w:rPr>
          <w:rFonts w:ascii="Arial Narrow" w:hAnsi="Arial Narrow" w:cs="Arial"/>
          <w:bCs/>
          <w:noProof/>
          <w:sz w:val="20"/>
          <w:szCs w:val="20"/>
        </w:rPr>
        <w:drawing>
          <wp:inline distT="0" distB="0" distL="0" distR="0" wp14:anchorId="6E565DFA" wp14:editId="0260371C">
            <wp:extent cx="3789846" cy="1857600"/>
            <wp:effectExtent l="19050" t="19050" r="2032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284" r="13432"/>
                    <a:stretch/>
                  </pic:blipFill>
                  <pic:spPr bwMode="auto">
                    <a:xfrm>
                      <a:off x="0" y="0"/>
                      <a:ext cx="3920430" cy="192160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DA07B3D" w14:textId="77777777" w:rsidR="00654987" w:rsidRPr="007C4344" w:rsidRDefault="003D2E2C" w:rsidP="007C4344">
      <w:pPr>
        <w:widowControl w:val="0"/>
        <w:autoSpaceDE w:val="0"/>
        <w:autoSpaceDN w:val="0"/>
        <w:adjustRightInd w:val="0"/>
        <w:ind w:left="-567" w:right="-22"/>
        <w:jc w:val="center"/>
        <w:rPr>
          <w:rFonts w:ascii="Arial Narrow" w:hAnsi="Arial Narrow" w:cs="Arial"/>
          <w:bCs/>
          <w:sz w:val="16"/>
          <w:szCs w:val="16"/>
        </w:rPr>
      </w:pPr>
      <w:r w:rsidRPr="007C4344">
        <w:rPr>
          <w:rFonts w:ascii="Arial Narrow" w:hAnsi="Arial Narrow" w:cs="Arial"/>
          <w:bCs/>
          <w:sz w:val="16"/>
          <w:szCs w:val="16"/>
        </w:rPr>
        <w:t>Fuente: GEOBOSQUES, MINAM 2018</w:t>
      </w:r>
    </w:p>
    <w:p w14:paraId="60A4837D" w14:textId="77777777" w:rsidR="00654987" w:rsidRPr="00CE3C11" w:rsidRDefault="00654987" w:rsidP="004B3F2F">
      <w:pPr>
        <w:widowControl w:val="0"/>
        <w:autoSpaceDE w:val="0"/>
        <w:autoSpaceDN w:val="0"/>
        <w:adjustRightInd w:val="0"/>
        <w:ind w:left="-567" w:right="-22"/>
        <w:jc w:val="both"/>
        <w:rPr>
          <w:rFonts w:ascii="Arial Narrow" w:hAnsi="Arial Narrow" w:cs="Arial"/>
          <w:bCs/>
          <w:sz w:val="20"/>
          <w:szCs w:val="20"/>
        </w:rPr>
      </w:pPr>
    </w:p>
    <w:p w14:paraId="22553252" w14:textId="77777777" w:rsidR="004B3F2F" w:rsidRDefault="00884FBF" w:rsidP="004B3F2F">
      <w:pPr>
        <w:widowControl w:val="0"/>
        <w:autoSpaceDE w:val="0"/>
        <w:autoSpaceDN w:val="0"/>
        <w:adjustRightInd w:val="0"/>
        <w:ind w:left="-567" w:right="-22"/>
        <w:jc w:val="both"/>
        <w:rPr>
          <w:rFonts w:ascii="Arial Narrow" w:hAnsi="Arial Narrow" w:cs="Arial"/>
          <w:bCs/>
          <w:sz w:val="20"/>
          <w:szCs w:val="20"/>
        </w:rPr>
      </w:pPr>
      <w:r w:rsidRPr="00CE3C11">
        <w:rPr>
          <w:rFonts w:ascii="Arial Narrow" w:hAnsi="Arial Narrow" w:cs="Arial"/>
          <w:bCs/>
          <w:sz w:val="20"/>
          <w:szCs w:val="20"/>
        </w:rPr>
        <w:t xml:space="preserve">En el caso de la </w:t>
      </w:r>
      <w:r w:rsidR="00654987" w:rsidRPr="00CE3C11">
        <w:rPr>
          <w:rFonts w:ascii="Arial Narrow" w:hAnsi="Arial Narrow" w:cs="Arial"/>
          <w:bCs/>
          <w:sz w:val="20"/>
          <w:szCs w:val="20"/>
        </w:rPr>
        <w:t xml:space="preserve">deforestación asociada a la agroindustria, esta </w:t>
      </w:r>
      <w:r w:rsidR="00CE3C11" w:rsidRPr="00CE3C11">
        <w:rPr>
          <w:rFonts w:ascii="Arial Narrow" w:hAnsi="Arial Narrow" w:cs="Arial"/>
          <w:bCs/>
          <w:sz w:val="20"/>
          <w:szCs w:val="20"/>
        </w:rPr>
        <w:t xml:space="preserve">es impulsada </w:t>
      </w:r>
      <w:r w:rsidR="00654987" w:rsidRPr="00CE3C11">
        <w:rPr>
          <w:rFonts w:ascii="Arial Narrow" w:hAnsi="Arial Narrow" w:cs="Arial"/>
          <w:bCs/>
          <w:sz w:val="20"/>
          <w:szCs w:val="20"/>
        </w:rPr>
        <w:t xml:space="preserve">por el </w:t>
      </w:r>
      <w:r w:rsidR="004B3F2F" w:rsidRPr="00CE3C11">
        <w:rPr>
          <w:rFonts w:ascii="Arial Narrow" w:hAnsi="Arial Narrow" w:cs="Arial"/>
          <w:bCs/>
          <w:sz w:val="20"/>
          <w:szCs w:val="20"/>
        </w:rPr>
        <w:t>incremento de la demanda de algunos productos agrarios, la falta de derechos sobre la tierra, el aumento de su valor y el tráfico de tierras, entre otros factores. Durante el periodo 2012-2013 se desboscaron más de 8,500 hectáreas en polígonos mayores a 500 hectáreas principalmente para el establecimiento de áreas de cultivo de cacao y palma aceitera con fines agroindustriales a gran escala. De este total, aproximadamente 7,000 hectáreas fueron desboscadas en el distrito de Nuevo Requena, Provincia de Coronel Portillo para el establecimiento de dos áreas de producción de cacao y palma aceitera. Investigaciones realizadas por diferentes agencias periodísticas han determinado que el otorgamiento de la propiedad para esta concesión no tiene base legal, no se realizaron los estudios de suelos adecuados y además no se respetaron los procedimientos nacionales para el desbosque. Así, y si bien son casos puntuales, se ha podido identificar que la falta de procedimientos claros, la escasa información sobre la aptitud de los suelos y corrupció</w:t>
      </w:r>
      <w:r w:rsidR="00CE3C11" w:rsidRPr="00CE3C11">
        <w:rPr>
          <w:rFonts w:ascii="Arial Narrow" w:hAnsi="Arial Narrow" w:cs="Arial"/>
          <w:bCs/>
          <w:sz w:val="20"/>
          <w:szCs w:val="20"/>
        </w:rPr>
        <w:t>n son causas subyacentes</w:t>
      </w:r>
      <w:r w:rsidR="004B3F2F" w:rsidRPr="00CE3C11">
        <w:rPr>
          <w:rFonts w:ascii="Arial Narrow" w:hAnsi="Arial Narrow" w:cs="Arial"/>
          <w:bCs/>
          <w:sz w:val="20"/>
          <w:szCs w:val="20"/>
        </w:rPr>
        <w:t xml:space="preserve"> importantes </w:t>
      </w:r>
      <w:r w:rsidR="00CE3C11" w:rsidRPr="00CE3C11">
        <w:rPr>
          <w:rFonts w:ascii="Arial Narrow" w:hAnsi="Arial Narrow" w:cs="Arial"/>
          <w:bCs/>
          <w:sz w:val="20"/>
          <w:szCs w:val="20"/>
        </w:rPr>
        <w:t>de</w:t>
      </w:r>
      <w:r w:rsidR="004B3F2F" w:rsidRPr="00CE3C11">
        <w:rPr>
          <w:rFonts w:ascii="Arial Narrow" w:hAnsi="Arial Narrow" w:cs="Arial"/>
          <w:bCs/>
          <w:sz w:val="20"/>
          <w:szCs w:val="20"/>
        </w:rPr>
        <w:t xml:space="preserve"> la deforestación en Ucayali que no permiten </w:t>
      </w:r>
      <w:r w:rsidR="00CE3C11" w:rsidRPr="00CE3C11">
        <w:rPr>
          <w:rFonts w:ascii="Arial Narrow" w:hAnsi="Arial Narrow" w:cs="Arial"/>
          <w:bCs/>
          <w:sz w:val="20"/>
          <w:szCs w:val="20"/>
        </w:rPr>
        <w:t xml:space="preserve">además </w:t>
      </w:r>
      <w:r w:rsidR="004B3F2F" w:rsidRPr="00CE3C11">
        <w:rPr>
          <w:rFonts w:ascii="Arial Narrow" w:hAnsi="Arial Narrow" w:cs="Arial"/>
          <w:bCs/>
          <w:sz w:val="20"/>
          <w:szCs w:val="20"/>
        </w:rPr>
        <w:t>desarrollar una agroindustria sostenible.</w:t>
      </w:r>
      <w:r w:rsidR="004B3F2F">
        <w:rPr>
          <w:rFonts w:ascii="Arial Narrow" w:hAnsi="Arial Narrow" w:cs="Arial"/>
          <w:bCs/>
          <w:sz w:val="20"/>
          <w:szCs w:val="20"/>
        </w:rPr>
        <w:t xml:space="preserve">  </w:t>
      </w:r>
    </w:p>
    <w:p w14:paraId="39783A72" w14:textId="77777777" w:rsidR="004B3F2F" w:rsidRDefault="004B3F2F" w:rsidP="004D53E7">
      <w:pPr>
        <w:widowControl w:val="0"/>
        <w:ind w:left="-567"/>
        <w:jc w:val="both"/>
        <w:rPr>
          <w:rFonts w:ascii="Arial Narrow" w:hAnsi="Arial Narrow"/>
          <w:b/>
          <w:i/>
          <w:sz w:val="20"/>
          <w:szCs w:val="20"/>
        </w:rPr>
      </w:pPr>
    </w:p>
    <w:p w14:paraId="54670C44" w14:textId="77777777" w:rsidR="004A672A" w:rsidRDefault="004A672A" w:rsidP="004D53E7">
      <w:pPr>
        <w:widowControl w:val="0"/>
        <w:ind w:left="-567"/>
        <w:jc w:val="both"/>
        <w:rPr>
          <w:rFonts w:ascii="Arial Narrow" w:hAnsi="Arial Narrow"/>
          <w:sz w:val="20"/>
          <w:szCs w:val="20"/>
          <w:lang w:val="es-PE"/>
        </w:rPr>
      </w:pPr>
      <w:r w:rsidRPr="00440682">
        <w:rPr>
          <w:rFonts w:ascii="Arial Narrow" w:hAnsi="Arial Narrow"/>
          <w:sz w:val="20"/>
          <w:szCs w:val="20"/>
          <w:lang w:val="es-PE"/>
        </w:rPr>
        <w:t>Tal como se ha señalado, las principales causas d</w:t>
      </w:r>
      <w:r w:rsidR="007047F2">
        <w:rPr>
          <w:rFonts w:ascii="Arial Narrow" w:hAnsi="Arial Narrow"/>
          <w:sz w:val="20"/>
          <w:szCs w:val="20"/>
          <w:lang w:val="es-PE"/>
        </w:rPr>
        <w:t xml:space="preserve">e </w:t>
      </w:r>
      <w:r w:rsidR="00A70855">
        <w:rPr>
          <w:rFonts w:ascii="Arial Narrow" w:hAnsi="Arial Narrow"/>
          <w:sz w:val="20"/>
          <w:szCs w:val="20"/>
          <w:lang w:val="es-PE"/>
        </w:rPr>
        <w:t>deforestación</w:t>
      </w:r>
      <w:r w:rsidRPr="00440682">
        <w:rPr>
          <w:rFonts w:ascii="Arial Narrow" w:hAnsi="Arial Narrow"/>
          <w:sz w:val="20"/>
          <w:szCs w:val="20"/>
          <w:lang w:val="es-PE"/>
        </w:rPr>
        <w:t xml:space="preserve"> en Ucayali están asociadas a la expansión de la pequeña agricultura y la agroindustria, y esta expansión esta incentivada por un conjunto de causas subyacentes como el limitado acceso a incentivos para una producción sostenible, políticas de desarrollo desarticuladas y sin salvaguardas, la demanda del mercado, el desarrollo de economías ilegales  (cultivos ilícitos, tala ilegal, tráfico de tierras, etc.), la falta de ordenamiento y asignación de derechos bajo un catastro ordenado además de la limitada puesta en valor del bosque. Estas causas subyacentes tienen como elemento común que son consecuencia, entre otros factores, de políticas de desarrollo regional no articuladas bajo un enfoque de crecimiento verde y paisajes, la falta de recursos e incentivos para ser implementadas, y una débil articulación entre actores.</w:t>
      </w:r>
      <w:r w:rsidR="004B20FF">
        <w:rPr>
          <w:rFonts w:ascii="Arial Narrow" w:hAnsi="Arial Narrow"/>
          <w:sz w:val="20"/>
          <w:szCs w:val="20"/>
          <w:lang w:val="es-PE"/>
        </w:rPr>
        <w:t xml:space="preserve"> </w:t>
      </w:r>
      <w:r w:rsidRPr="00440682">
        <w:rPr>
          <w:rFonts w:ascii="Arial Narrow" w:hAnsi="Arial Narrow"/>
          <w:sz w:val="20"/>
          <w:szCs w:val="20"/>
          <w:lang w:val="es-PE"/>
        </w:rPr>
        <w:t xml:space="preserve">Para abordar esta situación se ha identificado que es necesario promover una gestión integrada de la Región Ucayali bajo un enfoque de paisaje y crecimiento verde que permita alinear las políticas, incentivos, mejorar el otorgamiento de derechos y poner el valor en bosque. De igual modo es necesario promover una agricultura competitiva y altamente eficiente que pueda acceder a mercados que generen una alta rentabilidad y trabajen bajo estándares de sostenibilidad. </w:t>
      </w:r>
    </w:p>
    <w:p w14:paraId="104E7947" w14:textId="77777777" w:rsidR="00605409" w:rsidRDefault="00605409" w:rsidP="004D53E7">
      <w:pPr>
        <w:widowControl w:val="0"/>
        <w:ind w:left="-567"/>
        <w:jc w:val="both"/>
        <w:rPr>
          <w:rFonts w:ascii="Arial Narrow" w:hAnsi="Arial Narrow"/>
          <w:sz w:val="20"/>
          <w:szCs w:val="20"/>
          <w:lang w:val="es-PE"/>
        </w:rPr>
      </w:pPr>
    </w:p>
    <w:p w14:paraId="2D8F53D7" w14:textId="77777777" w:rsidR="00605409" w:rsidRDefault="001C4E32" w:rsidP="001C4E32">
      <w:pPr>
        <w:widowControl w:val="0"/>
        <w:ind w:left="-567"/>
        <w:jc w:val="both"/>
        <w:rPr>
          <w:rFonts w:ascii="Arial Narrow" w:hAnsi="Arial Narrow"/>
          <w:sz w:val="20"/>
          <w:szCs w:val="20"/>
          <w:lang w:val="es-PE"/>
        </w:rPr>
      </w:pPr>
      <w:r>
        <w:rPr>
          <w:rFonts w:ascii="Arial Narrow" w:hAnsi="Arial Narrow"/>
          <w:sz w:val="20"/>
          <w:szCs w:val="20"/>
          <w:lang w:val="es-PE"/>
        </w:rPr>
        <w:t>C</w:t>
      </w:r>
      <w:r w:rsidR="00605409">
        <w:rPr>
          <w:rFonts w:ascii="Arial Narrow" w:hAnsi="Arial Narrow"/>
          <w:sz w:val="20"/>
          <w:szCs w:val="20"/>
          <w:lang w:val="es-PE"/>
        </w:rPr>
        <w:t xml:space="preserve">ontar con instrumentos </w:t>
      </w:r>
      <w:r>
        <w:rPr>
          <w:rFonts w:ascii="Arial Narrow" w:hAnsi="Arial Narrow"/>
          <w:sz w:val="20"/>
          <w:szCs w:val="20"/>
          <w:lang w:val="es-PE"/>
        </w:rPr>
        <w:t>como el plan de inversiones, la validación y generación de acuerdos con actores claves</w:t>
      </w:r>
      <w:r w:rsidR="00605409">
        <w:rPr>
          <w:rFonts w:ascii="Arial Narrow" w:hAnsi="Arial Narrow"/>
          <w:sz w:val="20"/>
          <w:szCs w:val="20"/>
          <w:lang w:val="es-PE"/>
        </w:rPr>
        <w:t>, unidos a la asistencia técnica adecuada para asegurar el manteamiento de la capacidad productiva de los suelos, surge como un elemento fundamental</w:t>
      </w:r>
      <w:r w:rsidR="00CE3C11">
        <w:rPr>
          <w:rFonts w:ascii="Arial Narrow" w:hAnsi="Arial Narrow"/>
          <w:sz w:val="20"/>
          <w:szCs w:val="20"/>
          <w:lang w:val="es-PE"/>
        </w:rPr>
        <w:t xml:space="preserve"> para el diseño de este Proyecto</w:t>
      </w:r>
      <w:r>
        <w:rPr>
          <w:rFonts w:ascii="Arial Narrow" w:hAnsi="Arial Narrow"/>
          <w:sz w:val="20"/>
          <w:szCs w:val="20"/>
          <w:lang w:val="es-PE"/>
        </w:rPr>
        <w:t xml:space="preserve"> (Figura No 2</w:t>
      </w:r>
      <w:r w:rsidR="00CE3C11">
        <w:rPr>
          <w:rFonts w:ascii="Arial Narrow" w:hAnsi="Arial Narrow"/>
          <w:sz w:val="20"/>
          <w:szCs w:val="20"/>
          <w:lang w:val="es-PE"/>
        </w:rPr>
        <w:t xml:space="preserve">) </w:t>
      </w:r>
    </w:p>
    <w:p w14:paraId="6E9017AC" w14:textId="77777777" w:rsidR="00AF2673" w:rsidRDefault="00AF2673" w:rsidP="001C4E32">
      <w:pPr>
        <w:widowControl w:val="0"/>
        <w:ind w:left="-567"/>
        <w:jc w:val="both"/>
        <w:rPr>
          <w:rFonts w:ascii="Arial Narrow" w:hAnsi="Arial Narrow"/>
          <w:sz w:val="20"/>
          <w:szCs w:val="20"/>
          <w:lang w:val="es-PE"/>
        </w:rPr>
      </w:pPr>
    </w:p>
    <w:p w14:paraId="28E92702" w14:textId="77777777" w:rsidR="00CE3C11" w:rsidRDefault="00CE3C11" w:rsidP="00A35289">
      <w:pPr>
        <w:widowControl w:val="0"/>
        <w:ind w:left="-567"/>
        <w:jc w:val="both"/>
        <w:rPr>
          <w:rFonts w:ascii="Arial Narrow" w:hAnsi="Arial Narrow"/>
          <w:sz w:val="20"/>
          <w:szCs w:val="20"/>
          <w:lang w:val="es-PE"/>
        </w:rPr>
        <w:sectPr w:rsidR="00CE3C11" w:rsidSect="00A63B30">
          <w:footerReference w:type="even" r:id="rId21"/>
          <w:footerReference w:type="default" r:id="rId22"/>
          <w:pgSz w:w="11900" w:h="16840" w:code="9"/>
          <w:pgMar w:top="1440" w:right="985" w:bottom="1440" w:left="1440" w:header="720" w:footer="720" w:gutter="0"/>
          <w:cols w:space="720"/>
          <w:noEndnote/>
          <w:docGrid w:linePitch="326"/>
        </w:sectPr>
      </w:pPr>
    </w:p>
    <w:p w14:paraId="138A4595" w14:textId="77777777" w:rsidR="005864D5" w:rsidRDefault="001C4E32" w:rsidP="001C4E32">
      <w:pPr>
        <w:jc w:val="center"/>
        <w:rPr>
          <w:rFonts w:ascii="Arial Narrow" w:hAnsi="Arial Narrow"/>
          <w:sz w:val="20"/>
          <w:szCs w:val="20"/>
        </w:rPr>
      </w:pPr>
      <w:r>
        <w:rPr>
          <w:rFonts w:ascii="Arial Narrow" w:hAnsi="Arial Narrow"/>
          <w:b/>
          <w:sz w:val="20"/>
          <w:szCs w:val="20"/>
        </w:rPr>
        <w:lastRenderedPageBreak/>
        <w:t>Figura 2</w:t>
      </w:r>
      <w:r w:rsidR="00605409">
        <w:rPr>
          <w:rFonts w:ascii="Arial Narrow" w:hAnsi="Arial Narrow"/>
          <w:b/>
          <w:sz w:val="20"/>
          <w:szCs w:val="20"/>
        </w:rPr>
        <w:t>. Esquema de la teoría del cambio del proyecto</w:t>
      </w:r>
    </w:p>
    <w:p w14:paraId="3A9C0E0A" w14:textId="77777777" w:rsidR="00605409" w:rsidRDefault="00245CDA" w:rsidP="00F479C6">
      <w:pPr>
        <w:ind w:left="-426" w:hanging="425"/>
        <w:rPr>
          <w:rFonts w:ascii="Arial Narrow" w:hAnsi="Arial Narrow"/>
          <w:sz w:val="20"/>
          <w:szCs w:val="20"/>
        </w:rPr>
      </w:pPr>
      <w:r w:rsidRPr="00245CDA">
        <w:rPr>
          <w:rFonts w:ascii="Arial Narrow" w:hAnsi="Arial Narrow"/>
          <w:noProof/>
          <w:sz w:val="20"/>
          <w:szCs w:val="20"/>
        </w:rPr>
        <w:drawing>
          <wp:inline distT="0" distB="0" distL="0" distR="0" wp14:anchorId="402EE73E" wp14:editId="626A0699">
            <wp:extent cx="9778304" cy="5607812"/>
            <wp:effectExtent l="25400" t="25400" r="26670" b="311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974"/>
                    <a:stretch/>
                  </pic:blipFill>
                  <pic:spPr bwMode="auto">
                    <a:xfrm>
                      <a:off x="0" y="0"/>
                      <a:ext cx="9789208" cy="561406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FD37638" w14:textId="77777777" w:rsidR="00605409" w:rsidRDefault="007C44FE" w:rsidP="00DB5955">
      <w:pPr>
        <w:rPr>
          <w:rFonts w:ascii="Arial Narrow" w:hAnsi="Arial Narrow"/>
          <w:sz w:val="20"/>
          <w:szCs w:val="20"/>
        </w:rPr>
      </w:pPr>
      <w:r>
        <w:rPr>
          <w:rFonts w:ascii="Arial Narrow" w:hAnsi="Arial Narrow"/>
          <w:sz w:val="20"/>
          <w:szCs w:val="20"/>
        </w:rPr>
        <w:t xml:space="preserve">                       </w:t>
      </w:r>
      <w:r w:rsidR="00605409">
        <w:rPr>
          <w:rFonts w:ascii="Arial Narrow" w:hAnsi="Arial Narrow"/>
          <w:sz w:val="20"/>
          <w:szCs w:val="20"/>
        </w:rPr>
        <w:t>Fuente:</w:t>
      </w:r>
      <w:r w:rsidR="001C4E32">
        <w:rPr>
          <w:rFonts w:ascii="Arial Narrow" w:hAnsi="Arial Narrow"/>
          <w:sz w:val="20"/>
          <w:szCs w:val="20"/>
        </w:rPr>
        <w:t xml:space="preserve"> Earth Innovation Institute</w:t>
      </w:r>
      <w:r w:rsidR="00605409">
        <w:rPr>
          <w:rFonts w:ascii="Arial Narrow" w:hAnsi="Arial Narrow"/>
          <w:sz w:val="20"/>
          <w:szCs w:val="20"/>
        </w:rPr>
        <w:t>, 2018</w:t>
      </w:r>
    </w:p>
    <w:p w14:paraId="3E6AFAFD" w14:textId="77777777" w:rsidR="00605409" w:rsidRPr="00605409" w:rsidRDefault="00605409" w:rsidP="00605409">
      <w:pPr>
        <w:rPr>
          <w:rFonts w:ascii="Arial Narrow" w:hAnsi="Arial Narrow"/>
          <w:sz w:val="20"/>
          <w:szCs w:val="20"/>
        </w:rPr>
        <w:sectPr w:rsidR="00605409" w:rsidRPr="00605409" w:rsidSect="00605409">
          <w:pgSz w:w="16840" w:h="11900" w:orient="landscape" w:code="9"/>
          <w:pgMar w:top="985" w:right="1440" w:bottom="1440" w:left="1440" w:header="720" w:footer="720" w:gutter="0"/>
          <w:cols w:space="720"/>
          <w:noEndnote/>
          <w:docGrid w:linePitch="326"/>
        </w:sectPr>
      </w:pPr>
    </w:p>
    <w:p w14:paraId="292BA20A" w14:textId="77777777" w:rsidR="00AF2673" w:rsidRPr="00A70855" w:rsidRDefault="00AF2673" w:rsidP="00AF2673">
      <w:pPr>
        <w:widowControl w:val="0"/>
        <w:ind w:left="-567"/>
        <w:jc w:val="both"/>
        <w:rPr>
          <w:rFonts w:ascii="Arial Narrow" w:hAnsi="Arial Narrow"/>
          <w:b/>
          <w:i/>
          <w:sz w:val="20"/>
          <w:szCs w:val="20"/>
          <w:lang w:val="es-PE"/>
        </w:rPr>
      </w:pPr>
      <w:r w:rsidRPr="00A70855">
        <w:rPr>
          <w:rFonts w:ascii="Arial Narrow" w:hAnsi="Arial Narrow"/>
          <w:b/>
          <w:i/>
          <w:sz w:val="20"/>
          <w:szCs w:val="20"/>
          <w:lang w:val="es-PE"/>
        </w:rPr>
        <w:lastRenderedPageBreak/>
        <w:t xml:space="preserve">Situación de inicio previa de la intervención del proyecto </w:t>
      </w:r>
    </w:p>
    <w:p w14:paraId="09F42337" w14:textId="77777777" w:rsidR="00AF2673" w:rsidRDefault="00AF2673" w:rsidP="00AF2673">
      <w:pPr>
        <w:widowControl w:val="0"/>
        <w:ind w:left="-567"/>
        <w:jc w:val="both"/>
        <w:rPr>
          <w:rFonts w:ascii="Arial Narrow" w:hAnsi="Arial Narrow"/>
          <w:sz w:val="20"/>
          <w:szCs w:val="20"/>
          <w:lang w:val="es-PE"/>
        </w:rPr>
      </w:pPr>
    </w:p>
    <w:p w14:paraId="75F7B6B1" w14:textId="77777777" w:rsidR="00AF2673" w:rsidRPr="00440682" w:rsidRDefault="00AF2673" w:rsidP="00AF2673">
      <w:pPr>
        <w:widowControl w:val="0"/>
        <w:ind w:left="-567"/>
        <w:jc w:val="both"/>
        <w:rPr>
          <w:rFonts w:ascii="Arial Narrow" w:hAnsi="Arial Narrow"/>
          <w:sz w:val="20"/>
          <w:szCs w:val="20"/>
          <w:lang w:val="es-PE"/>
        </w:rPr>
      </w:pPr>
      <w:r w:rsidRPr="00440682">
        <w:rPr>
          <w:rFonts w:ascii="Arial Narrow" w:hAnsi="Arial Narrow"/>
          <w:sz w:val="20"/>
          <w:szCs w:val="20"/>
          <w:lang w:val="es-PE"/>
        </w:rPr>
        <w:t>A inicios de abril del 2018 se ha determinado que el Gobierno Regional de Ucayali ha avanzado en la construcción de instrumentos de planificación para promover el desarrollo regional, adaptarse y mitigar el cambio climático, y conservar la biodiversidad. De igual modo se puede indicar que ha promovido políticas públicas para la conservación de los bosques y desarrollo agrario lo que ha permitido avances importantes en el ordenamiento forestal, el establecido de áreas naturales protegidas, de administración nacional y regional, y el reconocimiento de reservas indígenas para pueblos en aislamiento voluntario y contacto inicial.</w:t>
      </w:r>
      <w:r>
        <w:rPr>
          <w:rFonts w:ascii="Arial Narrow" w:hAnsi="Arial Narrow"/>
          <w:sz w:val="20"/>
          <w:szCs w:val="20"/>
          <w:lang w:val="es-PE"/>
        </w:rPr>
        <w:t xml:space="preserve"> </w:t>
      </w:r>
      <w:r w:rsidRPr="00440682">
        <w:rPr>
          <w:rFonts w:ascii="Arial Narrow" w:hAnsi="Arial Narrow"/>
          <w:sz w:val="20"/>
          <w:szCs w:val="20"/>
          <w:lang w:val="es-PE"/>
        </w:rPr>
        <w:t xml:space="preserve">Sin embargo, también se ha determinado que estos instrumentos de planificación no están articulados lo que genera a veces políticas contradictorias. Como herencia del proceso de descentralización en Perú, las diferentes áreas del gobierno regional han desarrollado instrumentos “sectoriales” correspondientes a su área de competencia, pero los mismos no se integran o retroalimentan entre si (p.ej. plan regional forestal y plan de desarrollo regional agrícola, acuícola y pesquero). De igual modo, si bien muchos de los instrumentos listados en la autoevaluación han sido construidos a través de procesos participativos todavía no se han desarrollados los acuerdos con actores claves (p.ej. comunidades nativas o asociaciones de productores agrarios o empresas) para transformar aquellas causas que incentivan la deforestación en Ucayali. </w:t>
      </w:r>
    </w:p>
    <w:p w14:paraId="3B28899B" w14:textId="77777777" w:rsidR="00AF2673" w:rsidRDefault="00AF2673" w:rsidP="00A35289">
      <w:pPr>
        <w:widowControl w:val="0"/>
        <w:ind w:left="-567"/>
        <w:jc w:val="both"/>
        <w:rPr>
          <w:rFonts w:ascii="Arial Narrow" w:hAnsi="Arial Narrow"/>
          <w:b/>
          <w:i/>
          <w:sz w:val="20"/>
          <w:szCs w:val="20"/>
          <w:lang w:val="es-PE"/>
        </w:rPr>
      </w:pPr>
    </w:p>
    <w:p w14:paraId="1D33C8F7" w14:textId="77777777" w:rsidR="00AF2673" w:rsidRDefault="00AF2673" w:rsidP="00A35289">
      <w:pPr>
        <w:widowControl w:val="0"/>
        <w:ind w:left="-567"/>
        <w:jc w:val="both"/>
        <w:rPr>
          <w:rFonts w:ascii="Arial Narrow" w:hAnsi="Arial Narrow"/>
          <w:b/>
          <w:i/>
          <w:sz w:val="20"/>
          <w:szCs w:val="20"/>
          <w:lang w:val="es-PE"/>
        </w:rPr>
      </w:pPr>
    </w:p>
    <w:p w14:paraId="66B17469" w14:textId="77777777" w:rsidR="0007285E" w:rsidRPr="00A70855" w:rsidRDefault="0007285E" w:rsidP="00A35289">
      <w:pPr>
        <w:widowControl w:val="0"/>
        <w:ind w:left="-567"/>
        <w:jc w:val="both"/>
        <w:rPr>
          <w:rFonts w:ascii="Arial Narrow" w:hAnsi="Arial Narrow"/>
          <w:b/>
          <w:i/>
          <w:sz w:val="20"/>
          <w:szCs w:val="20"/>
          <w:lang w:val="es-PE"/>
        </w:rPr>
      </w:pPr>
      <w:r w:rsidRPr="00A70855">
        <w:rPr>
          <w:rFonts w:ascii="Arial Narrow" w:hAnsi="Arial Narrow"/>
          <w:b/>
          <w:i/>
          <w:sz w:val="20"/>
          <w:szCs w:val="20"/>
          <w:lang w:val="es-PE"/>
        </w:rPr>
        <w:t xml:space="preserve">Situación esperada después del proyecto </w:t>
      </w:r>
    </w:p>
    <w:p w14:paraId="40CBC154" w14:textId="77777777" w:rsidR="001C4E32" w:rsidRDefault="001C4E32" w:rsidP="00A35289">
      <w:pPr>
        <w:widowControl w:val="0"/>
        <w:ind w:left="-567"/>
        <w:jc w:val="both"/>
        <w:rPr>
          <w:rFonts w:ascii="Arial Narrow" w:hAnsi="Arial Narrow"/>
          <w:sz w:val="20"/>
          <w:szCs w:val="20"/>
          <w:lang w:val="es-PE"/>
        </w:rPr>
      </w:pPr>
    </w:p>
    <w:p w14:paraId="63C47D8B" w14:textId="77777777" w:rsidR="0007285E" w:rsidRPr="00702E1E" w:rsidRDefault="0007285E" w:rsidP="00A35289">
      <w:pPr>
        <w:widowControl w:val="0"/>
        <w:ind w:left="-567"/>
        <w:jc w:val="both"/>
        <w:rPr>
          <w:rFonts w:ascii="Arial Narrow" w:hAnsi="Arial Narrow"/>
          <w:sz w:val="20"/>
          <w:szCs w:val="20"/>
          <w:lang w:val="es-PE"/>
        </w:rPr>
      </w:pPr>
      <w:r w:rsidRPr="00A35289">
        <w:rPr>
          <w:rFonts w:ascii="Arial Narrow" w:hAnsi="Arial Narrow"/>
          <w:sz w:val="20"/>
          <w:szCs w:val="20"/>
          <w:lang w:val="es-PE"/>
        </w:rPr>
        <w:t xml:space="preserve">Gracias a la intervención de este proyecto, que es promovido y será liderado por el Gobierno Regional de Ucayali, se espera que </w:t>
      </w:r>
      <w:r w:rsidR="008E1F01">
        <w:rPr>
          <w:rFonts w:ascii="Arial Narrow" w:hAnsi="Arial Narrow"/>
          <w:sz w:val="20"/>
          <w:szCs w:val="20"/>
          <w:lang w:val="es-PE"/>
        </w:rPr>
        <w:t>e</w:t>
      </w:r>
      <w:r w:rsidRPr="00A35289">
        <w:rPr>
          <w:rFonts w:ascii="Arial Narrow" w:hAnsi="Arial Narrow"/>
          <w:sz w:val="20"/>
          <w:szCs w:val="20"/>
          <w:lang w:val="es-PE"/>
        </w:rPr>
        <w:t>l Gobierno Regional y los principales actores de esta región, organizados en una red alrededor de mecanismos de gobernanza apropiados, ha</w:t>
      </w:r>
      <w:r w:rsidR="0062131D">
        <w:rPr>
          <w:rFonts w:ascii="Arial Narrow" w:hAnsi="Arial Narrow"/>
          <w:sz w:val="20"/>
          <w:szCs w:val="20"/>
          <w:lang w:val="es-PE"/>
        </w:rPr>
        <w:t>ya</w:t>
      </w:r>
      <w:r w:rsidRPr="00A35289">
        <w:rPr>
          <w:rFonts w:ascii="Arial Narrow" w:hAnsi="Arial Narrow"/>
          <w:sz w:val="20"/>
          <w:szCs w:val="20"/>
          <w:lang w:val="es-PE"/>
        </w:rPr>
        <w:t xml:space="preserve">n </w:t>
      </w:r>
      <w:r w:rsidR="001C4E32">
        <w:rPr>
          <w:rFonts w:ascii="Arial Narrow" w:hAnsi="Arial Narrow"/>
          <w:sz w:val="20"/>
          <w:szCs w:val="20"/>
          <w:lang w:val="es-PE"/>
        </w:rPr>
        <w:t xml:space="preserve">validado y generado acuerdos para la implementación de la estrategia regional de desarrollo rural bajo en emisiones, </w:t>
      </w:r>
      <w:r w:rsidRPr="00A35289">
        <w:rPr>
          <w:rFonts w:ascii="Arial Narrow" w:hAnsi="Arial Narrow"/>
          <w:sz w:val="20"/>
          <w:szCs w:val="20"/>
          <w:lang w:val="es-PE"/>
        </w:rPr>
        <w:t xml:space="preserve">construido </w:t>
      </w:r>
      <w:r w:rsidR="001C4E32">
        <w:rPr>
          <w:rFonts w:ascii="Arial Narrow" w:hAnsi="Arial Narrow"/>
          <w:sz w:val="20"/>
          <w:szCs w:val="20"/>
          <w:lang w:val="es-PE"/>
        </w:rPr>
        <w:t xml:space="preserve">un plan de inversión  que </w:t>
      </w:r>
      <w:r w:rsidR="00C922D6">
        <w:rPr>
          <w:rFonts w:ascii="Arial Narrow" w:hAnsi="Arial Narrow"/>
          <w:sz w:val="20"/>
          <w:szCs w:val="20"/>
          <w:lang w:val="es-PE"/>
        </w:rPr>
        <w:t xml:space="preserve">determine </w:t>
      </w:r>
      <w:r w:rsidR="001C4E32" w:rsidRPr="00B64C47">
        <w:rPr>
          <w:rFonts w:ascii="Arial Narrow" w:hAnsi="Arial Narrow"/>
          <w:sz w:val="20"/>
          <w:szCs w:val="20"/>
          <w:lang w:val="es-PE"/>
        </w:rPr>
        <w:t xml:space="preserve">las acciones necesarias para su implementación </w:t>
      </w:r>
      <w:r w:rsidR="00DB5955" w:rsidRPr="00B64C47">
        <w:rPr>
          <w:rFonts w:ascii="Arial Narrow" w:hAnsi="Arial Narrow"/>
          <w:sz w:val="20"/>
          <w:szCs w:val="20"/>
          <w:lang w:val="es-PE"/>
        </w:rPr>
        <w:t>así</w:t>
      </w:r>
      <w:r w:rsidR="001C4E32" w:rsidRPr="00B64C47">
        <w:rPr>
          <w:rFonts w:ascii="Arial Narrow" w:hAnsi="Arial Narrow"/>
          <w:sz w:val="20"/>
          <w:szCs w:val="20"/>
          <w:lang w:val="es-PE"/>
        </w:rPr>
        <w:t xml:space="preserve"> como los recursos disponible</w:t>
      </w:r>
      <w:r w:rsidR="00610EC2">
        <w:rPr>
          <w:rFonts w:ascii="Arial Narrow" w:hAnsi="Arial Narrow"/>
          <w:sz w:val="20"/>
          <w:szCs w:val="20"/>
          <w:lang w:val="es-PE"/>
        </w:rPr>
        <w:t xml:space="preserve">s y potenciales para ejecutarla. De igual modo se espera </w:t>
      </w:r>
      <w:r w:rsidR="001C4E32" w:rsidRPr="00B64C47">
        <w:rPr>
          <w:rFonts w:ascii="Arial Narrow" w:hAnsi="Arial Narrow"/>
          <w:sz w:val="20"/>
          <w:szCs w:val="20"/>
          <w:lang w:val="es-PE"/>
        </w:rPr>
        <w:t xml:space="preserve">desarrollar las </w:t>
      </w:r>
      <w:r w:rsidRPr="00B64C47">
        <w:rPr>
          <w:rFonts w:ascii="Arial Narrow" w:hAnsi="Arial Narrow"/>
          <w:sz w:val="20"/>
          <w:szCs w:val="20"/>
          <w:lang w:val="es-PE"/>
        </w:rPr>
        <w:t xml:space="preserve">destrezas </w:t>
      </w:r>
      <w:r w:rsidR="001C4E32" w:rsidRPr="00B64C47">
        <w:rPr>
          <w:rFonts w:ascii="Arial Narrow" w:hAnsi="Arial Narrow"/>
          <w:sz w:val="20"/>
          <w:szCs w:val="20"/>
          <w:lang w:val="es-PE"/>
        </w:rPr>
        <w:t xml:space="preserve">necesarias, </w:t>
      </w:r>
      <w:r w:rsidRPr="00B64C47">
        <w:rPr>
          <w:rFonts w:ascii="Arial Narrow" w:hAnsi="Arial Narrow"/>
          <w:sz w:val="20"/>
          <w:szCs w:val="20"/>
          <w:lang w:val="es-PE"/>
        </w:rPr>
        <w:t>durante este proceso</w:t>
      </w:r>
      <w:r w:rsidR="001C4E32" w:rsidRPr="00B64C47">
        <w:rPr>
          <w:rFonts w:ascii="Arial Narrow" w:hAnsi="Arial Narrow"/>
          <w:sz w:val="20"/>
          <w:szCs w:val="20"/>
          <w:lang w:val="es-PE"/>
        </w:rPr>
        <w:t xml:space="preserve">, </w:t>
      </w:r>
      <w:r w:rsidR="00610EC2">
        <w:rPr>
          <w:rFonts w:ascii="Arial Narrow" w:hAnsi="Arial Narrow"/>
          <w:sz w:val="20"/>
          <w:szCs w:val="20"/>
          <w:lang w:val="es-PE"/>
        </w:rPr>
        <w:t xml:space="preserve">en los actores claves (Gobierno Regional de Ucayali, Gobiernos Locales, organizaciones representativas de los pueblos </w:t>
      </w:r>
      <w:r w:rsidR="00DB5955">
        <w:rPr>
          <w:rFonts w:ascii="Arial Narrow" w:hAnsi="Arial Narrow"/>
          <w:sz w:val="20"/>
          <w:szCs w:val="20"/>
          <w:lang w:val="es-PE"/>
        </w:rPr>
        <w:t>indígenas</w:t>
      </w:r>
      <w:r w:rsidR="00610EC2">
        <w:rPr>
          <w:rFonts w:ascii="Arial Narrow" w:hAnsi="Arial Narrow"/>
          <w:sz w:val="20"/>
          <w:szCs w:val="20"/>
          <w:lang w:val="es-PE"/>
        </w:rPr>
        <w:t>, entre otros) que</w:t>
      </w:r>
      <w:r w:rsidR="001C4E32" w:rsidRPr="00B64C47">
        <w:rPr>
          <w:rFonts w:ascii="Arial Narrow" w:hAnsi="Arial Narrow"/>
          <w:sz w:val="20"/>
          <w:szCs w:val="20"/>
          <w:lang w:val="es-PE"/>
        </w:rPr>
        <w:t xml:space="preserve"> permita</w:t>
      </w:r>
      <w:r w:rsidRPr="00B64C47">
        <w:rPr>
          <w:rFonts w:ascii="Arial Narrow" w:hAnsi="Arial Narrow"/>
          <w:sz w:val="20"/>
          <w:szCs w:val="20"/>
          <w:lang w:val="es-PE"/>
        </w:rPr>
        <w:t xml:space="preserve">n gestionar </w:t>
      </w:r>
      <w:r w:rsidR="00610EC2">
        <w:rPr>
          <w:rFonts w:ascii="Arial Narrow" w:hAnsi="Arial Narrow"/>
          <w:sz w:val="20"/>
          <w:szCs w:val="20"/>
          <w:lang w:val="es-PE"/>
        </w:rPr>
        <w:t xml:space="preserve">la Región Ucayali </w:t>
      </w:r>
      <w:r w:rsidRPr="00B64C47">
        <w:rPr>
          <w:rFonts w:ascii="Arial Narrow" w:hAnsi="Arial Narrow"/>
          <w:sz w:val="20"/>
          <w:szCs w:val="20"/>
          <w:lang w:val="es-PE"/>
        </w:rPr>
        <w:t>bajo un enfoque de paisajes, promover el desarrollo rural bajo en emisiones, incre</w:t>
      </w:r>
      <w:r w:rsidR="00610EC2">
        <w:rPr>
          <w:rFonts w:ascii="Arial Narrow" w:hAnsi="Arial Narrow"/>
          <w:sz w:val="20"/>
          <w:szCs w:val="20"/>
          <w:lang w:val="es-PE"/>
        </w:rPr>
        <w:t>mentar la</w:t>
      </w:r>
      <w:r w:rsidRPr="00B64C47">
        <w:rPr>
          <w:rFonts w:ascii="Arial Narrow" w:hAnsi="Arial Narrow"/>
          <w:sz w:val="20"/>
          <w:szCs w:val="20"/>
          <w:lang w:val="es-PE"/>
        </w:rPr>
        <w:t xml:space="preserve"> producción y competitividad</w:t>
      </w:r>
      <w:r w:rsidR="00610EC2">
        <w:rPr>
          <w:rFonts w:ascii="Arial Narrow" w:hAnsi="Arial Narrow"/>
          <w:sz w:val="20"/>
          <w:szCs w:val="20"/>
          <w:lang w:val="es-PE"/>
        </w:rPr>
        <w:t xml:space="preserve"> regional</w:t>
      </w:r>
      <w:r w:rsidRPr="00B64C47">
        <w:rPr>
          <w:rFonts w:ascii="Arial Narrow" w:hAnsi="Arial Narrow"/>
          <w:sz w:val="20"/>
          <w:szCs w:val="20"/>
          <w:lang w:val="es-PE"/>
        </w:rPr>
        <w:t xml:space="preserve"> mientras </w:t>
      </w:r>
      <w:r w:rsidR="00610EC2">
        <w:rPr>
          <w:rFonts w:ascii="Arial Narrow" w:hAnsi="Arial Narrow"/>
          <w:sz w:val="20"/>
          <w:szCs w:val="20"/>
          <w:lang w:val="es-PE"/>
        </w:rPr>
        <w:t xml:space="preserve">se reduce </w:t>
      </w:r>
      <w:r w:rsidRPr="00B64C47">
        <w:rPr>
          <w:rFonts w:ascii="Arial Narrow" w:hAnsi="Arial Narrow"/>
          <w:sz w:val="20"/>
          <w:szCs w:val="20"/>
          <w:lang w:val="es-PE"/>
        </w:rPr>
        <w:t>la deforestación y cumple</w:t>
      </w:r>
      <w:r w:rsidR="00610EC2">
        <w:rPr>
          <w:rFonts w:ascii="Arial Narrow" w:hAnsi="Arial Narrow"/>
          <w:sz w:val="20"/>
          <w:szCs w:val="20"/>
          <w:lang w:val="es-PE"/>
        </w:rPr>
        <w:t xml:space="preserve"> con los</w:t>
      </w:r>
      <w:r w:rsidRPr="00B64C47">
        <w:rPr>
          <w:rFonts w:ascii="Arial Narrow" w:hAnsi="Arial Narrow"/>
          <w:sz w:val="20"/>
          <w:szCs w:val="20"/>
          <w:lang w:val="es-PE"/>
        </w:rPr>
        <w:t xml:space="preserve"> compromisos nacionales e internacionales de reducción de emisiones de gases de </w:t>
      </w:r>
      <w:r w:rsidRPr="00702E1E">
        <w:rPr>
          <w:rFonts w:ascii="Arial Narrow" w:hAnsi="Arial Narrow"/>
          <w:sz w:val="20"/>
          <w:szCs w:val="20"/>
          <w:lang w:val="es-PE"/>
        </w:rPr>
        <w:t>efecto invernadero asociadas al cambio de uso del suelo.</w:t>
      </w:r>
    </w:p>
    <w:p w14:paraId="04112906" w14:textId="77777777" w:rsidR="00B64C47" w:rsidRPr="00702E1E" w:rsidRDefault="00B64C47" w:rsidP="00A35289">
      <w:pPr>
        <w:widowControl w:val="0"/>
        <w:ind w:left="-567"/>
        <w:jc w:val="both"/>
        <w:rPr>
          <w:rFonts w:ascii="Arial Narrow" w:hAnsi="Arial Narrow"/>
          <w:sz w:val="20"/>
          <w:szCs w:val="20"/>
          <w:lang w:val="es-PE"/>
        </w:rPr>
      </w:pPr>
    </w:p>
    <w:p w14:paraId="215F7165" w14:textId="77777777" w:rsidR="00B40976" w:rsidRPr="00B40976" w:rsidRDefault="00B64C47" w:rsidP="007E4F54">
      <w:pPr>
        <w:widowControl w:val="0"/>
        <w:ind w:left="-567"/>
        <w:jc w:val="both"/>
        <w:rPr>
          <w:rFonts w:ascii="Arial Narrow" w:hAnsi="Arial Narrow"/>
          <w:sz w:val="20"/>
          <w:szCs w:val="20"/>
          <w:lang w:val="es-PE"/>
        </w:rPr>
      </w:pPr>
      <w:r w:rsidRPr="00702E1E">
        <w:rPr>
          <w:rFonts w:ascii="Arial Narrow" w:hAnsi="Arial Narrow"/>
          <w:sz w:val="20"/>
          <w:szCs w:val="20"/>
          <w:lang w:val="es-PE"/>
        </w:rPr>
        <w:t>De esta manera</w:t>
      </w:r>
      <w:r w:rsidR="00610EC2" w:rsidRPr="00702E1E">
        <w:rPr>
          <w:rFonts w:ascii="Arial Narrow" w:hAnsi="Arial Narrow"/>
          <w:sz w:val="20"/>
          <w:szCs w:val="20"/>
          <w:lang w:val="es-PE"/>
        </w:rPr>
        <w:t>, y de manera concreta,</w:t>
      </w:r>
      <w:r w:rsidRPr="00702E1E">
        <w:rPr>
          <w:rFonts w:ascii="Arial Narrow" w:hAnsi="Arial Narrow"/>
          <w:sz w:val="20"/>
          <w:szCs w:val="20"/>
          <w:lang w:val="es-PE"/>
        </w:rPr>
        <w:t xml:space="preserve"> se espera:</w:t>
      </w:r>
      <w:r w:rsidR="007E4F54">
        <w:rPr>
          <w:rFonts w:ascii="Arial Narrow" w:hAnsi="Arial Narrow"/>
          <w:sz w:val="20"/>
          <w:szCs w:val="20"/>
          <w:lang w:val="es-PE"/>
        </w:rPr>
        <w:t xml:space="preserve"> a) u</w:t>
      </w:r>
      <w:r w:rsidR="00610EC2" w:rsidRPr="00B40976">
        <w:rPr>
          <w:rFonts w:ascii="Arial Narrow" w:hAnsi="Arial Narrow"/>
          <w:sz w:val="20"/>
          <w:szCs w:val="20"/>
          <w:lang w:val="es-PE"/>
        </w:rPr>
        <w:t xml:space="preserve">n proceso participativo </w:t>
      </w:r>
      <w:r w:rsidR="00702E1E" w:rsidRPr="00B40976">
        <w:rPr>
          <w:rFonts w:ascii="Arial Narrow" w:hAnsi="Arial Narrow"/>
          <w:sz w:val="20"/>
          <w:szCs w:val="20"/>
          <w:lang w:val="es-PE"/>
        </w:rPr>
        <w:t xml:space="preserve">y transparente </w:t>
      </w:r>
      <w:r w:rsidR="00610EC2" w:rsidRPr="00B40976">
        <w:rPr>
          <w:rFonts w:ascii="Arial Narrow" w:hAnsi="Arial Narrow"/>
          <w:sz w:val="20"/>
          <w:szCs w:val="20"/>
          <w:lang w:val="es-PE"/>
        </w:rPr>
        <w:t xml:space="preserve">para validación y retroalimentación de la propuesta de estrategia de desarrollo rural bajo en emisiones </w:t>
      </w:r>
      <w:r w:rsidR="00702E1E" w:rsidRPr="00B40976">
        <w:rPr>
          <w:rFonts w:ascii="Arial Narrow" w:hAnsi="Arial Narrow"/>
          <w:sz w:val="20"/>
          <w:szCs w:val="20"/>
          <w:lang w:val="es-PE"/>
        </w:rPr>
        <w:t xml:space="preserve">que recoja apropiadamente la visión y aportes de actores claves como pueblos </w:t>
      </w:r>
      <w:r w:rsidR="00DB5955" w:rsidRPr="00B40976">
        <w:rPr>
          <w:rFonts w:ascii="Arial Narrow" w:hAnsi="Arial Narrow"/>
          <w:sz w:val="20"/>
          <w:szCs w:val="20"/>
          <w:lang w:val="es-PE"/>
        </w:rPr>
        <w:t>indígenas</w:t>
      </w:r>
      <w:r w:rsidR="00702E1E" w:rsidRPr="00B40976">
        <w:rPr>
          <w:rFonts w:ascii="Arial Narrow" w:hAnsi="Arial Narrow"/>
          <w:sz w:val="20"/>
          <w:szCs w:val="20"/>
          <w:lang w:val="es-PE"/>
        </w:rPr>
        <w:t xml:space="preserve">, productores agrarios, empresas y gobiernos locales; que tome especial consideración para la participación de mujeres, especialmente mujeres en </w:t>
      </w:r>
      <w:r w:rsidR="00DB5955" w:rsidRPr="00B40976">
        <w:rPr>
          <w:rFonts w:ascii="Arial Narrow" w:hAnsi="Arial Narrow"/>
          <w:sz w:val="20"/>
          <w:szCs w:val="20"/>
          <w:lang w:val="es-PE"/>
        </w:rPr>
        <w:t>ámbitos</w:t>
      </w:r>
      <w:r w:rsidR="00702E1E" w:rsidRPr="00B40976">
        <w:rPr>
          <w:rFonts w:ascii="Arial Narrow" w:hAnsi="Arial Narrow"/>
          <w:sz w:val="20"/>
          <w:szCs w:val="20"/>
          <w:lang w:val="es-PE"/>
        </w:rPr>
        <w:t xml:space="preserve"> </w:t>
      </w:r>
      <w:r w:rsidR="007E4F54">
        <w:rPr>
          <w:rFonts w:ascii="Arial Narrow" w:hAnsi="Arial Narrow"/>
          <w:sz w:val="20"/>
          <w:szCs w:val="20"/>
          <w:lang w:val="es-PE"/>
        </w:rPr>
        <w:t xml:space="preserve">rurales y de pueblos </w:t>
      </w:r>
      <w:r w:rsidR="00DB5955">
        <w:rPr>
          <w:rFonts w:ascii="Arial Narrow" w:hAnsi="Arial Narrow"/>
          <w:sz w:val="20"/>
          <w:szCs w:val="20"/>
          <w:lang w:val="es-PE"/>
        </w:rPr>
        <w:t>indígenas</w:t>
      </w:r>
      <w:r w:rsidR="007E4F54">
        <w:rPr>
          <w:rFonts w:ascii="Arial Narrow" w:hAnsi="Arial Narrow"/>
          <w:sz w:val="20"/>
          <w:szCs w:val="20"/>
          <w:lang w:val="es-PE"/>
        </w:rPr>
        <w:t>, b) u</w:t>
      </w:r>
      <w:r w:rsidR="00702E1E" w:rsidRPr="00B40976">
        <w:rPr>
          <w:rFonts w:ascii="Arial Narrow" w:hAnsi="Arial Narrow"/>
          <w:sz w:val="20"/>
          <w:szCs w:val="20"/>
          <w:lang w:val="es-PE"/>
        </w:rPr>
        <w:t xml:space="preserve">n </w:t>
      </w:r>
      <w:r w:rsidR="00DB5955" w:rsidRPr="00B40976">
        <w:rPr>
          <w:rFonts w:ascii="Arial Narrow" w:hAnsi="Arial Narrow"/>
          <w:sz w:val="20"/>
          <w:szCs w:val="20"/>
          <w:lang w:val="es-PE"/>
        </w:rPr>
        <w:t>análisis</w:t>
      </w:r>
      <w:r w:rsidR="00702E1E" w:rsidRPr="00B40976">
        <w:rPr>
          <w:rFonts w:ascii="Arial Narrow" w:hAnsi="Arial Narrow"/>
          <w:sz w:val="20"/>
          <w:szCs w:val="20"/>
          <w:lang w:val="es-PE"/>
        </w:rPr>
        <w:t xml:space="preserve"> de causas de la deforestación para la Región Ucayali que permita conocer con detalle las causas directas e indirectas de la deforestación en la región, además de las dinámicas a nivel local, region</w:t>
      </w:r>
      <w:r w:rsidR="007E4F54">
        <w:rPr>
          <w:rFonts w:ascii="Arial Narrow" w:hAnsi="Arial Narrow"/>
          <w:sz w:val="20"/>
          <w:szCs w:val="20"/>
          <w:lang w:val="es-PE"/>
        </w:rPr>
        <w:t>al y nacional que los impulsan, c) u</w:t>
      </w:r>
      <w:r w:rsidR="00702E1E" w:rsidRPr="00B40976">
        <w:rPr>
          <w:rFonts w:ascii="Arial Narrow" w:hAnsi="Arial Narrow"/>
          <w:sz w:val="20"/>
          <w:szCs w:val="20"/>
          <w:lang w:val="es-PE"/>
        </w:rPr>
        <w:t xml:space="preserve">n </w:t>
      </w:r>
      <w:r w:rsidR="00DB5955" w:rsidRPr="00B40976">
        <w:rPr>
          <w:rFonts w:ascii="Arial Narrow" w:hAnsi="Arial Narrow"/>
          <w:sz w:val="20"/>
          <w:szCs w:val="20"/>
          <w:lang w:val="es-PE"/>
        </w:rPr>
        <w:t>análisis</w:t>
      </w:r>
      <w:r w:rsidR="00702E1E" w:rsidRPr="00B40976">
        <w:rPr>
          <w:rFonts w:ascii="Arial Narrow" w:hAnsi="Arial Narrow"/>
          <w:sz w:val="20"/>
          <w:szCs w:val="20"/>
          <w:lang w:val="es-PE"/>
        </w:rPr>
        <w:t xml:space="preserve"> sobre los cuello de botella de la producción agraria y/o ganadera regional que permita determinar las limitaciones técnicas, legales o fin</w:t>
      </w:r>
      <w:r w:rsidR="004D4F4F" w:rsidRPr="00B40976">
        <w:rPr>
          <w:rFonts w:ascii="Arial Narrow" w:hAnsi="Arial Narrow"/>
          <w:sz w:val="20"/>
          <w:szCs w:val="20"/>
          <w:lang w:val="es-PE"/>
        </w:rPr>
        <w:t>ancieras para incrementar los rendimientos de la producción tanto en áreas agrarias y sistemas agroforestales como para el manejo sostenibl</w:t>
      </w:r>
      <w:r w:rsidR="007E4F54">
        <w:rPr>
          <w:rFonts w:ascii="Arial Narrow" w:hAnsi="Arial Narrow"/>
          <w:sz w:val="20"/>
          <w:szCs w:val="20"/>
          <w:lang w:val="es-PE"/>
        </w:rPr>
        <w:t>e del bosque y los bionegocios, d) u</w:t>
      </w:r>
      <w:r w:rsidR="004D4F4F" w:rsidRPr="00B40976">
        <w:rPr>
          <w:rFonts w:ascii="Arial Narrow" w:hAnsi="Arial Narrow"/>
          <w:sz w:val="20"/>
          <w:szCs w:val="20"/>
          <w:lang w:val="es-PE"/>
        </w:rPr>
        <w:t xml:space="preserve">n plan de inversiones </w:t>
      </w:r>
      <w:r w:rsidR="00AE409C" w:rsidRPr="00B40976">
        <w:rPr>
          <w:rFonts w:ascii="Arial Narrow" w:hAnsi="Arial Narrow"/>
          <w:sz w:val="20"/>
          <w:szCs w:val="20"/>
          <w:lang w:val="es-PE"/>
        </w:rPr>
        <w:t xml:space="preserve">que describa las acciones necesarias para implementar la estrategia de desarrollo rural bajo en emisiones de Ucayali, </w:t>
      </w:r>
      <w:r w:rsidR="00DB5955" w:rsidRPr="00B40976">
        <w:rPr>
          <w:rFonts w:ascii="Arial Narrow" w:hAnsi="Arial Narrow"/>
          <w:sz w:val="20"/>
          <w:szCs w:val="20"/>
          <w:lang w:val="es-PE"/>
        </w:rPr>
        <w:t>así</w:t>
      </w:r>
      <w:r w:rsidR="00AE409C" w:rsidRPr="00B40976">
        <w:rPr>
          <w:rFonts w:ascii="Arial Narrow" w:hAnsi="Arial Narrow"/>
          <w:sz w:val="20"/>
          <w:szCs w:val="20"/>
          <w:lang w:val="es-PE"/>
        </w:rPr>
        <w:t xml:space="preserve"> como un </w:t>
      </w:r>
      <w:r w:rsidR="00DB5955" w:rsidRPr="00B40976">
        <w:rPr>
          <w:rFonts w:ascii="Arial Narrow" w:hAnsi="Arial Narrow"/>
          <w:sz w:val="20"/>
          <w:szCs w:val="20"/>
          <w:lang w:val="es-PE"/>
        </w:rPr>
        <w:t>análisis</w:t>
      </w:r>
      <w:r w:rsidR="00AE409C" w:rsidRPr="00B40976">
        <w:rPr>
          <w:rFonts w:ascii="Arial Narrow" w:hAnsi="Arial Narrow"/>
          <w:sz w:val="20"/>
          <w:szCs w:val="20"/>
          <w:lang w:val="es-PE"/>
        </w:rPr>
        <w:t xml:space="preserve"> de los recursos necesarios y disponibles para implementarla además de las priori</w:t>
      </w:r>
      <w:r w:rsidR="007E4F54">
        <w:rPr>
          <w:rFonts w:ascii="Arial Narrow" w:hAnsi="Arial Narrow"/>
          <w:sz w:val="20"/>
          <w:szCs w:val="20"/>
          <w:lang w:val="es-PE"/>
        </w:rPr>
        <w:t>dades para futuras inversiones, e) a</w:t>
      </w:r>
      <w:r w:rsidR="004D4F4F" w:rsidRPr="00B40976">
        <w:rPr>
          <w:rFonts w:ascii="Arial Narrow" w:hAnsi="Arial Narrow"/>
          <w:sz w:val="20"/>
          <w:szCs w:val="20"/>
          <w:lang w:val="es-PE"/>
        </w:rPr>
        <w:t>l menos tres acuerdos con actores claves para la implementación del plan de inversió</w:t>
      </w:r>
      <w:r w:rsidR="007E4F54">
        <w:rPr>
          <w:rFonts w:ascii="Arial Narrow" w:hAnsi="Arial Narrow"/>
          <w:sz w:val="20"/>
          <w:szCs w:val="20"/>
          <w:lang w:val="es-PE"/>
        </w:rPr>
        <w:t>n, f) a</w:t>
      </w:r>
      <w:r w:rsidR="00AE409C" w:rsidRPr="00B40976">
        <w:rPr>
          <w:rFonts w:ascii="Arial Narrow" w:hAnsi="Arial Narrow"/>
          <w:sz w:val="20"/>
          <w:szCs w:val="20"/>
          <w:lang w:val="es-PE"/>
        </w:rPr>
        <w:t>l menos tres grupos de actores clave</w:t>
      </w:r>
      <w:r w:rsidR="00DB5955">
        <w:rPr>
          <w:rStyle w:val="FootnoteReference"/>
          <w:rFonts w:ascii="Arial Narrow" w:hAnsi="Arial Narrow"/>
          <w:sz w:val="20"/>
          <w:szCs w:val="20"/>
          <w:lang w:val="es-PE"/>
        </w:rPr>
        <w:footnoteReference w:id="23"/>
      </w:r>
      <w:r w:rsidR="00AE409C" w:rsidRPr="00B40976">
        <w:rPr>
          <w:rFonts w:ascii="Arial Narrow" w:hAnsi="Arial Narrow"/>
          <w:sz w:val="20"/>
          <w:szCs w:val="20"/>
          <w:lang w:val="es-PE"/>
        </w:rPr>
        <w:t xml:space="preserve"> con conocimientos </w:t>
      </w:r>
      <w:r w:rsidR="00562C9A" w:rsidRPr="00B40976">
        <w:rPr>
          <w:rFonts w:ascii="Arial Narrow" w:hAnsi="Arial Narrow"/>
          <w:sz w:val="20"/>
          <w:szCs w:val="20"/>
          <w:lang w:val="es-PE"/>
        </w:rPr>
        <w:t xml:space="preserve">en planificación pública y gestión de jurisdicciones sostenibles </w:t>
      </w:r>
      <w:r w:rsidR="00AE409C" w:rsidRPr="00B40976">
        <w:rPr>
          <w:rFonts w:ascii="Arial Narrow" w:hAnsi="Arial Narrow"/>
          <w:sz w:val="20"/>
          <w:szCs w:val="20"/>
          <w:lang w:val="es-PE"/>
        </w:rPr>
        <w:t>para la implementación de la estrategia y plan de inversió</w:t>
      </w:r>
      <w:r w:rsidR="007E4F54">
        <w:rPr>
          <w:rFonts w:ascii="Arial Narrow" w:hAnsi="Arial Narrow"/>
          <w:sz w:val="20"/>
          <w:szCs w:val="20"/>
          <w:lang w:val="es-PE"/>
        </w:rPr>
        <w:t>n; y g) u</w:t>
      </w:r>
      <w:r w:rsidR="00B40976" w:rsidRPr="00B40976">
        <w:rPr>
          <w:rFonts w:ascii="Arial Narrow" w:hAnsi="Arial Narrow"/>
          <w:sz w:val="20"/>
          <w:szCs w:val="20"/>
          <w:lang w:val="es-PE"/>
        </w:rPr>
        <w:t xml:space="preserve">n proyecto regional para la implementación de una medida priorizada en el plan de inversión. </w:t>
      </w:r>
    </w:p>
    <w:p w14:paraId="658DFB98" w14:textId="77777777" w:rsidR="00333B22" w:rsidRDefault="00333B22" w:rsidP="00A35289">
      <w:pPr>
        <w:widowControl w:val="0"/>
        <w:ind w:left="-567"/>
        <w:jc w:val="both"/>
        <w:rPr>
          <w:rFonts w:ascii="Arial Narrow" w:hAnsi="Arial Narrow"/>
          <w:sz w:val="20"/>
          <w:szCs w:val="20"/>
          <w:lang w:val="es-PE"/>
        </w:rPr>
      </w:pPr>
    </w:p>
    <w:p w14:paraId="12F9D023" w14:textId="77777777" w:rsidR="00FB13C0" w:rsidRDefault="00FB13C0" w:rsidP="00A35289">
      <w:pPr>
        <w:widowControl w:val="0"/>
        <w:ind w:left="-567"/>
        <w:jc w:val="both"/>
        <w:rPr>
          <w:rFonts w:ascii="Arial Narrow" w:hAnsi="Arial Narrow"/>
          <w:sz w:val="20"/>
          <w:szCs w:val="20"/>
          <w:lang w:val="es-PE"/>
        </w:rPr>
      </w:pPr>
      <w:r>
        <w:rPr>
          <w:rFonts w:ascii="Arial Narrow" w:hAnsi="Arial Narrow"/>
          <w:sz w:val="20"/>
          <w:szCs w:val="20"/>
          <w:lang w:val="es-PE"/>
        </w:rPr>
        <w:t xml:space="preserve">Además, y como resultado de la implementación de la estrategia y el plan de inversión, se espera </w:t>
      </w:r>
      <w:r w:rsidR="00055416">
        <w:rPr>
          <w:rFonts w:ascii="Arial Narrow" w:hAnsi="Arial Narrow"/>
          <w:sz w:val="20"/>
          <w:szCs w:val="20"/>
          <w:lang w:val="es-PE"/>
        </w:rPr>
        <w:t xml:space="preserve">lograr la reducir la </w:t>
      </w:r>
      <w:r w:rsidR="005F7D91">
        <w:rPr>
          <w:rFonts w:ascii="Arial Narrow" w:hAnsi="Arial Narrow"/>
          <w:sz w:val="20"/>
          <w:szCs w:val="20"/>
          <w:lang w:val="es-PE"/>
        </w:rPr>
        <w:t xml:space="preserve">pérdida de cobertura de bosques </w:t>
      </w:r>
      <w:r w:rsidR="00055416">
        <w:rPr>
          <w:rFonts w:ascii="Arial Narrow" w:hAnsi="Arial Narrow"/>
          <w:sz w:val="20"/>
          <w:szCs w:val="20"/>
          <w:lang w:val="es-PE"/>
        </w:rPr>
        <w:t xml:space="preserve">en la región Ucayali a menos de </w:t>
      </w:r>
      <w:r w:rsidR="004D367E">
        <w:rPr>
          <w:rFonts w:ascii="Arial Narrow" w:hAnsi="Arial Narrow"/>
          <w:sz w:val="20"/>
          <w:szCs w:val="20"/>
          <w:lang w:val="es-PE"/>
        </w:rPr>
        <w:t>18,</w:t>
      </w:r>
      <w:r w:rsidR="007E4F54">
        <w:rPr>
          <w:rFonts w:ascii="Arial Narrow" w:hAnsi="Arial Narrow"/>
          <w:sz w:val="20"/>
          <w:szCs w:val="20"/>
          <w:lang w:val="es-PE"/>
        </w:rPr>
        <w:t xml:space="preserve"> 974 </w:t>
      </w:r>
      <w:r w:rsidR="00DB5955">
        <w:rPr>
          <w:rFonts w:ascii="Arial Narrow" w:hAnsi="Arial Narrow"/>
          <w:sz w:val="20"/>
          <w:szCs w:val="20"/>
          <w:lang w:val="es-PE"/>
        </w:rPr>
        <w:t>hectáreas</w:t>
      </w:r>
      <w:r w:rsidR="007E4F54">
        <w:rPr>
          <w:rFonts w:ascii="Arial Narrow" w:hAnsi="Arial Narrow"/>
          <w:sz w:val="20"/>
          <w:szCs w:val="20"/>
          <w:lang w:val="es-PE"/>
        </w:rPr>
        <w:t xml:space="preserve"> al año. Esta meta podrá </w:t>
      </w:r>
      <w:r w:rsidR="00BF2BF2">
        <w:rPr>
          <w:rFonts w:ascii="Arial Narrow" w:hAnsi="Arial Narrow"/>
          <w:sz w:val="20"/>
          <w:szCs w:val="20"/>
          <w:lang w:val="es-PE"/>
        </w:rPr>
        <w:t xml:space="preserve">incrementar su ambición </w:t>
      </w:r>
      <w:r w:rsidR="007E4F54">
        <w:rPr>
          <w:rFonts w:ascii="Arial Narrow" w:hAnsi="Arial Narrow"/>
          <w:sz w:val="20"/>
          <w:szCs w:val="20"/>
          <w:lang w:val="es-PE"/>
        </w:rPr>
        <w:t xml:space="preserve">como resultado del proceso de validación de la estrategia de desarrollo rural bajo en emisiones y la construcción del plan de inversión. </w:t>
      </w:r>
    </w:p>
    <w:p w14:paraId="14B280FF" w14:textId="77777777" w:rsidR="00FB13C0" w:rsidRDefault="00FB13C0" w:rsidP="00A35289">
      <w:pPr>
        <w:widowControl w:val="0"/>
        <w:ind w:left="-567"/>
        <w:jc w:val="both"/>
        <w:rPr>
          <w:rFonts w:ascii="Arial Narrow" w:hAnsi="Arial Narrow"/>
          <w:sz w:val="20"/>
          <w:szCs w:val="20"/>
          <w:lang w:val="es-PE"/>
        </w:rPr>
      </w:pPr>
    </w:p>
    <w:p w14:paraId="1F0B658B" w14:textId="77777777" w:rsidR="00CA57AC" w:rsidRPr="00B64C47" w:rsidRDefault="00CA57AC" w:rsidP="00A35289">
      <w:pPr>
        <w:widowControl w:val="0"/>
        <w:ind w:left="-567"/>
        <w:jc w:val="both"/>
        <w:rPr>
          <w:rFonts w:ascii="Arial Narrow" w:hAnsi="Arial Narrow"/>
          <w:sz w:val="20"/>
          <w:szCs w:val="20"/>
          <w:lang w:val="es-PE"/>
        </w:rPr>
      </w:pPr>
    </w:p>
    <w:p w14:paraId="13435419" w14:textId="77777777" w:rsidR="009A6F92" w:rsidRPr="00A35289" w:rsidRDefault="009A6F92" w:rsidP="00A35289">
      <w:pPr>
        <w:ind w:left="-567"/>
        <w:jc w:val="both"/>
        <w:rPr>
          <w:rFonts w:ascii="Arial Narrow" w:hAnsi="Arial Narrow"/>
          <w:b/>
          <w:sz w:val="20"/>
          <w:szCs w:val="20"/>
          <w:lang w:val="es-ES"/>
        </w:rPr>
      </w:pPr>
      <w:r w:rsidRPr="00A35289">
        <w:rPr>
          <w:rFonts w:ascii="Arial Narrow" w:hAnsi="Arial Narrow"/>
          <w:b/>
          <w:sz w:val="20"/>
          <w:szCs w:val="20"/>
          <w:lang w:val="es-ES"/>
        </w:rPr>
        <w:t xml:space="preserve">1.4. Objetivos y resultados </w:t>
      </w:r>
      <w:r w:rsidR="004A4631" w:rsidRPr="00A35289">
        <w:rPr>
          <w:rFonts w:ascii="Arial Narrow" w:hAnsi="Arial Narrow"/>
          <w:b/>
          <w:sz w:val="20"/>
          <w:szCs w:val="20"/>
          <w:lang w:val="es-ES"/>
        </w:rPr>
        <w:t>esperados. -</w:t>
      </w:r>
    </w:p>
    <w:p w14:paraId="18FE0B51" w14:textId="77777777" w:rsidR="009A6F92" w:rsidRPr="00A70855" w:rsidRDefault="009A6F92" w:rsidP="00A35289">
      <w:pPr>
        <w:ind w:left="-567"/>
        <w:jc w:val="both"/>
        <w:rPr>
          <w:rFonts w:ascii="Arial Narrow" w:hAnsi="Arial Narrow"/>
          <w:b/>
          <w:sz w:val="20"/>
          <w:szCs w:val="20"/>
          <w:lang w:val="es-ES"/>
        </w:rPr>
      </w:pPr>
    </w:p>
    <w:p w14:paraId="6504D9CC" w14:textId="77777777" w:rsidR="009A6F92" w:rsidRDefault="009A6F92" w:rsidP="00A35289">
      <w:pPr>
        <w:ind w:left="-567"/>
        <w:jc w:val="both"/>
        <w:rPr>
          <w:rFonts w:ascii="Arial Narrow" w:hAnsi="Arial Narrow"/>
          <w:b/>
          <w:i/>
          <w:sz w:val="20"/>
          <w:szCs w:val="20"/>
          <w:lang w:val="es-ES"/>
        </w:rPr>
      </w:pPr>
      <w:r w:rsidRPr="00A70855">
        <w:rPr>
          <w:rFonts w:ascii="Arial Narrow" w:hAnsi="Arial Narrow"/>
          <w:b/>
          <w:i/>
          <w:sz w:val="20"/>
          <w:szCs w:val="20"/>
          <w:lang w:val="es-ES"/>
        </w:rPr>
        <w:t>Objetivo principal</w:t>
      </w:r>
    </w:p>
    <w:p w14:paraId="062449DE" w14:textId="77777777" w:rsidR="00C3798E" w:rsidRPr="00A70855" w:rsidRDefault="00C3798E" w:rsidP="00A35289">
      <w:pPr>
        <w:ind w:left="-567"/>
        <w:jc w:val="both"/>
        <w:rPr>
          <w:rFonts w:ascii="Arial Narrow" w:hAnsi="Arial Narrow"/>
          <w:b/>
          <w:i/>
          <w:sz w:val="20"/>
          <w:szCs w:val="20"/>
          <w:lang w:val="es-ES"/>
        </w:rPr>
      </w:pPr>
    </w:p>
    <w:p w14:paraId="39328C8F" w14:textId="77777777" w:rsidR="009A6F92" w:rsidRPr="00A35289" w:rsidRDefault="009A6F92" w:rsidP="00562C9A">
      <w:pPr>
        <w:ind w:left="-567"/>
        <w:jc w:val="both"/>
        <w:rPr>
          <w:rFonts w:ascii="Arial Narrow" w:hAnsi="Arial Narrow"/>
          <w:strike/>
          <w:sz w:val="20"/>
          <w:szCs w:val="20"/>
          <w:lang w:val="es-ES"/>
        </w:rPr>
      </w:pPr>
      <w:r w:rsidRPr="00A35289">
        <w:rPr>
          <w:rFonts w:ascii="Arial Narrow" w:hAnsi="Arial Narrow"/>
          <w:sz w:val="20"/>
          <w:szCs w:val="20"/>
          <w:lang w:val="es-ES"/>
        </w:rPr>
        <w:t xml:space="preserve">El Gobierno Regional de </w:t>
      </w:r>
      <w:r w:rsidR="00655177" w:rsidRPr="00A35289">
        <w:rPr>
          <w:rFonts w:ascii="Arial Narrow" w:hAnsi="Arial Narrow"/>
          <w:sz w:val="20"/>
          <w:szCs w:val="20"/>
          <w:lang w:val="es-ES"/>
        </w:rPr>
        <w:t>Ucayali</w:t>
      </w:r>
      <w:r w:rsidRPr="00A35289">
        <w:rPr>
          <w:rFonts w:ascii="Arial Narrow" w:hAnsi="Arial Narrow"/>
          <w:sz w:val="20"/>
          <w:szCs w:val="20"/>
          <w:lang w:val="es-ES"/>
        </w:rPr>
        <w:t xml:space="preserve"> y los principales actores de esta región, organizados en una red alrededor de mecanismos de gobernanza apropiados, han </w:t>
      </w:r>
      <w:r w:rsidR="00562C9A">
        <w:rPr>
          <w:rFonts w:ascii="Arial Narrow" w:hAnsi="Arial Narrow"/>
          <w:sz w:val="20"/>
          <w:szCs w:val="20"/>
          <w:lang w:val="es-ES"/>
        </w:rPr>
        <w:t>retroalimentado la propuesta de estrategia regional de desarrollo rural bajo en emisiones,  construido un plan de inversiones para su implementación</w:t>
      </w:r>
      <w:r w:rsidR="007E4F54">
        <w:rPr>
          <w:rFonts w:ascii="Arial Narrow" w:hAnsi="Arial Narrow"/>
          <w:sz w:val="20"/>
          <w:szCs w:val="20"/>
          <w:lang w:val="es-ES"/>
        </w:rPr>
        <w:t>,</w:t>
      </w:r>
      <w:r w:rsidR="00562C9A">
        <w:rPr>
          <w:rFonts w:ascii="Arial Narrow" w:hAnsi="Arial Narrow"/>
          <w:sz w:val="20"/>
          <w:szCs w:val="20"/>
          <w:lang w:val="es-ES"/>
        </w:rPr>
        <w:t xml:space="preserve"> </w:t>
      </w:r>
      <w:r w:rsidRPr="00A35289">
        <w:rPr>
          <w:rFonts w:ascii="Arial Narrow" w:hAnsi="Arial Narrow"/>
          <w:sz w:val="20"/>
          <w:szCs w:val="20"/>
          <w:lang w:val="es-ES"/>
        </w:rPr>
        <w:t xml:space="preserve">y desarrollado destrezas durante este proceso que les permiten afianzar su liderazgo para gestionar su jurisdicción bajo un enfoque de paisajes, promover el desarrollo rural bajo en emisiones, incrementar su producción y competitividad mientras reducen la deforestación y cumplen con sus compromisos nacionales e internacionales de reducción de emisiones de gases de efecto invernadero asociadas al cambio de uso del suelo. </w:t>
      </w:r>
    </w:p>
    <w:p w14:paraId="63472BA7" w14:textId="77777777" w:rsidR="009A6F92" w:rsidRPr="00A35289" w:rsidRDefault="009A6F92" w:rsidP="00A35289">
      <w:pPr>
        <w:ind w:left="-567"/>
        <w:jc w:val="both"/>
        <w:rPr>
          <w:rFonts w:ascii="Arial Narrow" w:hAnsi="Arial Narrow"/>
          <w:sz w:val="20"/>
          <w:szCs w:val="20"/>
          <w:lang w:val="es-ES"/>
        </w:rPr>
      </w:pPr>
      <w:r w:rsidRPr="00A35289">
        <w:rPr>
          <w:rFonts w:ascii="Arial Narrow" w:hAnsi="Arial Narrow"/>
          <w:b/>
          <w:sz w:val="20"/>
          <w:szCs w:val="20"/>
          <w:lang w:val="es-ES"/>
        </w:rPr>
        <w:t xml:space="preserve"> </w:t>
      </w:r>
    </w:p>
    <w:p w14:paraId="3C62A07A" w14:textId="77777777" w:rsidR="009A6F92" w:rsidRDefault="009A6F92" w:rsidP="00A35289">
      <w:pPr>
        <w:ind w:left="-567"/>
        <w:jc w:val="both"/>
        <w:rPr>
          <w:rFonts w:ascii="Arial Narrow" w:hAnsi="Arial Narrow"/>
          <w:b/>
          <w:i/>
          <w:sz w:val="20"/>
          <w:szCs w:val="20"/>
          <w:lang w:val="es-ES"/>
        </w:rPr>
      </w:pPr>
      <w:r w:rsidRPr="00A70855">
        <w:rPr>
          <w:rFonts w:ascii="Arial Narrow" w:hAnsi="Arial Narrow"/>
          <w:b/>
          <w:i/>
          <w:sz w:val="20"/>
          <w:szCs w:val="20"/>
          <w:lang w:val="es-ES"/>
        </w:rPr>
        <w:lastRenderedPageBreak/>
        <w:t>Objetivos secundarios</w:t>
      </w:r>
    </w:p>
    <w:p w14:paraId="2EB336FF" w14:textId="77777777" w:rsidR="00562C9A" w:rsidRPr="00A70855" w:rsidRDefault="00562C9A" w:rsidP="00A35289">
      <w:pPr>
        <w:ind w:left="-567"/>
        <w:jc w:val="both"/>
        <w:rPr>
          <w:rFonts w:ascii="Arial Narrow" w:hAnsi="Arial Narrow"/>
          <w:b/>
          <w:i/>
          <w:sz w:val="20"/>
          <w:szCs w:val="20"/>
          <w:lang w:val="es-ES"/>
        </w:rPr>
      </w:pPr>
    </w:p>
    <w:p w14:paraId="2C51A3D6" w14:textId="77777777" w:rsidR="009A6F92" w:rsidRPr="00A35289" w:rsidRDefault="00420CCD" w:rsidP="00A35289">
      <w:pPr>
        <w:numPr>
          <w:ilvl w:val="0"/>
          <w:numId w:val="12"/>
        </w:numPr>
        <w:ind w:left="-284" w:hanging="283"/>
        <w:jc w:val="both"/>
        <w:rPr>
          <w:rFonts w:ascii="Arial Narrow" w:hAnsi="Arial Narrow"/>
          <w:sz w:val="20"/>
          <w:szCs w:val="20"/>
          <w:lang w:val="es-ES"/>
        </w:rPr>
      </w:pPr>
      <w:r>
        <w:rPr>
          <w:rFonts w:ascii="Arial Narrow" w:hAnsi="Arial Narrow"/>
          <w:sz w:val="20"/>
          <w:szCs w:val="20"/>
          <w:lang w:val="es-ES"/>
        </w:rPr>
        <w:t xml:space="preserve">Validar la </w:t>
      </w:r>
      <w:r w:rsidR="00B40976">
        <w:rPr>
          <w:rFonts w:ascii="Arial Narrow" w:hAnsi="Arial Narrow"/>
          <w:sz w:val="20"/>
          <w:szCs w:val="20"/>
          <w:lang w:val="es-ES"/>
        </w:rPr>
        <w:t xml:space="preserve">estrategia regional de desarrollo rural bajo en emisiones y </w:t>
      </w:r>
      <w:r>
        <w:rPr>
          <w:rFonts w:ascii="Arial Narrow" w:hAnsi="Arial Narrow"/>
          <w:sz w:val="20"/>
          <w:szCs w:val="20"/>
          <w:lang w:val="es-ES"/>
        </w:rPr>
        <w:t xml:space="preserve">elaborar </w:t>
      </w:r>
      <w:r w:rsidR="00B40976">
        <w:rPr>
          <w:rFonts w:ascii="Arial Narrow" w:hAnsi="Arial Narrow"/>
          <w:sz w:val="20"/>
          <w:szCs w:val="20"/>
          <w:lang w:val="es-ES"/>
        </w:rPr>
        <w:t xml:space="preserve">un plan de inversión </w:t>
      </w:r>
      <w:r>
        <w:rPr>
          <w:rFonts w:ascii="Arial Narrow" w:hAnsi="Arial Narrow"/>
          <w:sz w:val="20"/>
          <w:szCs w:val="20"/>
          <w:lang w:val="es-ES"/>
        </w:rPr>
        <w:t xml:space="preserve">que esté </w:t>
      </w:r>
      <w:r w:rsidR="009A6F92" w:rsidRPr="00A35289">
        <w:rPr>
          <w:rFonts w:ascii="Arial Narrow" w:hAnsi="Arial Narrow"/>
          <w:sz w:val="20"/>
          <w:szCs w:val="20"/>
          <w:lang w:val="es-ES"/>
        </w:rPr>
        <w:t xml:space="preserve">acordados con actores clave </w:t>
      </w:r>
      <w:r>
        <w:rPr>
          <w:rFonts w:ascii="Arial Narrow" w:hAnsi="Arial Narrow"/>
          <w:sz w:val="20"/>
          <w:szCs w:val="20"/>
          <w:lang w:val="es-ES"/>
        </w:rPr>
        <w:t xml:space="preserve">para </w:t>
      </w:r>
      <w:r w:rsidR="009A6F92" w:rsidRPr="00A35289">
        <w:rPr>
          <w:rFonts w:ascii="Arial Narrow" w:hAnsi="Arial Narrow"/>
          <w:sz w:val="20"/>
          <w:szCs w:val="20"/>
          <w:lang w:val="es-ES"/>
        </w:rPr>
        <w:t xml:space="preserve">implementar de manera sinérgica y convergente acciones, en curso y futuras, para incrementar la producción, conservar los bosques </w:t>
      </w:r>
      <w:r w:rsidR="00114060" w:rsidRPr="00A35289">
        <w:rPr>
          <w:rFonts w:ascii="Arial Narrow" w:hAnsi="Arial Narrow"/>
          <w:sz w:val="20"/>
          <w:szCs w:val="20"/>
          <w:lang w:val="es-ES"/>
        </w:rPr>
        <w:t>y reducir</w:t>
      </w:r>
      <w:r w:rsidR="009A6F92" w:rsidRPr="00A35289">
        <w:rPr>
          <w:rFonts w:ascii="Arial Narrow" w:hAnsi="Arial Narrow"/>
          <w:sz w:val="20"/>
          <w:szCs w:val="20"/>
          <w:lang w:val="es-ES"/>
        </w:rPr>
        <w:t xml:space="preserve"> la deforestación en esta jurisdicción.</w:t>
      </w:r>
    </w:p>
    <w:p w14:paraId="5307225B" w14:textId="77777777" w:rsidR="009A6F92" w:rsidRPr="00A35289" w:rsidRDefault="00605409" w:rsidP="00A35289">
      <w:pPr>
        <w:numPr>
          <w:ilvl w:val="0"/>
          <w:numId w:val="12"/>
        </w:numPr>
        <w:ind w:left="-284" w:hanging="283"/>
        <w:jc w:val="both"/>
        <w:rPr>
          <w:rFonts w:ascii="Arial Narrow" w:hAnsi="Arial Narrow"/>
          <w:sz w:val="20"/>
          <w:szCs w:val="20"/>
          <w:lang w:val="es-ES"/>
        </w:rPr>
      </w:pPr>
      <w:r>
        <w:rPr>
          <w:rFonts w:ascii="Arial Narrow" w:hAnsi="Arial Narrow"/>
          <w:sz w:val="20"/>
          <w:szCs w:val="20"/>
          <w:lang w:val="es-ES"/>
        </w:rPr>
        <w:t xml:space="preserve">Fortalecer </w:t>
      </w:r>
      <w:r w:rsidR="00420CCD">
        <w:rPr>
          <w:rFonts w:ascii="Arial Narrow" w:hAnsi="Arial Narrow"/>
          <w:sz w:val="20"/>
          <w:szCs w:val="20"/>
          <w:lang w:val="es-ES"/>
        </w:rPr>
        <w:t xml:space="preserve">las </w:t>
      </w:r>
      <w:r>
        <w:rPr>
          <w:rFonts w:ascii="Arial Narrow" w:hAnsi="Arial Narrow"/>
          <w:sz w:val="20"/>
          <w:szCs w:val="20"/>
          <w:lang w:val="es-ES"/>
        </w:rPr>
        <w:t xml:space="preserve">capacidades del </w:t>
      </w:r>
      <w:r w:rsidR="009A6F92" w:rsidRPr="00A35289">
        <w:rPr>
          <w:rFonts w:ascii="Arial Narrow" w:hAnsi="Arial Narrow"/>
          <w:sz w:val="20"/>
          <w:szCs w:val="20"/>
          <w:lang w:val="es-ES"/>
        </w:rPr>
        <w:t>Gobierno Regional y actores clave</w:t>
      </w:r>
      <w:r w:rsidR="00420CCD">
        <w:rPr>
          <w:rFonts w:ascii="Arial Narrow" w:hAnsi="Arial Narrow"/>
          <w:sz w:val="20"/>
          <w:szCs w:val="20"/>
          <w:lang w:val="es-ES"/>
        </w:rPr>
        <w:t>,</w:t>
      </w:r>
      <w:r w:rsidR="009A6F92" w:rsidRPr="00A35289">
        <w:rPr>
          <w:rFonts w:ascii="Arial Narrow" w:hAnsi="Arial Narrow"/>
          <w:sz w:val="20"/>
          <w:szCs w:val="20"/>
          <w:lang w:val="es-ES"/>
        </w:rPr>
        <w:t xml:space="preserve"> durante el proceso de</w:t>
      </w:r>
      <w:r w:rsidR="00B40976">
        <w:rPr>
          <w:rFonts w:ascii="Arial Narrow" w:hAnsi="Arial Narrow"/>
          <w:sz w:val="20"/>
          <w:szCs w:val="20"/>
          <w:lang w:val="es-ES"/>
        </w:rPr>
        <w:t xml:space="preserve"> validación de la estrategia de desarrollo rural bajo en emisiones y la elaboración de su plan de inversión</w:t>
      </w:r>
      <w:r w:rsidR="00420CCD">
        <w:rPr>
          <w:rFonts w:ascii="Arial Narrow" w:hAnsi="Arial Narrow"/>
          <w:sz w:val="20"/>
          <w:szCs w:val="20"/>
          <w:lang w:val="es-ES"/>
        </w:rPr>
        <w:t>,</w:t>
      </w:r>
      <w:r w:rsidR="00B40976">
        <w:rPr>
          <w:rFonts w:ascii="Arial Narrow" w:hAnsi="Arial Narrow"/>
          <w:sz w:val="20"/>
          <w:szCs w:val="20"/>
          <w:lang w:val="es-ES"/>
        </w:rPr>
        <w:t xml:space="preserve"> </w:t>
      </w:r>
      <w:r w:rsidR="009A6F92" w:rsidRPr="00A35289">
        <w:rPr>
          <w:rFonts w:ascii="Arial Narrow" w:hAnsi="Arial Narrow"/>
          <w:sz w:val="20"/>
          <w:szCs w:val="20"/>
          <w:lang w:val="es-ES"/>
        </w:rPr>
        <w:t xml:space="preserve">para liderar la </w:t>
      </w:r>
      <w:r w:rsidR="00114060" w:rsidRPr="00A35289">
        <w:rPr>
          <w:rFonts w:ascii="Arial Narrow" w:hAnsi="Arial Narrow"/>
          <w:sz w:val="20"/>
          <w:szCs w:val="20"/>
          <w:lang w:val="es-ES"/>
        </w:rPr>
        <w:t>aplicación, monitoreo</w:t>
      </w:r>
      <w:r w:rsidR="009A6F92" w:rsidRPr="00A35289">
        <w:rPr>
          <w:rFonts w:ascii="Arial Narrow" w:hAnsi="Arial Narrow"/>
          <w:sz w:val="20"/>
          <w:szCs w:val="20"/>
          <w:lang w:val="es-ES"/>
        </w:rPr>
        <w:t xml:space="preserve"> y sistematización de lecciones aprendidas de estos instrumentos mientras retroalimentan y adaptan sus actividades para promover un desarrollo rural bajo en emisiones en la Región </w:t>
      </w:r>
      <w:r w:rsidR="00EE482D" w:rsidRPr="00A35289">
        <w:rPr>
          <w:rFonts w:ascii="Arial Narrow" w:hAnsi="Arial Narrow"/>
          <w:sz w:val="20"/>
          <w:szCs w:val="20"/>
          <w:lang w:val="es-ES"/>
        </w:rPr>
        <w:t>Ucayali</w:t>
      </w:r>
      <w:r w:rsidR="009A6F92" w:rsidRPr="00A35289">
        <w:rPr>
          <w:rFonts w:ascii="Arial Narrow" w:hAnsi="Arial Narrow"/>
          <w:sz w:val="20"/>
          <w:szCs w:val="20"/>
          <w:lang w:val="es-ES"/>
        </w:rPr>
        <w:t xml:space="preserve">. </w:t>
      </w:r>
    </w:p>
    <w:p w14:paraId="53BDE030" w14:textId="77777777" w:rsidR="00A56039" w:rsidRDefault="00605409" w:rsidP="00A35289">
      <w:pPr>
        <w:numPr>
          <w:ilvl w:val="0"/>
          <w:numId w:val="12"/>
        </w:numPr>
        <w:ind w:left="-284" w:hanging="283"/>
        <w:jc w:val="both"/>
        <w:rPr>
          <w:rFonts w:ascii="Arial Narrow" w:hAnsi="Arial Narrow"/>
          <w:sz w:val="20"/>
          <w:szCs w:val="20"/>
          <w:lang w:val="es-ES"/>
        </w:rPr>
      </w:pPr>
      <w:r>
        <w:rPr>
          <w:rFonts w:ascii="Arial Narrow" w:hAnsi="Arial Narrow"/>
          <w:sz w:val="20"/>
          <w:szCs w:val="20"/>
          <w:lang w:val="es-ES"/>
        </w:rPr>
        <w:t>I</w:t>
      </w:r>
      <w:r w:rsidR="009A6F92" w:rsidRPr="00A35289">
        <w:rPr>
          <w:rFonts w:ascii="Arial Narrow" w:hAnsi="Arial Narrow"/>
          <w:sz w:val="20"/>
          <w:szCs w:val="20"/>
          <w:lang w:val="es-ES"/>
        </w:rPr>
        <w:t xml:space="preserve">dentificar los recursos necesarios y estrategias financieras apropiadas para implementar los instrumentos de planificación para el desarrollo rural bajo en emisiones de la Región </w:t>
      </w:r>
      <w:r w:rsidR="00A56039" w:rsidRPr="00A35289">
        <w:rPr>
          <w:rFonts w:ascii="Arial Narrow" w:hAnsi="Arial Narrow"/>
          <w:sz w:val="20"/>
          <w:szCs w:val="20"/>
          <w:lang w:val="es-ES"/>
        </w:rPr>
        <w:t xml:space="preserve">Ucayali </w:t>
      </w:r>
      <w:r w:rsidR="009A6F92" w:rsidRPr="00A35289">
        <w:rPr>
          <w:rFonts w:ascii="Arial Narrow" w:hAnsi="Arial Narrow"/>
          <w:sz w:val="20"/>
          <w:szCs w:val="20"/>
          <w:lang w:val="es-ES"/>
        </w:rPr>
        <w:t xml:space="preserve">además de definir las fuentes de financiamiento, </w:t>
      </w:r>
      <w:r w:rsidR="00114060" w:rsidRPr="00A35289">
        <w:rPr>
          <w:rFonts w:ascii="Arial Narrow" w:hAnsi="Arial Narrow"/>
          <w:sz w:val="20"/>
          <w:szCs w:val="20"/>
          <w:lang w:val="es-ES"/>
        </w:rPr>
        <w:t>público</w:t>
      </w:r>
      <w:r w:rsidR="009A6F92" w:rsidRPr="00A35289">
        <w:rPr>
          <w:rFonts w:ascii="Arial Narrow" w:hAnsi="Arial Narrow"/>
          <w:sz w:val="20"/>
          <w:szCs w:val="20"/>
          <w:lang w:val="es-ES"/>
        </w:rPr>
        <w:t xml:space="preserve"> y privado, disponibles y potenciales, y prioridades de inversión. </w:t>
      </w:r>
    </w:p>
    <w:p w14:paraId="364E7731" w14:textId="77777777" w:rsidR="00420CCD" w:rsidRPr="00A35289" w:rsidRDefault="00420CCD" w:rsidP="00A35289">
      <w:pPr>
        <w:numPr>
          <w:ilvl w:val="0"/>
          <w:numId w:val="12"/>
        </w:numPr>
        <w:ind w:left="-284" w:hanging="283"/>
        <w:jc w:val="both"/>
        <w:rPr>
          <w:rFonts w:ascii="Arial Narrow" w:hAnsi="Arial Narrow"/>
          <w:sz w:val="20"/>
          <w:szCs w:val="20"/>
          <w:lang w:val="es-ES"/>
        </w:rPr>
      </w:pPr>
      <w:r>
        <w:rPr>
          <w:rFonts w:ascii="Arial Narrow" w:hAnsi="Arial Narrow"/>
          <w:sz w:val="20"/>
          <w:szCs w:val="20"/>
          <w:lang w:val="es-ES"/>
        </w:rPr>
        <w:t xml:space="preserve">Elaborar una propuesta de proyecto para implementar una acción, o un conjunto de acciones, del plan de inversión. </w:t>
      </w:r>
    </w:p>
    <w:p w14:paraId="7B3F5FE6" w14:textId="77777777" w:rsidR="00A56039" w:rsidRPr="00A35289" w:rsidRDefault="00A56039" w:rsidP="00A35289">
      <w:pPr>
        <w:pStyle w:val="ListParagraph"/>
        <w:ind w:left="-567"/>
        <w:rPr>
          <w:rFonts w:ascii="Arial Narrow" w:hAnsi="Arial Narrow"/>
          <w:sz w:val="20"/>
          <w:szCs w:val="20"/>
          <w:lang w:val="es-ES"/>
        </w:rPr>
      </w:pPr>
    </w:p>
    <w:p w14:paraId="494EF73C" w14:textId="77777777" w:rsidR="00605409" w:rsidRDefault="00A56039" w:rsidP="00A35289">
      <w:pPr>
        <w:ind w:left="-567"/>
        <w:jc w:val="both"/>
        <w:rPr>
          <w:rFonts w:ascii="Arial Narrow" w:hAnsi="Arial Narrow"/>
          <w:sz w:val="20"/>
          <w:szCs w:val="20"/>
          <w:lang w:val="es-ES"/>
        </w:rPr>
        <w:sectPr w:rsidR="00605409" w:rsidSect="00A63B30">
          <w:pgSz w:w="11900" w:h="16840" w:code="9"/>
          <w:pgMar w:top="1440" w:right="985" w:bottom="1440" w:left="1440" w:header="720" w:footer="720" w:gutter="0"/>
          <w:cols w:space="720"/>
          <w:noEndnote/>
          <w:docGrid w:linePitch="326"/>
        </w:sectPr>
      </w:pPr>
      <w:r w:rsidRPr="00A35289">
        <w:rPr>
          <w:rFonts w:ascii="Arial Narrow" w:hAnsi="Arial Narrow"/>
          <w:sz w:val="20"/>
          <w:szCs w:val="20"/>
          <w:lang w:val="es-ES"/>
        </w:rPr>
        <w:t>P</w:t>
      </w:r>
      <w:r w:rsidR="009A6F92" w:rsidRPr="00A35289">
        <w:rPr>
          <w:rFonts w:ascii="Arial Narrow" w:hAnsi="Arial Narrow"/>
          <w:sz w:val="20"/>
          <w:szCs w:val="20"/>
          <w:lang w:val="es-ES"/>
        </w:rPr>
        <w:t>ara alcanzar estos objetivos, se generarán los productos</w:t>
      </w:r>
      <w:r w:rsidR="0062131D">
        <w:rPr>
          <w:rFonts w:ascii="Arial Narrow" w:hAnsi="Arial Narrow"/>
          <w:sz w:val="20"/>
          <w:szCs w:val="20"/>
          <w:lang w:val="es-ES"/>
        </w:rPr>
        <w:t xml:space="preserve"> indicados en el marco de resultados </w:t>
      </w:r>
      <w:r w:rsidR="00605409">
        <w:rPr>
          <w:rFonts w:ascii="Arial Narrow" w:hAnsi="Arial Narrow"/>
          <w:sz w:val="20"/>
          <w:szCs w:val="20"/>
          <w:lang w:val="es-ES"/>
        </w:rPr>
        <w:t>que se presenta en el Cuadro 1</w:t>
      </w:r>
      <w:r w:rsidR="00420CCD">
        <w:rPr>
          <w:rFonts w:ascii="Arial Narrow" w:hAnsi="Arial Narrow"/>
          <w:sz w:val="20"/>
          <w:szCs w:val="20"/>
          <w:lang w:val="es-ES"/>
        </w:rPr>
        <w:t>.</w:t>
      </w:r>
    </w:p>
    <w:p w14:paraId="756F9C39" w14:textId="77777777" w:rsidR="00393640" w:rsidRDefault="00393640" w:rsidP="005E639E">
      <w:pPr>
        <w:ind w:left="-567" w:right="-924"/>
        <w:jc w:val="center"/>
        <w:rPr>
          <w:rFonts w:ascii="Arial Narrow" w:hAnsi="Arial Narrow"/>
          <w:sz w:val="20"/>
          <w:szCs w:val="20"/>
          <w:lang w:val="es-ES"/>
        </w:rPr>
      </w:pPr>
      <w:r>
        <w:rPr>
          <w:rFonts w:ascii="Arial Narrow" w:hAnsi="Arial Narrow"/>
          <w:b/>
          <w:sz w:val="20"/>
          <w:szCs w:val="20"/>
          <w:lang w:val="es-ES"/>
        </w:rPr>
        <w:lastRenderedPageBreak/>
        <w:t>Cuadro 1.</w:t>
      </w:r>
      <w:r w:rsidRPr="00393640">
        <w:t xml:space="preserve"> </w:t>
      </w:r>
      <w:r w:rsidRPr="00393640">
        <w:rPr>
          <w:rFonts w:ascii="Arial Narrow" w:hAnsi="Arial Narrow"/>
          <w:b/>
          <w:sz w:val="20"/>
          <w:szCs w:val="20"/>
          <w:lang w:val="es-ES"/>
        </w:rPr>
        <w:t>Marco de resultado</w:t>
      </w:r>
      <w:r w:rsidR="005E639E">
        <w:rPr>
          <w:rFonts w:ascii="Arial Narrow" w:hAnsi="Arial Narrow"/>
          <w:b/>
          <w:sz w:val="20"/>
          <w:szCs w:val="20"/>
          <w:lang w:val="es-ES"/>
        </w:rPr>
        <w:t xml:space="preserve">s del Proyecto </w:t>
      </w:r>
      <w:r w:rsidR="005E639E" w:rsidRPr="005E639E">
        <w:rPr>
          <w:rFonts w:ascii="Arial Narrow" w:hAnsi="Arial Narrow"/>
          <w:b/>
          <w:sz w:val="20"/>
          <w:szCs w:val="20"/>
          <w:lang w:val="es-ES"/>
        </w:rPr>
        <w:t>“Promoviendo y concertando la reducción de la deforestación y el desarrollo rural bajo en emisiones en la Región Ucayali bajo el enfoque de producción, protección e inclusión”</w:t>
      </w:r>
    </w:p>
    <w:tbl>
      <w:tblPr>
        <w:tblW w:w="15451" w:type="dxa"/>
        <w:tblInd w:w="-572" w:type="dxa"/>
        <w:tblBorders>
          <w:top w:val="nil"/>
          <w:left w:val="nil"/>
          <w:right w:val="nil"/>
        </w:tblBorders>
        <w:tblLayout w:type="fixed"/>
        <w:tblLook w:val="0000" w:firstRow="0" w:lastRow="0" w:firstColumn="0" w:lastColumn="0" w:noHBand="0" w:noVBand="0"/>
      </w:tblPr>
      <w:tblGrid>
        <w:gridCol w:w="1985"/>
        <w:gridCol w:w="1559"/>
        <w:gridCol w:w="1418"/>
        <w:gridCol w:w="1026"/>
        <w:gridCol w:w="816"/>
        <w:gridCol w:w="1276"/>
        <w:gridCol w:w="4253"/>
        <w:gridCol w:w="3118"/>
      </w:tblGrid>
      <w:tr w:rsidR="00F524B4" w:rsidRPr="00B61E95" w14:paraId="64DD7489" w14:textId="77777777" w:rsidTr="00A60676">
        <w:trPr>
          <w:trHeight w:val="152"/>
        </w:trPr>
        <w:tc>
          <w:tcPr>
            <w:tcW w:w="1985" w:type="dxa"/>
            <w:vMerge w:val="restart"/>
            <w:tcBorders>
              <w:top w:val="single" w:sz="4" w:space="0" w:color="000000"/>
              <w:left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55C93855" w14:textId="77777777" w:rsidR="00F524B4" w:rsidRPr="00B61E95" w:rsidRDefault="00F524B4" w:rsidP="00393640">
            <w:pPr>
              <w:widowControl w:val="0"/>
              <w:autoSpaceDE w:val="0"/>
              <w:autoSpaceDN w:val="0"/>
              <w:adjustRightInd w:val="0"/>
              <w:jc w:val="center"/>
              <w:rPr>
                <w:rFonts w:ascii="Arial Narrow" w:hAnsi="Arial Narrow" w:cs="Times"/>
                <w:color w:val="000000" w:themeColor="text1"/>
                <w:sz w:val="16"/>
                <w:szCs w:val="16"/>
              </w:rPr>
            </w:pPr>
            <w:r w:rsidRPr="00B61E95">
              <w:rPr>
                <w:rFonts w:ascii="Arial Narrow" w:hAnsi="Arial Narrow" w:cs="Times"/>
                <w:b/>
                <w:color w:val="000000" w:themeColor="text1"/>
                <w:sz w:val="16"/>
                <w:szCs w:val="16"/>
              </w:rPr>
              <w:t>Producto</w:t>
            </w:r>
            <w:r>
              <w:rPr>
                <w:rFonts w:ascii="Arial Narrow" w:hAnsi="Arial Narrow" w:cs="Times"/>
                <w:b/>
                <w:color w:val="000000" w:themeColor="text1"/>
                <w:sz w:val="16"/>
                <w:szCs w:val="16"/>
              </w:rPr>
              <w:t>/Resultado</w:t>
            </w:r>
            <w:r w:rsidRPr="00B61E95">
              <w:rPr>
                <w:rFonts w:ascii="Arial Narrow" w:hAnsi="Arial Narrow" w:cs="Times"/>
                <w:b/>
                <w:color w:val="000000" w:themeColor="text1"/>
                <w:sz w:val="16"/>
                <w:szCs w:val="16"/>
              </w:rPr>
              <w:t xml:space="preserve"> esperado</w:t>
            </w:r>
          </w:p>
        </w:tc>
        <w:tc>
          <w:tcPr>
            <w:tcW w:w="1559" w:type="dxa"/>
            <w:vMerge w:val="restart"/>
            <w:tcBorders>
              <w:top w:val="single" w:sz="4" w:space="0" w:color="000000"/>
              <w:left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2382F803" w14:textId="77777777" w:rsidR="00F524B4" w:rsidRPr="00B61E95" w:rsidRDefault="00F524B4" w:rsidP="00393640">
            <w:pPr>
              <w:widowControl w:val="0"/>
              <w:autoSpaceDE w:val="0"/>
              <w:autoSpaceDN w:val="0"/>
              <w:adjustRightInd w:val="0"/>
              <w:jc w:val="center"/>
              <w:rPr>
                <w:rFonts w:ascii="Arial Narrow" w:hAnsi="Arial Narrow" w:cs="Times"/>
                <w:color w:val="000000" w:themeColor="text1"/>
                <w:sz w:val="16"/>
                <w:szCs w:val="16"/>
              </w:rPr>
            </w:pPr>
            <w:r w:rsidRPr="00B61E95">
              <w:rPr>
                <w:rFonts w:ascii="Arial Narrow" w:hAnsi="Arial Narrow" w:cs="Times"/>
                <w:b/>
                <w:color w:val="000000" w:themeColor="text1"/>
                <w:sz w:val="16"/>
                <w:szCs w:val="16"/>
              </w:rPr>
              <w:t xml:space="preserve">Indicador de </w:t>
            </w:r>
            <w:r w:rsidR="003901E8">
              <w:rPr>
                <w:rFonts w:ascii="Arial Narrow" w:hAnsi="Arial Narrow" w:cs="Times"/>
                <w:b/>
                <w:color w:val="000000" w:themeColor="text1"/>
                <w:sz w:val="16"/>
                <w:szCs w:val="16"/>
              </w:rPr>
              <w:t>resultado /</w:t>
            </w:r>
            <w:r w:rsidRPr="00B61E95">
              <w:rPr>
                <w:rFonts w:ascii="Arial Narrow" w:hAnsi="Arial Narrow" w:cs="Times"/>
                <w:b/>
                <w:color w:val="000000" w:themeColor="text1"/>
                <w:sz w:val="16"/>
                <w:szCs w:val="16"/>
              </w:rPr>
              <w:t>producto</w:t>
            </w:r>
          </w:p>
        </w:tc>
        <w:tc>
          <w:tcPr>
            <w:tcW w:w="1418" w:type="dxa"/>
            <w:vMerge w:val="restart"/>
            <w:tcBorders>
              <w:top w:val="single" w:sz="4" w:space="0" w:color="000000"/>
              <w:left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72714A7A" w14:textId="77777777" w:rsidR="00F524B4" w:rsidRPr="00B61E95" w:rsidRDefault="00F524B4"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b/>
                <w:noProof/>
                <w:color w:val="000000" w:themeColor="text1"/>
                <w:sz w:val="16"/>
                <w:szCs w:val="16"/>
              </w:rPr>
              <w:t>Origen de datos</w:t>
            </w:r>
          </w:p>
        </w:tc>
        <w:tc>
          <w:tcPr>
            <w:tcW w:w="1842"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tcMar>
              <w:top w:w="20" w:type="nil"/>
              <w:left w:w="20" w:type="nil"/>
              <w:bottom w:w="20" w:type="nil"/>
              <w:right w:w="20" w:type="nil"/>
            </w:tcMar>
          </w:tcPr>
          <w:p w14:paraId="7F431DC8" w14:textId="77777777" w:rsidR="00F524B4" w:rsidRPr="00B61E95" w:rsidRDefault="00F524B4" w:rsidP="00393640">
            <w:pPr>
              <w:widowControl w:val="0"/>
              <w:autoSpaceDE w:val="0"/>
              <w:autoSpaceDN w:val="0"/>
              <w:adjustRightInd w:val="0"/>
              <w:jc w:val="center"/>
              <w:rPr>
                <w:rFonts w:ascii="Arial Narrow" w:hAnsi="Arial Narrow" w:cs="Times"/>
                <w:color w:val="000000" w:themeColor="text1"/>
                <w:sz w:val="16"/>
                <w:szCs w:val="16"/>
              </w:rPr>
            </w:pPr>
            <w:r w:rsidRPr="00B61E95">
              <w:rPr>
                <w:rFonts w:ascii="Arial Narrow" w:hAnsi="Arial Narrow" w:cs="Times"/>
                <w:b/>
                <w:noProof/>
                <w:color w:val="000000" w:themeColor="text1"/>
                <w:sz w:val="16"/>
                <w:szCs w:val="16"/>
              </w:rPr>
              <w:t>Linea base</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14:paraId="4CDA7E69" w14:textId="77777777" w:rsidR="00F524B4" w:rsidRPr="00B61E95" w:rsidRDefault="00F524B4" w:rsidP="00393640">
            <w:pPr>
              <w:widowControl w:val="0"/>
              <w:autoSpaceDE w:val="0"/>
              <w:autoSpaceDN w:val="0"/>
              <w:adjustRightInd w:val="0"/>
              <w:jc w:val="center"/>
              <w:rPr>
                <w:rFonts w:ascii="Arial Narrow" w:hAnsi="Arial Narrow" w:cs="Times"/>
                <w:color w:val="000000" w:themeColor="text1"/>
                <w:sz w:val="16"/>
                <w:szCs w:val="16"/>
              </w:rPr>
            </w:pPr>
            <w:r w:rsidRPr="00B61E95">
              <w:rPr>
                <w:rFonts w:ascii="Arial Narrow" w:hAnsi="Arial Narrow" w:cs="Times"/>
                <w:b/>
                <w:color w:val="000000" w:themeColor="text1"/>
                <w:sz w:val="16"/>
                <w:szCs w:val="16"/>
              </w:rPr>
              <w:t>Metas</w:t>
            </w:r>
          </w:p>
        </w:tc>
        <w:tc>
          <w:tcPr>
            <w:tcW w:w="4253" w:type="dxa"/>
            <w:tcBorders>
              <w:top w:val="single" w:sz="4" w:space="0" w:color="000000"/>
              <w:left w:val="single" w:sz="4" w:space="0" w:color="auto"/>
              <w:right w:val="single" w:sz="4" w:space="0" w:color="000000"/>
            </w:tcBorders>
            <w:shd w:val="clear" w:color="auto" w:fill="F2F2F2" w:themeFill="background1" w:themeFillShade="F2"/>
            <w:tcMar>
              <w:top w:w="20" w:type="nil"/>
              <w:left w:w="20" w:type="nil"/>
              <w:bottom w:w="20" w:type="nil"/>
              <w:right w:w="20" w:type="nil"/>
            </w:tcMar>
          </w:tcPr>
          <w:p w14:paraId="75306C9D" w14:textId="77777777" w:rsidR="00F524B4" w:rsidRDefault="00F524B4" w:rsidP="00415DBC">
            <w:pPr>
              <w:widowControl w:val="0"/>
              <w:autoSpaceDE w:val="0"/>
              <w:autoSpaceDN w:val="0"/>
              <w:adjustRightInd w:val="0"/>
              <w:jc w:val="center"/>
              <w:rPr>
                <w:rFonts w:ascii="Arial Narrow" w:hAnsi="Arial Narrow" w:cs="Times"/>
                <w:b/>
                <w:noProof/>
                <w:color w:val="000000" w:themeColor="text1"/>
                <w:sz w:val="16"/>
                <w:szCs w:val="16"/>
              </w:rPr>
            </w:pPr>
            <w:r w:rsidRPr="00B61E95">
              <w:rPr>
                <w:rFonts w:ascii="Arial Narrow" w:hAnsi="Arial Narrow" w:cs="Times"/>
                <w:b/>
                <w:noProof/>
                <w:color w:val="000000" w:themeColor="text1"/>
                <w:sz w:val="16"/>
                <w:szCs w:val="16"/>
              </w:rPr>
              <w:t>Recolección de datos</w:t>
            </w:r>
            <w:r>
              <w:rPr>
                <w:rFonts w:ascii="Arial Narrow" w:hAnsi="Arial Narrow" w:cs="Times"/>
                <w:b/>
                <w:noProof/>
                <w:color w:val="000000" w:themeColor="text1"/>
                <w:sz w:val="16"/>
                <w:szCs w:val="16"/>
              </w:rPr>
              <w:t xml:space="preserve"> y</w:t>
            </w:r>
            <w:r w:rsidRPr="00B61E95">
              <w:rPr>
                <w:rFonts w:ascii="Arial Narrow" w:hAnsi="Arial Narrow" w:cs="Times"/>
                <w:b/>
                <w:noProof/>
                <w:color w:val="000000" w:themeColor="text1"/>
                <w:sz w:val="16"/>
                <w:szCs w:val="16"/>
              </w:rPr>
              <w:t xml:space="preserve"> metodos </w:t>
            </w:r>
          </w:p>
          <w:p w14:paraId="5DC3C782" w14:textId="77777777" w:rsidR="003901E8" w:rsidRPr="00B61E95" w:rsidRDefault="004C44BD" w:rsidP="00415DBC">
            <w:pPr>
              <w:widowControl w:val="0"/>
              <w:autoSpaceDE w:val="0"/>
              <w:autoSpaceDN w:val="0"/>
              <w:adjustRightInd w:val="0"/>
              <w:jc w:val="center"/>
              <w:rPr>
                <w:rFonts w:ascii="Arial Narrow" w:hAnsi="Arial Narrow" w:cs="Times"/>
                <w:i/>
                <w:noProof/>
                <w:color w:val="000000" w:themeColor="text1"/>
                <w:sz w:val="16"/>
                <w:szCs w:val="16"/>
                <w:u w:val="single"/>
              </w:rPr>
            </w:pPr>
            <w:r>
              <w:rPr>
                <w:rFonts w:ascii="Arial Narrow" w:hAnsi="Arial Narrow" w:cs="Times"/>
                <w:b/>
                <w:noProof/>
                <w:color w:val="000000" w:themeColor="text1"/>
                <w:sz w:val="16"/>
                <w:szCs w:val="16"/>
              </w:rPr>
              <w:t>(riesgos incluido en la</w:t>
            </w:r>
            <w:r w:rsidR="003901E8">
              <w:rPr>
                <w:rFonts w:ascii="Arial Narrow" w:hAnsi="Arial Narrow" w:cs="Times"/>
                <w:b/>
                <w:noProof/>
                <w:color w:val="000000" w:themeColor="text1"/>
                <w:sz w:val="16"/>
                <w:szCs w:val="16"/>
              </w:rPr>
              <w:t xml:space="preserve"> sección de analisis de riesgos)</w:t>
            </w:r>
          </w:p>
        </w:tc>
        <w:tc>
          <w:tcPr>
            <w:tcW w:w="3118" w:type="dxa"/>
            <w:tcBorders>
              <w:top w:val="single" w:sz="4" w:space="0" w:color="000000"/>
              <w:left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3AC9A576" w14:textId="77777777" w:rsidR="00F524B4" w:rsidRPr="00B61E95" w:rsidRDefault="00F524B4" w:rsidP="00393640">
            <w:pPr>
              <w:widowControl w:val="0"/>
              <w:autoSpaceDE w:val="0"/>
              <w:autoSpaceDN w:val="0"/>
              <w:adjustRightInd w:val="0"/>
              <w:ind w:right="365"/>
              <w:jc w:val="center"/>
              <w:rPr>
                <w:rFonts w:ascii="Arial Narrow" w:hAnsi="Arial Narrow" w:cs="Times"/>
                <w:noProof/>
                <w:color w:val="000000" w:themeColor="text1"/>
                <w:sz w:val="16"/>
                <w:szCs w:val="16"/>
              </w:rPr>
            </w:pPr>
            <w:r w:rsidRPr="00B61E95">
              <w:rPr>
                <w:rFonts w:ascii="Arial Narrow" w:hAnsi="Arial Narrow" w:cs="Times"/>
                <w:b/>
                <w:noProof/>
                <w:color w:val="000000" w:themeColor="text1"/>
                <w:sz w:val="16"/>
                <w:szCs w:val="16"/>
              </w:rPr>
              <w:t xml:space="preserve">    Supuestos clave</w:t>
            </w:r>
          </w:p>
        </w:tc>
      </w:tr>
      <w:tr w:rsidR="00A60676" w:rsidRPr="00B61E95" w14:paraId="13CF1D41" w14:textId="77777777" w:rsidTr="00A60676">
        <w:trPr>
          <w:trHeight w:val="194"/>
        </w:trPr>
        <w:tc>
          <w:tcPr>
            <w:tcW w:w="1985" w:type="dxa"/>
            <w:vMerge/>
            <w:tcBorders>
              <w:left w:val="single" w:sz="4" w:space="0" w:color="000000"/>
              <w:bottom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1ECC8F5A" w14:textId="77777777" w:rsidR="00F524B4" w:rsidRPr="00B61E95" w:rsidRDefault="00F524B4" w:rsidP="00393640">
            <w:pPr>
              <w:widowControl w:val="0"/>
              <w:autoSpaceDE w:val="0"/>
              <w:autoSpaceDN w:val="0"/>
              <w:adjustRightInd w:val="0"/>
              <w:jc w:val="center"/>
              <w:rPr>
                <w:rFonts w:ascii="Arial Narrow" w:hAnsi="Arial Narrow" w:cs="Times"/>
                <w:b/>
                <w:color w:val="000000" w:themeColor="text1"/>
                <w:sz w:val="16"/>
                <w:szCs w:val="16"/>
              </w:rPr>
            </w:pPr>
          </w:p>
        </w:tc>
        <w:tc>
          <w:tcPr>
            <w:tcW w:w="1559" w:type="dxa"/>
            <w:vMerge/>
            <w:tcBorders>
              <w:left w:val="single" w:sz="4" w:space="0" w:color="000000"/>
              <w:bottom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28A43288" w14:textId="77777777" w:rsidR="00F524B4" w:rsidRPr="00B61E95" w:rsidRDefault="00F524B4" w:rsidP="00393640">
            <w:pPr>
              <w:widowControl w:val="0"/>
              <w:autoSpaceDE w:val="0"/>
              <w:autoSpaceDN w:val="0"/>
              <w:adjustRightInd w:val="0"/>
              <w:jc w:val="center"/>
              <w:rPr>
                <w:rFonts w:ascii="Arial Narrow" w:hAnsi="Arial Narrow" w:cs="Times"/>
                <w:b/>
                <w:color w:val="000000" w:themeColor="text1"/>
                <w:sz w:val="16"/>
                <w:szCs w:val="16"/>
              </w:rPr>
            </w:pPr>
          </w:p>
        </w:tc>
        <w:tc>
          <w:tcPr>
            <w:tcW w:w="1418" w:type="dxa"/>
            <w:vMerge/>
            <w:tcBorders>
              <w:left w:val="single" w:sz="4" w:space="0" w:color="000000"/>
              <w:bottom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3E336625" w14:textId="77777777" w:rsidR="00F524B4" w:rsidRPr="00B61E95" w:rsidRDefault="00F524B4" w:rsidP="00393640">
            <w:pPr>
              <w:widowControl w:val="0"/>
              <w:autoSpaceDE w:val="0"/>
              <w:autoSpaceDN w:val="0"/>
              <w:adjustRightInd w:val="0"/>
              <w:jc w:val="center"/>
              <w:rPr>
                <w:rFonts w:ascii="Arial Narrow" w:hAnsi="Arial Narrow" w:cs="Times"/>
                <w:b/>
                <w:noProof/>
                <w:color w:val="000000" w:themeColor="text1"/>
                <w:sz w:val="16"/>
                <w:szCs w:val="16"/>
              </w:rPr>
            </w:pPr>
          </w:p>
        </w:tc>
        <w:tc>
          <w:tcPr>
            <w:tcW w:w="1026"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Mar>
              <w:top w:w="20" w:type="nil"/>
              <w:left w:w="20" w:type="nil"/>
              <w:bottom w:w="20" w:type="nil"/>
              <w:right w:w="20" w:type="nil"/>
            </w:tcMar>
          </w:tcPr>
          <w:p w14:paraId="54E27201" w14:textId="77777777" w:rsidR="00F524B4" w:rsidRPr="00B61E95" w:rsidRDefault="00F524B4" w:rsidP="00393640">
            <w:pPr>
              <w:widowControl w:val="0"/>
              <w:autoSpaceDE w:val="0"/>
              <w:autoSpaceDN w:val="0"/>
              <w:adjustRightInd w:val="0"/>
              <w:jc w:val="center"/>
              <w:rPr>
                <w:rFonts w:ascii="Arial Narrow" w:hAnsi="Arial Narrow" w:cs="Times"/>
                <w:b/>
                <w:noProof/>
                <w:color w:val="000000" w:themeColor="text1"/>
                <w:sz w:val="16"/>
                <w:szCs w:val="16"/>
              </w:rPr>
            </w:pPr>
            <w:r w:rsidRPr="00B61E95">
              <w:rPr>
                <w:rFonts w:ascii="Arial Narrow" w:hAnsi="Arial Narrow" w:cs="Times"/>
                <w:b/>
                <w:noProof/>
                <w:color w:val="000000" w:themeColor="text1"/>
                <w:sz w:val="16"/>
                <w:szCs w:val="16"/>
              </w:rPr>
              <w:t xml:space="preserve">Valor </w:t>
            </w:r>
          </w:p>
        </w:tc>
        <w:tc>
          <w:tcPr>
            <w:tcW w:w="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C8508" w14:textId="77777777" w:rsidR="00F524B4" w:rsidRPr="00B61E95" w:rsidRDefault="00F524B4" w:rsidP="00393640">
            <w:pPr>
              <w:widowControl w:val="0"/>
              <w:autoSpaceDE w:val="0"/>
              <w:autoSpaceDN w:val="0"/>
              <w:adjustRightInd w:val="0"/>
              <w:jc w:val="center"/>
              <w:rPr>
                <w:rFonts w:ascii="Arial Narrow" w:hAnsi="Arial Narrow" w:cs="Times"/>
                <w:b/>
                <w:noProof/>
                <w:color w:val="000000" w:themeColor="text1"/>
                <w:sz w:val="16"/>
                <w:szCs w:val="16"/>
              </w:rPr>
            </w:pPr>
            <w:r w:rsidRPr="00B61E95">
              <w:rPr>
                <w:rFonts w:ascii="Arial Narrow" w:hAnsi="Arial Narrow" w:cs="Times"/>
                <w:b/>
                <w:noProof/>
                <w:color w:val="000000" w:themeColor="text1"/>
                <w:sz w:val="16"/>
                <w:szCs w:val="16"/>
              </w:rPr>
              <w:t xml:space="preserve">Año </w:t>
            </w:r>
          </w:p>
        </w:tc>
        <w:tc>
          <w:tcPr>
            <w:tcW w:w="1276" w:type="dxa"/>
            <w:vMerge/>
            <w:tcBorders>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tcPr>
          <w:p w14:paraId="42C83044" w14:textId="77777777" w:rsidR="00F524B4" w:rsidRPr="00B61E95" w:rsidRDefault="00F524B4" w:rsidP="00393640">
            <w:pPr>
              <w:widowControl w:val="0"/>
              <w:autoSpaceDE w:val="0"/>
              <w:autoSpaceDN w:val="0"/>
              <w:adjustRightInd w:val="0"/>
              <w:jc w:val="center"/>
              <w:rPr>
                <w:rFonts w:ascii="Arial Narrow" w:hAnsi="Arial Narrow" w:cs="Times"/>
                <w:b/>
                <w:color w:val="000000" w:themeColor="text1"/>
                <w:sz w:val="16"/>
                <w:szCs w:val="16"/>
              </w:rPr>
            </w:pPr>
          </w:p>
        </w:tc>
        <w:tc>
          <w:tcPr>
            <w:tcW w:w="4253" w:type="dxa"/>
            <w:tcBorders>
              <w:left w:val="single" w:sz="4" w:space="0" w:color="auto"/>
              <w:bottom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14F06890" w14:textId="77777777" w:rsidR="00F524B4" w:rsidRPr="00B61E95" w:rsidRDefault="00F524B4" w:rsidP="003901E8">
            <w:pPr>
              <w:widowControl w:val="0"/>
              <w:autoSpaceDE w:val="0"/>
              <w:autoSpaceDN w:val="0"/>
              <w:adjustRightInd w:val="0"/>
              <w:rPr>
                <w:rFonts w:ascii="Arial Narrow" w:hAnsi="Arial Narrow" w:cs="Times"/>
                <w:b/>
                <w:noProof/>
                <w:color w:val="000000" w:themeColor="text1"/>
                <w:sz w:val="16"/>
                <w:szCs w:val="16"/>
              </w:rPr>
            </w:pPr>
          </w:p>
        </w:tc>
        <w:tc>
          <w:tcPr>
            <w:tcW w:w="3118" w:type="dxa"/>
            <w:tcBorders>
              <w:left w:val="single" w:sz="4" w:space="0" w:color="000000"/>
              <w:bottom w:val="single" w:sz="4" w:space="0" w:color="000000"/>
              <w:right w:val="single" w:sz="4" w:space="0" w:color="000000"/>
            </w:tcBorders>
            <w:shd w:val="clear" w:color="auto" w:fill="F2F2F2" w:themeFill="background1" w:themeFillShade="F2"/>
            <w:tcMar>
              <w:top w:w="20" w:type="nil"/>
              <w:left w:w="20" w:type="nil"/>
              <w:bottom w:w="20" w:type="nil"/>
              <w:right w:w="20" w:type="nil"/>
            </w:tcMar>
          </w:tcPr>
          <w:p w14:paraId="65E81734" w14:textId="77777777" w:rsidR="00F524B4" w:rsidRPr="00B61E95" w:rsidRDefault="00F524B4" w:rsidP="003901E8">
            <w:pPr>
              <w:widowControl w:val="0"/>
              <w:autoSpaceDE w:val="0"/>
              <w:autoSpaceDN w:val="0"/>
              <w:adjustRightInd w:val="0"/>
              <w:ind w:right="365"/>
              <w:rPr>
                <w:rFonts w:ascii="Arial Narrow" w:hAnsi="Arial Narrow" w:cs="Times"/>
                <w:b/>
                <w:noProof/>
                <w:color w:val="000000" w:themeColor="text1"/>
                <w:sz w:val="16"/>
                <w:szCs w:val="16"/>
              </w:rPr>
            </w:pPr>
          </w:p>
        </w:tc>
      </w:tr>
      <w:tr w:rsidR="00F524B4" w:rsidRPr="00B61E95" w14:paraId="5A1F00D9" w14:textId="77777777" w:rsidTr="00A60676">
        <w:tc>
          <w:tcPr>
            <w:tcW w:w="1985" w:type="dxa"/>
            <w:tcBorders>
              <w:top w:val="single" w:sz="4" w:space="0" w:color="000000"/>
              <w:left w:val="single" w:sz="4" w:space="0" w:color="000000"/>
              <w:right w:val="single" w:sz="4" w:space="0" w:color="000000"/>
            </w:tcBorders>
            <w:tcMar>
              <w:top w:w="20" w:type="nil"/>
              <w:left w:w="20" w:type="nil"/>
              <w:bottom w:w="20" w:type="nil"/>
              <w:right w:w="20" w:type="nil"/>
            </w:tcMar>
          </w:tcPr>
          <w:p w14:paraId="0BA207A8" w14:textId="77777777" w:rsidR="00415DBC" w:rsidRDefault="005F7D91" w:rsidP="00415DBC">
            <w:pPr>
              <w:rPr>
                <w:rFonts w:ascii="Arial Narrow" w:hAnsi="Arial Narrow" w:cs="Times"/>
                <w:color w:val="000000" w:themeColor="text1"/>
                <w:sz w:val="16"/>
                <w:szCs w:val="16"/>
              </w:rPr>
            </w:pPr>
            <w:r w:rsidRPr="005F7D91">
              <w:rPr>
                <w:rFonts w:ascii="Arial Narrow" w:hAnsi="Arial Narrow" w:cs="Times"/>
                <w:i/>
                <w:color w:val="000000" w:themeColor="text1"/>
                <w:sz w:val="16"/>
                <w:szCs w:val="16"/>
              </w:rPr>
              <w:t>Resultado de impacto</w:t>
            </w:r>
            <w:r w:rsidR="00F31B2D">
              <w:rPr>
                <w:rFonts w:ascii="Arial Narrow" w:hAnsi="Arial Narrow" w:cs="Times"/>
                <w:i/>
                <w:color w:val="000000" w:themeColor="text1"/>
                <w:sz w:val="16"/>
                <w:szCs w:val="16"/>
              </w:rPr>
              <w:t xml:space="preserve"> único </w:t>
            </w:r>
            <w:r w:rsidRPr="005F7D91">
              <w:rPr>
                <w:rFonts w:ascii="Arial Narrow" w:hAnsi="Arial Narrow" w:cs="Times"/>
                <w:i/>
                <w:color w:val="000000" w:themeColor="text1"/>
                <w:sz w:val="16"/>
                <w:szCs w:val="16"/>
              </w:rPr>
              <w:t xml:space="preserve"> como consecuencia de la implementación de la estrategia de desarrollo rural al 2030 y su plan de acción</w:t>
            </w:r>
            <w:r>
              <w:rPr>
                <w:rFonts w:ascii="Arial Narrow" w:hAnsi="Arial Narrow" w:cs="Times"/>
                <w:color w:val="000000" w:themeColor="text1"/>
                <w:sz w:val="16"/>
                <w:szCs w:val="16"/>
              </w:rPr>
              <w:t xml:space="preserve">. La </w:t>
            </w:r>
            <w:r w:rsidR="00415DBC">
              <w:rPr>
                <w:rFonts w:ascii="Arial Narrow" w:hAnsi="Arial Narrow" w:cs="Times"/>
                <w:color w:val="000000" w:themeColor="text1"/>
                <w:sz w:val="16"/>
                <w:szCs w:val="16"/>
              </w:rPr>
              <w:t>regió</w:t>
            </w:r>
            <w:r w:rsidR="009B5F64">
              <w:rPr>
                <w:rFonts w:ascii="Arial Narrow" w:hAnsi="Arial Narrow" w:cs="Times"/>
                <w:color w:val="000000" w:themeColor="text1"/>
                <w:sz w:val="16"/>
                <w:szCs w:val="16"/>
              </w:rPr>
              <w:t>n Ucayali ha reducido la pérdida de sus bosques e incrementado la competitividad de su producción regional como consecuencia de la implementación de la estrategia regional de desarrollo rural baja en emisiones</w:t>
            </w:r>
            <w:r w:rsidR="004A4AF4">
              <w:rPr>
                <w:rFonts w:ascii="Arial Narrow" w:hAnsi="Arial Narrow" w:cs="Times"/>
                <w:color w:val="000000" w:themeColor="text1"/>
                <w:sz w:val="16"/>
                <w:szCs w:val="16"/>
              </w:rPr>
              <w:t xml:space="preserve"> y su plan de inversiones</w:t>
            </w: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20C5E9E" w14:textId="77777777" w:rsidR="005F7D91" w:rsidRDefault="005F7D91" w:rsidP="00393640">
            <w:pPr>
              <w:widowControl w:val="0"/>
              <w:autoSpaceDE w:val="0"/>
              <w:autoSpaceDN w:val="0"/>
              <w:adjustRightInd w:val="0"/>
              <w:rPr>
                <w:rFonts w:ascii="Arial Narrow" w:hAnsi="Arial Narrow" w:cs="Times"/>
                <w:color w:val="000000" w:themeColor="text1"/>
                <w:sz w:val="16"/>
                <w:szCs w:val="16"/>
              </w:rPr>
            </w:pPr>
            <w:r>
              <w:rPr>
                <w:rFonts w:ascii="Arial Narrow" w:hAnsi="Arial Narrow" w:cs="Times"/>
                <w:color w:val="000000" w:themeColor="text1"/>
                <w:sz w:val="16"/>
                <w:szCs w:val="16"/>
              </w:rPr>
              <w:t xml:space="preserve">Pérdida de cobertura de bosques </w:t>
            </w:r>
          </w:p>
          <w:p w14:paraId="0F96C225" w14:textId="77777777" w:rsidR="00415DBC" w:rsidRDefault="00415DBC" w:rsidP="00393640">
            <w:pPr>
              <w:widowControl w:val="0"/>
              <w:autoSpaceDE w:val="0"/>
              <w:autoSpaceDN w:val="0"/>
              <w:adjustRightInd w:val="0"/>
              <w:rPr>
                <w:rFonts w:ascii="Arial Narrow" w:hAnsi="Arial Narrow" w:cs="Times"/>
                <w:color w:val="000000" w:themeColor="text1"/>
                <w:sz w:val="16"/>
                <w:szCs w:val="16"/>
              </w:rPr>
            </w:pPr>
          </w:p>
          <w:p w14:paraId="25A2CAC1" w14:textId="77777777" w:rsidR="00415DBC" w:rsidRDefault="00415DBC" w:rsidP="00393640">
            <w:pPr>
              <w:widowControl w:val="0"/>
              <w:autoSpaceDE w:val="0"/>
              <w:autoSpaceDN w:val="0"/>
              <w:adjustRightInd w:val="0"/>
              <w:rPr>
                <w:rFonts w:ascii="Arial Narrow" w:hAnsi="Arial Narrow" w:cs="Times"/>
                <w:color w:val="000000" w:themeColor="text1"/>
                <w:sz w:val="16"/>
                <w:szCs w:val="16"/>
              </w:rPr>
            </w:pPr>
          </w:p>
          <w:p w14:paraId="71490243" w14:textId="77777777" w:rsidR="00415DBC" w:rsidRDefault="00415DBC" w:rsidP="00393640">
            <w:pPr>
              <w:widowControl w:val="0"/>
              <w:autoSpaceDE w:val="0"/>
              <w:autoSpaceDN w:val="0"/>
              <w:adjustRightInd w:val="0"/>
              <w:rPr>
                <w:rFonts w:ascii="Arial Narrow" w:hAnsi="Arial Narrow" w:cs="Times"/>
                <w:color w:val="000000" w:themeColor="text1"/>
                <w:sz w:val="16"/>
                <w:szCs w:val="16"/>
              </w:rPr>
            </w:pPr>
          </w:p>
          <w:p w14:paraId="18E8AE5E" w14:textId="77777777" w:rsidR="00415DBC" w:rsidRDefault="00415DBC" w:rsidP="00393640">
            <w:pPr>
              <w:widowControl w:val="0"/>
              <w:autoSpaceDE w:val="0"/>
              <w:autoSpaceDN w:val="0"/>
              <w:adjustRightInd w:val="0"/>
              <w:rPr>
                <w:rFonts w:ascii="Arial Narrow" w:hAnsi="Arial Narrow" w:cs="Times"/>
                <w:color w:val="000000" w:themeColor="text1"/>
                <w:sz w:val="16"/>
                <w:szCs w:val="16"/>
              </w:rPr>
            </w:pPr>
            <w:r>
              <w:rPr>
                <w:rFonts w:ascii="Arial Narrow" w:hAnsi="Arial Narrow" w:cs="Times"/>
                <w:color w:val="000000" w:themeColor="text1"/>
                <w:sz w:val="16"/>
                <w:szCs w:val="16"/>
              </w:rPr>
              <w:t xml:space="preserve">Incremento </w:t>
            </w:r>
            <w:r w:rsidR="009B5F64">
              <w:rPr>
                <w:rFonts w:ascii="Arial Narrow" w:hAnsi="Arial Narrow" w:cs="Times"/>
                <w:color w:val="000000" w:themeColor="text1"/>
                <w:sz w:val="16"/>
                <w:szCs w:val="16"/>
              </w:rPr>
              <w:t xml:space="preserve">del valor agregado de la producción agraria </w:t>
            </w:r>
          </w:p>
          <w:p w14:paraId="31760086" w14:textId="77777777" w:rsidR="001E5548" w:rsidRDefault="001E5548" w:rsidP="00393640">
            <w:pPr>
              <w:widowControl w:val="0"/>
              <w:autoSpaceDE w:val="0"/>
              <w:autoSpaceDN w:val="0"/>
              <w:adjustRightInd w:val="0"/>
              <w:rPr>
                <w:rFonts w:ascii="Arial Narrow" w:hAnsi="Arial Narrow" w:cs="Times"/>
                <w:color w:val="000000" w:themeColor="text1"/>
                <w:sz w:val="16"/>
                <w:szCs w:val="16"/>
              </w:rPr>
            </w:pPr>
          </w:p>
          <w:p w14:paraId="16FEED3F" w14:textId="77777777" w:rsidR="005F7D91" w:rsidRPr="00B61E95" w:rsidRDefault="001E5548" w:rsidP="005E639E">
            <w:pPr>
              <w:widowControl w:val="0"/>
              <w:autoSpaceDE w:val="0"/>
              <w:autoSpaceDN w:val="0"/>
              <w:adjustRightInd w:val="0"/>
              <w:rPr>
                <w:rFonts w:ascii="Arial Narrow" w:hAnsi="Arial Narrow" w:cs="Times"/>
                <w:color w:val="000000" w:themeColor="text1"/>
                <w:sz w:val="16"/>
                <w:szCs w:val="16"/>
              </w:rPr>
            </w:pPr>
            <w:r>
              <w:rPr>
                <w:rFonts w:ascii="Arial Narrow" w:hAnsi="Arial Narrow" w:cs="Times"/>
                <w:color w:val="000000" w:themeColor="text1"/>
                <w:sz w:val="16"/>
                <w:szCs w:val="16"/>
              </w:rPr>
              <w:t xml:space="preserve">Hectáreas de bosques </w:t>
            </w:r>
            <w:r w:rsidR="007F11A0">
              <w:rPr>
                <w:rFonts w:ascii="Arial Narrow" w:hAnsi="Arial Narrow" w:cs="Times"/>
                <w:color w:val="000000" w:themeColor="text1"/>
                <w:sz w:val="16"/>
                <w:szCs w:val="16"/>
              </w:rPr>
              <w:t xml:space="preserve">sin ordenamiento forestal </w:t>
            </w:r>
            <w:r>
              <w:rPr>
                <w:rFonts w:ascii="Arial Narrow" w:hAnsi="Arial Narrow" w:cs="Times"/>
                <w:color w:val="000000" w:themeColor="text1"/>
                <w:sz w:val="16"/>
                <w:szCs w:val="16"/>
              </w:rPr>
              <w:t xml:space="preserve">bajo una unidad de ordenamiento forestal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CE05830" w14:textId="77777777" w:rsidR="005F7D91" w:rsidRDefault="005F7D91" w:rsidP="0066136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GEOBOSQUES</w:t>
            </w:r>
          </w:p>
          <w:p w14:paraId="55A3FC28" w14:textId="77777777" w:rsidR="000044BA" w:rsidRDefault="000044BA" w:rsidP="00661360">
            <w:pPr>
              <w:widowControl w:val="0"/>
              <w:autoSpaceDE w:val="0"/>
              <w:autoSpaceDN w:val="0"/>
              <w:adjustRightInd w:val="0"/>
              <w:jc w:val="center"/>
              <w:rPr>
                <w:rFonts w:ascii="Arial Narrow" w:hAnsi="Arial Narrow" w:cs="Times"/>
                <w:noProof/>
                <w:color w:val="000000" w:themeColor="text1"/>
                <w:sz w:val="16"/>
                <w:szCs w:val="16"/>
              </w:rPr>
            </w:pPr>
          </w:p>
          <w:p w14:paraId="0F0D78C1" w14:textId="77777777" w:rsidR="000044BA" w:rsidRDefault="000044BA" w:rsidP="00661360">
            <w:pPr>
              <w:widowControl w:val="0"/>
              <w:autoSpaceDE w:val="0"/>
              <w:autoSpaceDN w:val="0"/>
              <w:adjustRightInd w:val="0"/>
              <w:jc w:val="center"/>
              <w:rPr>
                <w:rFonts w:ascii="Arial Narrow" w:hAnsi="Arial Narrow" w:cs="Times"/>
                <w:noProof/>
                <w:color w:val="000000" w:themeColor="text1"/>
                <w:sz w:val="16"/>
                <w:szCs w:val="16"/>
              </w:rPr>
            </w:pPr>
          </w:p>
          <w:p w14:paraId="12DE3F03" w14:textId="77777777" w:rsidR="000044BA" w:rsidRDefault="000044BA" w:rsidP="00F455BF">
            <w:pPr>
              <w:widowControl w:val="0"/>
              <w:autoSpaceDE w:val="0"/>
              <w:autoSpaceDN w:val="0"/>
              <w:adjustRightInd w:val="0"/>
              <w:rPr>
                <w:rFonts w:ascii="Arial Narrow" w:hAnsi="Arial Narrow" w:cs="Times"/>
                <w:noProof/>
                <w:color w:val="000000" w:themeColor="text1"/>
                <w:sz w:val="16"/>
                <w:szCs w:val="16"/>
              </w:rPr>
            </w:pPr>
          </w:p>
          <w:p w14:paraId="732400B9" w14:textId="77777777" w:rsidR="000044BA" w:rsidRDefault="000044BA" w:rsidP="00661360">
            <w:pPr>
              <w:widowControl w:val="0"/>
              <w:autoSpaceDE w:val="0"/>
              <w:autoSpaceDN w:val="0"/>
              <w:adjustRightInd w:val="0"/>
              <w:jc w:val="center"/>
              <w:rPr>
                <w:rFonts w:ascii="Arial Narrow" w:hAnsi="Arial Narrow" w:cs="Times"/>
                <w:noProof/>
                <w:color w:val="000000" w:themeColor="text1"/>
                <w:sz w:val="16"/>
                <w:szCs w:val="16"/>
              </w:rPr>
            </w:pPr>
          </w:p>
          <w:p w14:paraId="473CA09C" w14:textId="77777777" w:rsidR="000044BA" w:rsidRDefault="000044BA" w:rsidP="0066136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INEI</w:t>
            </w:r>
          </w:p>
          <w:p w14:paraId="7BEA4D9F" w14:textId="77777777" w:rsidR="00B75707" w:rsidRDefault="00B75707" w:rsidP="00661360">
            <w:pPr>
              <w:widowControl w:val="0"/>
              <w:autoSpaceDE w:val="0"/>
              <w:autoSpaceDN w:val="0"/>
              <w:adjustRightInd w:val="0"/>
              <w:jc w:val="center"/>
              <w:rPr>
                <w:rFonts w:ascii="Arial Narrow" w:hAnsi="Arial Narrow" w:cs="Times"/>
                <w:noProof/>
                <w:color w:val="000000" w:themeColor="text1"/>
                <w:sz w:val="16"/>
                <w:szCs w:val="16"/>
              </w:rPr>
            </w:pPr>
          </w:p>
          <w:p w14:paraId="66B0BB81" w14:textId="77777777" w:rsidR="00B75707" w:rsidRDefault="00B75707" w:rsidP="005E639E">
            <w:pPr>
              <w:widowControl w:val="0"/>
              <w:autoSpaceDE w:val="0"/>
              <w:autoSpaceDN w:val="0"/>
              <w:adjustRightInd w:val="0"/>
              <w:rPr>
                <w:rFonts w:ascii="Arial Narrow" w:hAnsi="Arial Narrow" w:cs="Times"/>
                <w:noProof/>
                <w:color w:val="000000" w:themeColor="text1"/>
                <w:sz w:val="16"/>
                <w:szCs w:val="16"/>
              </w:rPr>
            </w:pPr>
          </w:p>
          <w:p w14:paraId="25162FB0" w14:textId="77777777" w:rsidR="00B75707" w:rsidRDefault="00B75707" w:rsidP="00F455BF">
            <w:pPr>
              <w:widowControl w:val="0"/>
              <w:autoSpaceDE w:val="0"/>
              <w:autoSpaceDN w:val="0"/>
              <w:adjustRightInd w:val="0"/>
              <w:rPr>
                <w:rFonts w:ascii="Arial Narrow" w:hAnsi="Arial Narrow" w:cs="Times"/>
                <w:noProof/>
                <w:color w:val="000000" w:themeColor="text1"/>
                <w:sz w:val="16"/>
                <w:szCs w:val="16"/>
              </w:rPr>
            </w:pPr>
          </w:p>
          <w:p w14:paraId="5F303506" w14:textId="77777777" w:rsidR="00B75707" w:rsidRPr="00B61E95" w:rsidRDefault="00B75707" w:rsidP="0066136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 xml:space="preserve">SERFOR </w:t>
            </w: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76F08F6" w14:textId="77777777" w:rsidR="005F7D91" w:rsidRDefault="005F7D91" w:rsidP="0039364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29,611</w:t>
            </w:r>
          </w:p>
          <w:p w14:paraId="59B7A0C7" w14:textId="77777777" w:rsidR="00EE14FC" w:rsidRDefault="00EE14FC" w:rsidP="00393640">
            <w:pPr>
              <w:widowControl w:val="0"/>
              <w:autoSpaceDE w:val="0"/>
              <w:autoSpaceDN w:val="0"/>
              <w:adjustRightInd w:val="0"/>
              <w:jc w:val="center"/>
              <w:rPr>
                <w:rFonts w:ascii="Arial Narrow" w:hAnsi="Arial Narrow" w:cs="Times"/>
                <w:noProof/>
                <w:color w:val="000000" w:themeColor="text1"/>
                <w:sz w:val="16"/>
                <w:szCs w:val="16"/>
              </w:rPr>
            </w:pPr>
          </w:p>
          <w:p w14:paraId="749FE335" w14:textId="77777777" w:rsidR="00EE14FC" w:rsidRDefault="00EE14FC" w:rsidP="00393640">
            <w:pPr>
              <w:widowControl w:val="0"/>
              <w:autoSpaceDE w:val="0"/>
              <w:autoSpaceDN w:val="0"/>
              <w:adjustRightInd w:val="0"/>
              <w:jc w:val="center"/>
              <w:rPr>
                <w:rFonts w:ascii="Arial Narrow" w:hAnsi="Arial Narrow" w:cs="Times"/>
                <w:noProof/>
                <w:color w:val="000000" w:themeColor="text1"/>
                <w:sz w:val="16"/>
                <w:szCs w:val="16"/>
              </w:rPr>
            </w:pPr>
          </w:p>
          <w:p w14:paraId="34DC5E31" w14:textId="77777777" w:rsidR="00EE14FC" w:rsidRDefault="00EE14FC" w:rsidP="00F455BF">
            <w:pPr>
              <w:widowControl w:val="0"/>
              <w:autoSpaceDE w:val="0"/>
              <w:autoSpaceDN w:val="0"/>
              <w:adjustRightInd w:val="0"/>
              <w:rPr>
                <w:rFonts w:ascii="Arial Narrow" w:hAnsi="Arial Narrow" w:cs="Times"/>
                <w:noProof/>
                <w:color w:val="000000" w:themeColor="text1"/>
                <w:sz w:val="16"/>
                <w:szCs w:val="16"/>
              </w:rPr>
            </w:pPr>
          </w:p>
          <w:p w14:paraId="0516540C" w14:textId="77777777" w:rsidR="00661360" w:rsidRDefault="00661360" w:rsidP="00393640">
            <w:pPr>
              <w:widowControl w:val="0"/>
              <w:autoSpaceDE w:val="0"/>
              <w:autoSpaceDN w:val="0"/>
              <w:adjustRightInd w:val="0"/>
              <w:jc w:val="center"/>
              <w:rPr>
                <w:rFonts w:ascii="Arial Narrow" w:hAnsi="Arial Narrow" w:cs="Times"/>
                <w:noProof/>
                <w:color w:val="000000" w:themeColor="text1"/>
                <w:sz w:val="16"/>
                <w:szCs w:val="16"/>
              </w:rPr>
            </w:pPr>
          </w:p>
          <w:p w14:paraId="44A30675" w14:textId="77777777" w:rsidR="00EE14FC" w:rsidRDefault="00661360" w:rsidP="0039364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221 millones de soles</w:t>
            </w:r>
          </w:p>
          <w:p w14:paraId="3D3B95E3" w14:textId="77777777" w:rsidR="00F524B4" w:rsidRDefault="00F524B4" w:rsidP="00393640">
            <w:pPr>
              <w:widowControl w:val="0"/>
              <w:autoSpaceDE w:val="0"/>
              <w:autoSpaceDN w:val="0"/>
              <w:adjustRightInd w:val="0"/>
              <w:jc w:val="center"/>
              <w:rPr>
                <w:rFonts w:ascii="Arial Narrow" w:hAnsi="Arial Narrow" w:cs="Times"/>
                <w:noProof/>
                <w:color w:val="000000" w:themeColor="text1"/>
                <w:sz w:val="16"/>
                <w:szCs w:val="16"/>
              </w:rPr>
            </w:pPr>
          </w:p>
          <w:p w14:paraId="31F20812" w14:textId="77777777" w:rsidR="00F524B4" w:rsidRDefault="00F524B4" w:rsidP="00F455BF">
            <w:pPr>
              <w:widowControl w:val="0"/>
              <w:autoSpaceDE w:val="0"/>
              <w:autoSpaceDN w:val="0"/>
              <w:adjustRightInd w:val="0"/>
              <w:rPr>
                <w:rFonts w:ascii="Arial Narrow" w:hAnsi="Arial Narrow" w:cs="Times"/>
                <w:noProof/>
                <w:color w:val="000000" w:themeColor="text1"/>
                <w:sz w:val="16"/>
                <w:szCs w:val="16"/>
              </w:rPr>
            </w:pPr>
          </w:p>
          <w:p w14:paraId="2D2C75E1" w14:textId="77777777" w:rsidR="00F524B4" w:rsidRDefault="00F524B4" w:rsidP="00F524B4">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aprox. 1 millon de ha</w:t>
            </w:r>
          </w:p>
        </w:tc>
        <w:tc>
          <w:tcPr>
            <w:tcW w:w="816" w:type="dxa"/>
            <w:tcBorders>
              <w:top w:val="single" w:sz="4" w:space="0" w:color="auto"/>
              <w:left w:val="single" w:sz="4" w:space="0" w:color="000000"/>
              <w:bottom w:val="single" w:sz="4" w:space="0" w:color="000000"/>
              <w:right w:val="single" w:sz="4" w:space="0" w:color="000000"/>
            </w:tcBorders>
          </w:tcPr>
          <w:p w14:paraId="1DB2FC53" w14:textId="77777777" w:rsidR="005F7D91" w:rsidRDefault="005F7D91" w:rsidP="0039364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2016</w:t>
            </w:r>
          </w:p>
          <w:p w14:paraId="7686CFD8" w14:textId="77777777" w:rsidR="000044BA" w:rsidRDefault="000044BA" w:rsidP="00393640">
            <w:pPr>
              <w:widowControl w:val="0"/>
              <w:autoSpaceDE w:val="0"/>
              <w:autoSpaceDN w:val="0"/>
              <w:adjustRightInd w:val="0"/>
              <w:jc w:val="center"/>
              <w:rPr>
                <w:rFonts w:ascii="Arial Narrow" w:hAnsi="Arial Narrow" w:cs="Times"/>
                <w:noProof/>
                <w:color w:val="000000" w:themeColor="text1"/>
                <w:sz w:val="16"/>
                <w:szCs w:val="16"/>
              </w:rPr>
            </w:pPr>
          </w:p>
          <w:p w14:paraId="2CE08D8D" w14:textId="77777777" w:rsidR="000044BA" w:rsidRDefault="000044BA" w:rsidP="00393640">
            <w:pPr>
              <w:widowControl w:val="0"/>
              <w:autoSpaceDE w:val="0"/>
              <w:autoSpaceDN w:val="0"/>
              <w:adjustRightInd w:val="0"/>
              <w:jc w:val="center"/>
              <w:rPr>
                <w:rFonts w:ascii="Arial Narrow" w:hAnsi="Arial Narrow" w:cs="Times"/>
                <w:noProof/>
                <w:color w:val="000000" w:themeColor="text1"/>
                <w:sz w:val="16"/>
                <w:szCs w:val="16"/>
              </w:rPr>
            </w:pPr>
          </w:p>
          <w:p w14:paraId="3DA32C45" w14:textId="77777777" w:rsidR="000044BA" w:rsidRDefault="000044BA" w:rsidP="00F455BF">
            <w:pPr>
              <w:widowControl w:val="0"/>
              <w:autoSpaceDE w:val="0"/>
              <w:autoSpaceDN w:val="0"/>
              <w:adjustRightInd w:val="0"/>
              <w:rPr>
                <w:rFonts w:ascii="Arial Narrow" w:hAnsi="Arial Narrow" w:cs="Times"/>
                <w:noProof/>
                <w:color w:val="000000" w:themeColor="text1"/>
                <w:sz w:val="16"/>
                <w:szCs w:val="16"/>
              </w:rPr>
            </w:pPr>
          </w:p>
          <w:p w14:paraId="37E628EF" w14:textId="77777777" w:rsidR="000044BA" w:rsidRDefault="000044BA" w:rsidP="00393640">
            <w:pPr>
              <w:widowControl w:val="0"/>
              <w:autoSpaceDE w:val="0"/>
              <w:autoSpaceDN w:val="0"/>
              <w:adjustRightInd w:val="0"/>
              <w:jc w:val="center"/>
              <w:rPr>
                <w:rFonts w:ascii="Arial Narrow" w:hAnsi="Arial Narrow" w:cs="Times"/>
                <w:noProof/>
                <w:color w:val="000000" w:themeColor="text1"/>
                <w:sz w:val="16"/>
                <w:szCs w:val="16"/>
              </w:rPr>
            </w:pPr>
          </w:p>
          <w:p w14:paraId="13BD38CF" w14:textId="77777777" w:rsidR="000044BA" w:rsidRDefault="000044BA" w:rsidP="0039364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2016</w:t>
            </w:r>
          </w:p>
          <w:p w14:paraId="5D392AD3" w14:textId="77777777" w:rsidR="00B75707" w:rsidRDefault="00B75707" w:rsidP="00393640">
            <w:pPr>
              <w:widowControl w:val="0"/>
              <w:autoSpaceDE w:val="0"/>
              <w:autoSpaceDN w:val="0"/>
              <w:adjustRightInd w:val="0"/>
              <w:jc w:val="center"/>
              <w:rPr>
                <w:rFonts w:ascii="Arial Narrow" w:hAnsi="Arial Narrow" w:cs="Times"/>
                <w:noProof/>
                <w:color w:val="000000" w:themeColor="text1"/>
                <w:sz w:val="16"/>
                <w:szCs w:val="16"/>
              </w:rPr>
            </w:pPr>
          </w:p>
          <w:p w14:paraId="752CC162" w14:textId="77777777" w:rsidR="00B75707" w:rsidRDefault="00B75707" w:rsidP="005E639E">
            <w:pPr>
              <w:widowControl w:val="0"/>
              <w:autoSpaceDE w:val="0"/>
              <w:autoSpaceDN w:val="0"/>
              <w:adjustRightInd w:val="0"/>
              <w:rPr>
                <w:rFonts w:ascii="Arial Narrow" w:hAnsi="Arial Narrow" w:cs="Times"/>
                <w:noProof/>
                <w:color w:val="000000" w:themeColor="text1"/>
                <w:sz w:val="16"/>
                <w:szCs w:val="16"/>
              </w:rPr>
            </w:pPr>
          </w:p>
          <w:p w14:paraId="5103B98C" w14:textId="77777777" w:rsidR="00B75707" w:rsidRDefault="00B75707" w:rsidP="00393640">
            <w:pPr>
              <w:widowControl w:val="0"/>
              <w:autoSpaceDE w:val="0"/>
              <w:autoSpaceDN w:val="0"/>
              <w:adjustRightInd w:val="0"/>
              <w:jc w:val="center"/>
              <w:rPr>
                <w:rFonts w:ascii="Arial Narrow" w:hAnsi="Arial Narrow" w:cs="Times"/>
                <w:noProof/>
                <w:color w:val="000000" w:themeColor="text1"/>
                <w:sz w:val="16"/>
                <w:szCs w:val="16"/>
              </w:rPr>
            </w:pPr>
          </w:p>
          <w:p w14:paraId="16F20DE6" w14:textId="77777777" w:rsidR="00B75707" w:rsidRDefault="00B75707" w:rsidP="0039364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2016</w:t>
            </w:r>
          </w:p>
        </w:tc>
        <w:tc>
          <w:tcPr>
            <w:tcW w:w="1276" w:type="dxa"/>
            <w:tcBorders>
              <w:top w:val="single" w:sz="4" w:space="0" w:color="auto"/>
              <w:left w:val="single" w:sz="4" w:space="0" w:color="000000"/>
              <w:bottom w:val="single" w:sz="4" w:space="0" w:color="000000"/>
              <w:right w:val="single" w:sz="4" w:space="0" w:color="000000"/>
            </w:tcBorders>
            <w:tcMar>
              <w:top w:w="20" w:type="nil"/>
              <w:left w:w="20" w:type="nil"/>
              <w:bottom w:w="20" w:type="nil"/>
              <w:right w:w="20" w:type="nil"/>
            </w:tcMar>
          </w:tcPr>
          <w:p w14:paraId="5F0BE275" w14:textId="77777777" w:rsidR="000044BA" w:rsidRDefault="005F7D91" w:rsidP="00F455BF">
            <w:pPr>
              <w:widowControl w:val="0"/>
              <w:autoSpaceDE w:val="0"/>
              <w:autoSpaceDN w:val="0"/>
              <w:adjustRightInd w:val="0"/>
              <w:jc w:val="center"/>
              <w:rPr>
                <w:rFonts w:ascii="Arial Narrow" w:hAnsi="Arial Narrow" w:cs="Times"/>
                <w:noProof/>
                <w:color w:val="000000" w:themeColor="text1"/>
                <w:sz w:val="16"/>
                <w:szCs w:val="16"/>
              </w:rPr>
            </w:pPr>
            <w:r w:rsidRPr="005F7D91">
              <w:rPr>
                <w:rFonts w:ascii="Arial Narrow" w:hAnsi="Arial Narrow" w:cs="Times"/>
                <w:noProof/>
                <w:color w:val="000000" w:themeColor="text1"/>
                <w:sz w:val="16"/>
                <w:szCs w:val="16"/>
              </w:rPr>
              <w:t>menos de 18, 974 hectareas al año</w:t>
            </w:r>
            <w:r w:rsidR="004C44BD">
              <w:rPr>
                <w:rStyle w:val="FootnoteReference"/>
                <w:rFonts w:ascii="Arial Narrow" w:hAnsi="Arial Narrow" w:cs="Times"/>
                <w:noProof/>
                <w:color w:val="000000" w:themeColor="text1"/>
                <w:sz w:val="16"/>
                <w:szCs w:val="16"/>
              </w:rPr>
              <w:footnoteReference w:id="24"/>
            </w:r>
          </w:p>
          <w:p w14:paraId="65FB7B4B" w14:textId="77777777" w:rsidR="000044BA" w:rsidRDefault="000044BA" w:rsidP="005F7D91">
            <w:pPr>
              <w:widowControl w:val="0"/>
              <w:autoSpaceDE w:val="0"/>
              <w:autoSpaceDN w:val="0"/>
              <w:adjustRightInd w:val="0"/>
              <w:jc w:val="center"/>
              <w:rPr>
                <w:rFonts w:ascii="Arial Narrow" w:hAnsi="Arial Narrow" w:cs="Times"/>
                <w:noProof/>
                <w:color w:val="000000" w:themeColor="text1"/>
                <w:sz w:val="16"/>
                <w:szCs w:val="16"/>
              </w:rPr>
            </w:pPr>
          </w:p>
          <w:p w14:paraId="7BB5CF73" w14:textId="77777777" w:rsidR="000044BA" w:rsidRDefault="00EE14FC" w:rsidP="005F7D91">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Má</w:t>
            </w:r>
            <w:r w:rsidR="00661360">
              <w:rPr>
                <w:rFonts w:ascii="Arial Narrow" w:hAnsi="Arial Narrow" w:cs="Times"/>
                <w:noProof/>
                <w:color w:val="000000" w:themeColor="text1"/>
                <w:sz w:val="16"/>
                <w:szCs w:val="16"/>
              </w:rPr>
              <w:t>s de 278</w:t>
            </w:r>
            <w:r>
              <w:rPr>
                <w:rFonts w:ascii="Arial Narrow" w:hAnsi="Arial Narrow" w:cs="Times"/>
                <w:noProof/>
                <w:color w:val="000000" w:themeColor="text1"/>
                <w:sz w:val="16"/>
                <w:szCs w:val="16"/>
              </w:rPr>
              <w:t xml:space="preserve"> millones de soles</w:t>
            </w:r>
          </w:p>
          <w:p w14:paraId="08E45B81" w14:textId="77777777" w:rsidR="007F11A0" w:rsidRDefault="007F11A0" w:rsidP="005E639E">
            <w:pPr>
              <w:widowControl w:val="0"/>
              <w:autoSpaceDE w:val="0"/>
              <w:autoSpaceDN w:val="0"/>
              <w:adjustRightInd w:val="0"/>
              <w:rPr>
                <w:rFonts w:ascii="Arial Narrow" w:hAnsi="Arial Narrow" w:cs="Times"/>
                <w:noProof/>
                <w:color w:val="000000" w:themeColor="text1"/>
                <w:sz w:val="16"/>
                <w:szCs w:val="16"/>
              </w:rPr>
            </w:pPr>
          </w:p>
          <w:p w14:paraId="3B97068E" w14:textId="77777777" w:rsidR="007F11A0" w:rsidRDefault="007F11A0" w:rsidP="005F7D91">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25</w:t>
            </w:r>
            <w:r w:rsidR="00F524B4">
              <w:rPr>
                <w:rFonts w:ascii="Arial Narrow" w:hAnsi="Arial Narrow" w:cs="Times"/>
                <w:noProof/>
                <w:color w:val="000000" w:themeColor="text1"/>
                <w:sz w:val="16"/>
                <w:szCs w:val="16"/>
              </w:rPr>
              <w:t>0,000 hectáreas</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BE3533F" w14:textId="77777777" w:rsidR="00415DBC" w:rsidRDefault="00415DBC" w:rsidP="00415DBC">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Medios de verificación:</w:t>
            </w:r>
            <w:r w:rsidRPr="00B61E95">
              <w:rPr>
                <w:rFonts w:ascii="Arial Narrow" w:hAnsi="Arial Narrow" w:cs="Times"/>
                <w:i/>
                <w:noProof/>
                <w:color w:val="000000" w:themeColor="text1"/>
                <w:sz w:val="16"/>
                <w:szCs w:val="16"/>
              </w:rPr>
              <w:t xml:space="preserve"> </w:t>
            </w:r>
            <w:r>
              <w:rPr>
                <w:rFonts w:ascii="Arial Narrow" w:hAnsi="Arial Narrow" w:cs="Times"/>
                <w:noProof/>
                <w:color w:val="000000" w:themeColor="text1"/>
                <w:sz w:val="16"/>
                <w:szCs w:val="16"/>
              </w:rPr>
              <w:t xml:space="preserve">reportes anuales de GEOBOSQUES (cobertua de bosque y no bosque). </w:t>
            </w:r>
          </w:p>
          <w:p w14:paraId="4AFD73AC" w14:textId="77777777" w:rsidR="00EE14FC" w:rsidRDefault="00EE14FC" w:rsidP="00415DBC">
            <w:pPr>
              <w:widowControl w:val="0"/>
              <w:autoSpaceDE w:val="0"/>
              <w:autoSpaceDN w:val="0"/>
              <w:adjustRightInd w:val="0"/>
              <w:jc w:val="both"/>
              <w:rPr>
                <w:rFonts w:ascii="Arial Narrow" w:hAnsi="Arial Narrow" w:cs="Times"/>
                <w:noProof/>
                <w:color w:val="000000" w:themeColor="text1"/>
                <w:sz w:val="16"/>
                <w:szCs w:val="16"/>
              </w:rPr>
            </w:pPr>
          </w:p>
          <w:p w14:paraId="784B7AE0" w14:textId="77777777" w:rsidR="00EE14FC" w:rsidRDefault="00EE14FC" w:rsidP="00415DBC">
            <w:pPr>
              <w:widowControl w:val="0"/>
              <w:autoSpaceDE w:val="0"/>
              <w:autoSpaceDN w:val="0"/>
              <w:adjustRightInd w:val="0"/>
              <w:jc w:val="both"/>
              <w:rPr>
                <w:rFonts w:ascii="Arial Narrow" w:hAnsi="Arial Narrow" w:cs="Times"/>
                <w:noProof/>
                <w:color w:val="000000" w:themeColor="text1"/>
                <w:sz w:val="16"/>
                <w:szCs w:val="16"/>
              </w:rPr>
            </w:pPr>
          </w:p>
          <w:p w14:paraId="02B5EB13" w14:textId="77777777" w:rsidR="00EE14FC" w:rsidRDefault="00EE14FC" w:rsidP="00415DBC">
            <w:pPr>
              <w:widowControl w:val="0"/>
              <w:autoSpaceDE w:val="0"/>
              <w:autoSpaceDN w:val="0"/>
              <w:adjustRightInd w:val="0"/>
              <w:jc w:val="both"/>
              <w:rPr>
                <w:rFonts w:ascii="Arial Narrow" w:hAnsi="Arial Narrow" w:cs="Times"/>
                <w:noProof/>
                <w:color w:val="000000" w:themeColor="text1"/>
                <w:sz w:val="16"/>
                <w:szCs w:val="16"/>
              </w:rPr>
            </w:pPr>
          </w:p>
          <w:p w14:paraId="1807E995" w14:textId="77777777" w:rsidR="00EE14FC" w:rsidRDefault="00EE14FC" w:rsidP="00415DBC">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Medios de verificación:</w:t>
            </w:r>
            <w:r w:rsidRPr="00B61E95">
              <w:rPr>
                <w:rFonts w:ascii="Arial Narrow" w:hAnsi="Arial Narrow" w:cs="Times"/>
                <w:i/>
                <w:noProof/>
                <w:color w:val="000000" w:themeColor="text1"/>
                <w:sz w:val="16"/>
                <w:szCs w:val="16"/>
              </w:rPr>
              <w:t xml:space="preserve"> </w:t>
            </w:r>
            <w:r>
              <w:rPr>
                <w:rFonts w:ascii="Arial Narrow" w:hAnsi="Arial Narrow" w:cs="Times"/>
                <w:noProof/>
                <w:color w:val="000000" w:themeColor="text1"/>
                <w:sz w:val="16"/>
                <w:szCs w:val="16"/>
              </w:rPr>
              <w:t xml:space="preserve">reportes del INEI y el Banco Central de Reserva </w:t>
            </w:r>
          </w:p>
          <w:p w14:paraId="0298BD05" w14:textId="77777777" w:rsidR="00B75707" w:rsidRDefault="00B75707" w:rsidP="00415DBC">
            <w:pPr>
              <w:widowControl w:val="0"/>
              <w:autoSpaceDE w:val="0"/>
              <w:autoSpaceDN w:val="0"/>
              <w:adjustRightInd w:val="0"/>
              <w:jc w:val="both"/>
              <w:rPr>
                <w:rFonts w:ascii="Arial Narrow" w:hAnsi="Arial Narrow" w:cs="Times"/>
                <w:noProof/>
                <w:color w:val="000000" w:themeColor="text1"/>
                <w:sz w:val="16"/>
                <w:szCs w:val="16"/>
              </w:rPr>
            </w:pPr>
          </w:p>
          <w:p w14:paraId="389822A9" w14:textId="77777777" w:rsidR="00B75707" w:rsidRDefault="00B75707" w:rsidP="00415DBC">
            <w:pPr>
              <w:widowControl w:val="0"/>
              <w:autoSpaceDE w:val="0"/>
              <w:autoSpaceDN w:val="0"/>
              <w:adjustRightInd w:val="0"/>
              <w:jc w:val="both"/>
              <w:rPr>
                <w:rFonts w:ascii="Arial Narrow" w:hAnsi="Arial Narrow" w:cs="Times"/>
                <w:noProof/>
                <w:color w:val="000000" w:themeColor="text1"/>
                <w:sz w:val="16"/>
                <w:szCs w:val="16"/>
              </w:rPr>
            </w:pPr>
          </w:p>
          <w:p w14:paraId="3F768FEE" w14:textId="77777777" w:rsidR="00B75707" w:rsidRDefault="00B75707" w:rsidP="00415DBC">
            <w:pPr>
              <w:widowControl w:val="0"/>
              <w:autoSpaceDE w:val="0"/>
              <w:autoSpaceDN w:val="0"/>
              <w:adjustRightInd w:val="0"/>
              <w:jc w:val="both"/>
              <w:rPr>
                <w:rFonts w:ascii="Arial Narrow" w:hAnsi="Arial Narrow" w:cs="Times"/>
                <w:noProof/>
                <w:color w:val="000000" w:themeColor="text1"/>
                <w:sz w:val="16"/>
                <w:szCs w:val="16"/>
              </w:rPr>
            </w:pPr>
          </w:p>
          <w:p w14:paraId="427C6278" w14:textId="77777777" w:rsidR="00B75707" w:rsidRPr="007F11A0" w:rsidRDefault="00B75707" w:rsidP="00415DBC">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Medios de verificación:</w:t>
            </w:r>
            <w:r w:rsidR="007F11A0">
              <w:rPr>
                <w:rFonts w:ascii="Arial Narrow" w:hAnsi="Arial Narrow" w:cs="Times"/>
                <w:b/>
                <w:i/>
                <w:noProof/>
                <w:color w:val="000000" w:themeColor="text1"/>
                <w:sz w:val="16"/>
                <w:szCs w:val="16"/>
              </w:rPr>
              <w:t xml:space="preserve"> </w:t>
            </w:r>
            <w:r w:rsidR="007F11A0">
              <w:rPr>
                <w:rFonts w:ascii="Arial Narrow" w:hAnsi="Arial Narrow" w:cs="Times"/>
                <w:noProof/>
                <w:color w:val="000000" w:themeColor="text1"/>
                <w:sz w:val="16"/>
                <w:szCs w:val="16"/>
              </w:rPr>
              <w:t xml:space="preserve">catrastro forestal </w:t>
            </w:r>
          </w:p>
          <w:p w14:paraId="38DA7A99" w14:textId="77777777" w:rsidR="00415DBC" w:rsidRDefault="00415DBC" w:rsidP="00415DBC">
            <w:pPr>
              <w:widowControl w:val="0"/>
              <w:autoSpaceDE w:val="0"/>
              <w:autoSpaceDN w:val="0"/>
              <w:adjustRightInd w:val="0"/>
              <w:jc w:val="both"/>
              <w:rPr>
                <w:rFonts w:ascii="Arial Narrow" w:hAnsi="Arial Narrow" w:cs="Times"/>
                <w:noProof/>
                <w:color w:val="000000" w:themeColor="text1"/>
                <w:sz w:val="16"/>
                <w:szCs w:val="16"/>
              </w:rPr>
            </w:pPr>
          </w:p>
          <w:p w14:paraId="309E13BA" w14:textId="77777777" w:rsidR="00415DBC" w:rsidRDefault="00415DBC" w:rsidP="00415DBC">
            <w:pPr>
              <w:widowControl w:val="0"/>
              <w:autoSpaceDE w:val="0"/>
              <w:autoSpaceDN w:val="0"/>
              <w:adjustRightInd w:val="0"/>
              <w:jc w:val="both"/>
              <w:rPr>
                <w:rFonts w:ascii="Arial Narrow" w:hAnsi="Arial Narrow" w:cs="Times"/>
                <w:noProof/>
                <w:color w:val="000000" w:themeColor="text1"/>
                <w:sz w:val="16"/>
                <w:szCs w:val="16"/>
              </w:rPr>
            </w:pPr>
          </w:p>
          <w:p w14:paraId="3B679FBC" w14:textId="77777777" w:rsidR="00415DBC" w:rsidRPr="00B61E95" w:rsidRDefault="00415DBC" w:rsidP="00415DBC">
            <w:pPr>
              <w:widowControl w:val="0"/>
              <w:autoSpaceDE w:val="0"/>
              <w:autoSpaceDN w:val="0"/>
              <w:adjustRightInd w:val="0"/>
              <w:jc w:val="both"/>
              <w:rPr>
                <w:rFonts w:ascii="Arial Narrow" w:hAnsi="Arial Narrow" w:cs="Times"/>
                <w:noProof/>
                <w:color w:val="000000" w:themeColor="text1"/>
                <w:sz w:val="16"/>
                <w:szCs w:val="16"/>
              </w:rPr>
            </w:pPr>
          </w:p>
          <w:p w14:paraId="1167CEFC" w14:textId="77777777" w:rsidR="005F7D91" w:rsidRPr="00B61E95" w:rsidRDefault="005F7D91" w:rsidP="00393640">
            <w:pPr>
              <w:widowControl w:val="0"/>
              <w:autoSpaceDE w:val="0"/>
              <w:autoSpaceDN w:val="0"/>
              <w:adjustRightInd w:val="0"/>
              <w:jc w:val="both"/>
              <w:rPr>
                <w:rFonts w:ascii="Arial Narrow" w:hAnsi="Arial Narrow" w:cs="Times"/>
                <w:b/>
                <w:i/>
                <w:noProof/>
                <w:color w:val="000000" w:themeColor="text1"/>
                <w:sz w:val="16"/>
                <w:szCs w:val="16"/>
              </w:rPr>
            </w:pP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67C4B4C" w14:textId="77777777" w:rsidR="005F7D91" w:rsidRDefault="000044BA" w:rsidP="00CC0114">
            <w:pPr>
              <w:widowControl w:val="0"/>
              <w:autoSpaceDE w:val="0"/>
              <w:autoSpaceDN w:val="0"/>
              <w:adjustRightInd w:val="0"/>
              <w:ind w:right="34"/>
              <w:jc w:val="both"/>
              <w:rPr>
                <w:rFonts w:ascii="Arial Narrow" w:hAnsi="Arial Narrow" w:cs="Times"/>
                <w:noProof/>
                <w:color w:val="000000" w:themeColor="text1"/>
                <w:sz w:val="16"/>
                <w:szCs w:val="16"/>
              </w:rPr>
            </w:pPr>
            <w:r>
              <w:rPr>
                <w:rFonts w:ascii="Arial Narrow" w:hAnsi="Arial Narrow" w:cs="Times"/>
                <w:noProof/>
                <w:color w:val="000000" w:themeColor="text1"/>
                <w:sz w:val="16"/>
                <w:szCs w:val="16"/>
              </w:rPr>
              <w:t xml:space="preserve">Se cuenta con los recursos necesarios para la implementación de la estrategia y su plan de inversión. </w:t>
            </w:r>
          </w:p>
          <w:p w14:paraId="796193D3" w14:textId="77777777" w:rsidR="000044BA" w:rsidRDefault="000044BA" w:rsidP="00CC0114">
            <w:pPr>
              <w:widowControl w:val="0"/>
              <w:autoSpaceDE w:val="0"/>
              <w:autoSpaceDN w:val="0"/>
              <w:adjustRightInd w:val="0"/>
              <w:ind w:right="34"/>
              <w:jc w:val="both"/>
              <w:rPr>
                <w:rFonts w:ascii="Arial Narrow" w:hAnsi="Arial Narrow" w:cs="Times"/>
                <w:noProof/>
                <w:color w:val="000000" w:themeColor="text1"/>
                <w:sz w:val="16"/>
                <w:szCs w:val="16"/>
              </w:rPr>
            </w:pPr>
          </w:p>
          <w:p w14:paraId="2F70F11A" w14:textId="77777777" w:rsidR="000044BA" w:rsidRDefault="000044BA" w:rsidP="00CC0114">
            <w:pPr>
              <w:widowControl w:val="0"/>
              <w:autoSpaceDE w:val="0"/>
              <w:autoSpaceDN w:val="0"/>
              <w:adjustRightInd w:val="0"/>
              <w:ind w:right="34"/>
              <w:jc w:val="both"/>
              <w:rPr>
                <w:rFonts w:ascii="Arial Narrow" w:hAnsi="Arial Narrow" w:cs="Times"/>
                <w:noProof/>
                <w:color w:val="000000" w:themeColor="text1"/>
                <w:sz w:val="16"/>
                <w:szCs w:val="16"/>
              </w:rPr>
            </w:pPr>
            <w:r>
              <w:rPr>
                <w:rFonts w:ascii="Arial Narrow" w:hAnsi="Arial Narrow" w:cs="Times"/>
                <w:noProof/>
                <w:color w:val="000000" w:themeColor="text1"/>
                <w:sz w:val="16"/>
                <w:szCs w:val="16"/>
              </w:rPr>
              <w:t xml:space="preserve">Los actores claves </w:t>
            </w:r>
            <w:r w:rsidR="00445B5C">
              <w:rPr>
                <w:rFonts w:ascii="Arial Narrow" w:hAnsi="Arial Narrow" w:cs="Times"/>
                <w:noProof/>
                <w:color w:val="000000" w:themeColor="text1"/>
                <w:sz w:val="16"/>
                <w:szCs w:val="16"/>
              </w:rPr>
              <w:t xml:space="preserve">se han comprometido en la implementación de la estrategia y plan de inversión. </w:t>
            </w:r>
          </w:p>
          <w:p w14:paraId="1ADE3835" w14:textId="77777777" w:rsidR="00445B5C" w:rsidRPr="00B61E95" w:rsidRDefault="00445B5C" w:rsidP="00393640">
            <w:pPr>
              <w:widowControl w:val="0"/>
              <w:autoSpaceDE w:val="0"/>
              <w:autoSpaceDN w:val="0"/>
              <w:adjustRightInd w:val="0"/>
              <w:ind w:right="365"/>
              <w:jc w:val="both"/>
              <w:rPr>
                <w:rFonts w:ascii="Arial Narrow" w:hAnsi="Arial Narrow" w:cs="Times"/>
                <w:noProof/>
                <w:color w:val="000000" w:themeColor="text1"/>
                <w:sz w:val="16"/>
                <w:szCs w:val="16"/>
              </w:rPr>
            </w:pPr>
          </w:p>
        </w:tc>
      </w:tr>
      <w:tr w:rsidR="00F524B4" w:rsidRPr="00B61E95" w14:paraId="54D0B222" w14:textId="77777777" w:rsidTr="00A60676">
        <w:tc>
          <w:tcPr>
            <w:tcW w:w="1985" w:type="dxa"/>
            <w:tcBorders>
              <w:top w:val="single" w:sz="4" w:space="0" w:color="000000"/>
              <w:left w:val="single" w:sz="4" w:space="0" w:color="000000"/>
              <w:right w:val="single" w:sz="4" w:space="0" w:color="000000"/>
            </w:tcBorders>
            <w:tcMar>
              <w:top w:w="20" w:type="nil"/>
              <w:left w:w="20" w:type="nil"/>
              <w:bottom w:w="20" w:type="nil"/>
              <w:right w:w="20" w:type="nil"/>
            </w:tcMar>
          </w:tcPr>
          <w:p w14:paraId="72707C7D" w14:textId="77777777" w:rsidR="000A41A5" w:rsidRPr="00B61E95" w:rsidRDefault="000A41A5" w:rsidP="00A60676">
            <w:pPr>
              <w:rPr>
                <w:rFonts w:ascii="Arial Narrow" w:hAnsi="Arial Narrow" w:cs="Times"/>
                <w:color w:val="000000" w:themeColor="text1"/>
                <w:sz w:val="16"/>
                <w:szCs w:val="16"/>
              </w:rPr>
            </w:pPr>
            <w:r w:rsidRPr="003901E8">
              <w:rPr>
                <w:rFonts w:ascii="Arial Narrow" w:hAnsi="Arial Narrow" w:cs="Times"/>
                <w:i/>
                <w:color w:val="000000" w:themeColor="text1"/>
                <w:sz w:val="16"/>
                <w:szCs w:val="16"/>
              </w:rPr>
              <w:t>Resultado único</w:t>
            </w:r>
            <w:r w:rsidR="00F31B2D" w:rsidRPr="003901E8">
              <w:rPr>
                <w:rFonts w:ascii="Arial Narrow" w:hAnsi="Arial Narrow" w:cs="Times"/>
                <w:i/>
                <w:color w:val="000000" w:themeColor="text1"/>
                <w:sz w:val="16"/>
                <w:szCs w:val="16"/>
              </w:rPr>
              <w:t xml:space="preserve"> como consecuencia de la implementación del proyecto</w:t>
            </w:r>
            <w:r>
              <w:rPr>
                <w:rFonts w:ascii="Arial Narrow" w:hAnsi="Arial Narrow" w:cs="Times"/>
                <w:color w:val="000000" w:themeColor="text1"/>
                <w:sz w:val="16"/>
                <w:szCs w:val="16"/>
              </w:rPr>
              <w:t xml:space="preserve">. </w:t>
            </w:r>
            <w:r w:rsidR="005F7D91" w:rsidRPr="005F7D91">
              <w:rPr>
                <w:rFonts w:ascii="Arial Narrow" w:hAnsi="Arial Narrow" w:cs="Times"/>
                <w:color w:val="000000" w:themeColor="text1"/>
                <w:sz w:val="16"/>
                <w:szCs w:val="16"/>
              </w:rPr>
              <w:t>El Gobierno Regional de Ucayali y los principales actores de esta región</w:t>
            </w:r>
            <w:r w:rsidR="00A60676">
              <w:rPr>
                <w:rFonts w:ascii="Arial Narrow" w:hAnsi="Arial Narrow" w:cs="Times"/>
                <w:color w:val="000000" w:themeColor="text1"/>
                <w:sz w:val="16"/>
                <w:szCs w:val="16"/>
              </w:rPr>
              <w:t xml:space="preserve"> cuentan con compromisos para implementar la </w:t>
            </w:r>
            <w:r w:rsidR="005F7D91" w:rsidRPr="005F7D91">
              <w:rPr>
                <w:rFonts w:ascii="Arial Narrow" w:hAnsi="Arial Narrow" w:cs="Times"/>
                <w:color w:val="000000" w:themeColor="text1"/>
                <w:sz w:val="16"/>
                <w:szCs w:val="16"/>
              </w:rPr>
              <w:t>estrategia regi</w:t>
            </w:r>
            <w:r w:rsidR="00443187">
              <w:rPr>
                <w:rFonts w:ascii="Arial Narrow" w:hAnsi="Arial Narrow" w:cs="Times"/>
                <w:color w:val="000000" w:themeColor="text1"/>
                <w:sz w:val="16"/>
                <w:szCs w:val="16"/>
              </w:rPr>
              <w:t>o</w:t>
            </w:r>
            <w:r w:rsidR="005F7D91" w:rsidRPr="005F7D91">
              <w:rPr>
                <w:rFonts w:ascii="Arial Narrow" w:hAnsi="Arial Narrow" w:cs="Times"/>
                <w:color w:val="000000" w:themeColor="text1"/>
                <w:sz w:val="16"/>
                <w:szCs w:val="16"/>
              </w:rPr>
              <w:t>nal de des</w:t>
            </w:r>
            <w:r w:rsidR="00443187">
              <w:rPr>
                <w:rFonts w:ascii="Arial Narrow" w:hAnsi="Arial Narrow" w:cs="Times"/>
                <w:color w:val="000000" w:themeColor="text1"/>
                <w:sz w:val="16"/>
                <w:szCs w:val="16"/>
              </w:rPr>
              <w:t xml:space="preserve">arrollo rural bajo en emisiones </w:t>
            </w:r>
            <w:r w:rsidR="004A4AF4">
              <w:rPr>
                <w:rFonts w:ascii="Arial Narrow" w:hAnsi="Arial Narrow" w:cs="Times"/>
                <w:color w:val="000000" w:themeColor="text1"/>
                <w:sz w:val="16"/>
                <w:szCs w:val="16"/>
              </w:rPr>
              <w:t xml:space="preserve">y su plan de </w:t>
            </w:r>
            <w:r w:rsidR="00747427">
              <w:rPr>
                <w:rFonts w:ascii="Arial Narrow" w:hAnsi="Arial Narrow" w:cs="Times"/>
                <w:color w:val="000000" w:themeColor="text1"/>
                <w:sz w:val="16"/>
                <w:szCs w:val="16"/>
              </w:rPr>
              <w:t xml:space="preserve">inversiones bajo un enfoque de gestión sostenible de paisajes e inclusión. </w:t>
            </w: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064CAAF" w14:textId="77777777" w:rsidR="000A41A5" w:rsidRPr="00B61E95" w:rsidRDefault="00E65C50" w:rsidP="00747427">
            <w:pPr>
              <w:widowControl w:val="0"/>
              <w:autoSpaceDE w:val="0"/>
              <w:autoSpaceDN w:val="0"/>
              <w:adjustRightInd w:val="0"/>
              <w:rPr>
                <w:rFonts w:ascii="Arial Narrow" w:hAnsi="Arial Narrow" w:cs="Times"/>
                <w:color w:val="000000" w:themeColor="text1"/>
                <w:sz w:val="16"/>
                <w:szCs w:val="16"/>
              </w:rPr>
            </w:pPr>
            <w:r>
              <w:rPr>
                <w:rFonts w:ascii="Arial Narrow" w:hAnsi="Arial Narrow" w:cs="Times"/>
                <w:color w:val="000000" w:themeColor="text1"/>
                <w:sz w:val="16"/>
                <w:szCs w:val="16"/>
              </w:rPr>
              <w:t xml:space="preserve">Numero de </w:t>
            </w:r>
            <w:r w:rsidR="00A60676">
              <w:rPr>
                <w:rFonts w:ascii="Arial Narrow" w:hAnsi="Arial Narrow" w:cs="Times"/>
                <w:color w:val="000000" w:themeColor="text1"/>
                <w:sz w:val="16"/>
                <w:szCs w:val="16"/>
              </w:rPr>
              <w:t xml:space="preserve">acuerdos </w:t>
            </w:r>
            <w:r w:rsidR="00747427">
              <w:rPr>
                <w:rFonts w:ascii="Arial Narrow" w:hAnsi="Arial Narrow" w:cs="Times"/>
                <w:color w:val="000000" w:themeColor="text1"/>
                <w:sz w:val="16"/>
                <w:szCs w:val="16"/>
              </w:rPr>
              <w:t xml:space="preserve">sostenibles </w:t>
            </w:r>
            <w:r w:rsidR="00A60676">
              <w:rPr>
                <w:rFonts w:ascii="Arial Narrow" w:hAnsi="Arial Narrow" w:cs="Times"/>
                <w:color w:val="000000" w:themeColor="text1"/>
                <w:sz w:val="16"/>
                <w:szCs w:val="16"/>
              </w:rPr>
              <w:t xml:space="preserve">para la implementación de la </w:t>
            </w:r>
            <w:r>
              <w:rPr>
                <w:rFonts w:ascii="Arial Narrow" w:hAnsi="Arial Narrow" w:cs="Times"/>
                <w:color w:val="000000" w:themeColor="text1"/>
                <w:sz w:val="16"/>
                <w:szCs w:val="16"/>
              </w:rPr>
              <w:t>estrategia</w:t>
            </w:r>
            <w:r w:rsidR="00A60676">
              <w:rPr>
                <w:rFonts w:ascii="Arial Narrow" w:hAnsi="Arial Narrow" w:cs="Times"/>
                <w:color w:val="000000" w:themeColor="text1"/>
                <w:sz w:val="16"/>
                <w:szCs w:val="16"/>
              </w:rPr>
              <w:t xml:space="preserve"> de desarrollo rural bajo en emisiones y s</w:t>
            </w:r>
            <w:r w:rsidR="00747427">
              <w:rPr>
                <w:rFonts w:ascii="Arial Narrow" w:hAnsi="Arial Narrow" w:cs="Times"/>
                <w:color w:val="000000" w:themeColor="text1"/>
                <w:sz w:val="16"/>
                <w:szCs w:val="16"/>
              </w:rPr>
              <w:t>u</w:t>
            </w:r>
            <w:r w:rsidR="00A60676">
              <w:rPr>
                <w:rFonts w:ascii="Arial Narrow" w:hAnsi="Arial Narrow" w:cs="Times"/>
                <w:color w:val="000000" w:themeColor="text1"/>
                <w:sz w:val="16"/>
                <w:szCs w:val="16"/>
              </w:rPr>
              <w:t xml:space="preserve"> plan de inversión.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5C07E68" w14:textId="77777777" w:rsidR="000A41A5" w:rsidRPr="00B61E95" w:rsidRDefault="003E2062" w:rsidP="005E639E">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 xml:space="preserve">Autoevaluación </w:t>
            </w: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4BE25AA" w14:textId="77777777" w:rsidR="000A41A5" w:rsidRPr="00B61E95" w:rsidRDefault="000A41A5" w:rsidP="0039364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5DB7A1FA" w14:textId="77777777" w:rsidR="000A41A5" w:rsidRPr="00B61E95" w:rsidRDefault="000A41A5" w:rsidP="00393640">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8CDEF00" w14:textId="77777777" w:rsidR="000A41A5" w:rsidRPr="00B61E95" w:rsidRDefault="00A60676" w:rsidP="00A60676">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Al menos seis (Gobierno Regional de Ucayali, 2 municipios, 1 asociación de productores agrarios, 1 empresa y ORAU)</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F56C484" w14:textId="77777777" w:rsidR="000A41A5" w:rsidRPr="00B61E95" w:rsidRDefault="000038CA" w:rsidP="000038CA">
            <w:pPr>
              <w:widowControl w:val="0"/>
              <w:autoSpaceDE w:val="0"/>
              <w:autoSpaceDN w:val="0"/>
              <w:adjustRightInd w:val="0"/>
              <w:jc w:val="both"/>
              <w:rPr>
                <w:rFonts w:ascii="Arial Narrow" w:hAnsi="Arial Narrow" w:cs="Times"/>
                <w:b/>
                <w:i/>
                <w:noProof/>
                <w:color w:val="000000" w:themeColor="text1"/>
                <w:sz w:val="16"/>
                <w:szCs w:val="16"/>
              </w:rPr>
            </w:pPr>
            <w:r w:rsidRPr="00B61E95">
              <w:rPr>
                <w:rFonts w:ascii="Arial Narrow" w:hAnsi="Arial Narrow" w:cs="Times"/>
                <w:b/>
                <w:i/>
                <w:noProof/>
                <w:color w:val="000000" w:themeColor="text1"/>
                <w:sz w:val="16"/>
                <w:szCs w:val="16"/>
              </w:rPr>
              <w:t>Medios de verificación:</w:t>
            </w:r>
            <w:r w:rsidRPr="00B61E95">
              <w:rPr>
                <w:rFonts w:ascii="Arial Narrow" w:hAnsi="Arial Narrow" w:cs="Times"/>
                <w:i/>
                <w:noProof/>
                <w:color w:val="000000" w:themeColor="text1"/>
                <w:sz w:val="16"/>
                <w:szCs w:val="16"/>
              </w:rPr>
              <w:t xml:space="preserve"> </w:t>
            </w:r>
            <w:r>
              <w:rPr>
                <w:rFonts w:ascii="Arial Narrow" w:hAnsi="Arial Narrow" w:cs="Times"/>
                <w:noProof/>
                <w:color w:val="000000" w:themeColor="text1"/>
                <w:sz w:val="16"/>
                <w:szCs w:val="16"/>
              </w:rPr>
              <w:t xml:space="preserve">evaluación independiente del proyecto. </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EBDDCE8" w14:textId="77777777" w:rsidR="000A41A5" w:rsidRPr="00B61E95" w:rsidRDefault="000A41A5" w:rsidP="00393640">
            <w:pPr>
              <w:widowControl w:val="0"/>
              <w:autoSpaceDE w:val="0"/>
              <w:autoSpaceDN w:val="0"/>
              <w:adjustRightInd w:val="0"/>
              <w:ind w:right="365"/>
              <w:jc w:val="both"/>
              <w:rPr>
                <w:rFonts w:ascii="Arial Narrow" w:hAnsi="Arial Narrow" w:cs="Times"/>
                <w:noProof/>
                <w:color w:val="000000" w:themeColor="text1"/>
                <w:sz w:val="16"/>
                <w:szCs w:val="16"/>
              </w:rPr>
            </w:pPr>
          </w:p>
        </w:tc>
      </w:tr>
      <w:tr w:rsidR="001438CC" w:rsidRPr="00B61E95" w14:paraId="74D1F3BD" w14:textId="77777777" w:rsidTr="00A60676">
        <w:tc>
          <w:tcPr>
            <w:tcW w:w="1985" w:type="dxa"/>
            <w:vMerge w:val="restart"/>
            <w:tcBorders>
              <w:top w:val="single" w:sz="4" w:space="0" w:color="000000"/>
              <w:left w:val="single" w:sz="4" w:space="0" w:color="000000"/>
              <w:right w:val="single" w:sz="4" w:space="0" w:color="000000"/>
            </w:tcBorders>
            <w:tcMar>
              <w:top w:w="20" w:type="nil"/>
              <w:left w:w="20" w:type="nil"/>
              <w:bottom w:w="20" w:type="nil"/>
              <w:right w:w="20" w:type="nil"/>
            </w:tcMar>
          </w:tcPr>
          <w:p w14:paraId="654E93F2" w14:textId="77777777" w:rsidR="001438CC" w:rsidRPr="00DB5E60" w:rsidRDefault="001438CC" w:rsidP="00393640">
            <w:pPr>
              <w:widowControl w:val="0"/>
              <w:autoSpaceDE w:val="0"/>
              <w:autoSpaceDN w:val="0"/>
              <w:adjustRightInd w:val="0"/>
              <w:rPr>
                <w:rFonts w:ascii="Arial Narrow" w:hAnsi="Arial Narrow" w:cs="Times"/>
                <w:color w:val="000000" w:themeColor="text1"/>
                <w:sz w:val="16"/>
                <w:szCs w:val="16"/>
              </w:rPr>
            </w:pPr>
            <w:r w:rsidRPr="00DB5E60">
              <w:rPr>
                <w:rFonts w:ascii="Arial Narrow" w:hAnsi="Arial Narrow" w:cs="Times"/>
                <w:color w:val="000000" w:themeColor="text1"/>
                <w:sz w:val="16"/>
                <w:szCs w:val="16"/>
              </w:rPr>
              <w:t>Producto 1.1. Plan financiero</w:t>
            </w:r>
            <w:r w:rsidRPr="00DB5E60">
              <w:rPr>
                <w:rStyle w:val="FootnoteReference"/>
                <w:rFonts w:ascii="Arial Narrow" w:hAnsi="Arial Narrow" w:cs="Times"/>
                <w:color w:val="000000" w:themeColor="text1"/>
                <w:sz w:val="16"/>
                <w:szCs w:val="16"/>
              </w:rPr>
              <w:footnoteReference w:id="25"/>
            </w:r>
            <w:r w:rsidRPr="00DB5E60">
              <w:rPr>
                <w:rFonts w:ascii="Arial Narrow" w:hAnsi="Arial Narrow" w:cs="Times"/>
                <w:color w:val="000000" w:themeColor="text1"/>
                <w:sz w:val="16"/>
                <w:szCs w:val="16"/>
              </w:rPr>
              <w:t xml:space="preserve">, sustentado en un robusto análisis de causas de la deforestación y diagnóstico de cuellos de botella de la producción regional,  para implementar la estrategia de desarrollo rural bajo en emisiones elaborado, validado por actores claves y adoptado por el Gobierno </w:t>
            </w:r>
            <w:r w:rsidRPr="00DB5E60">
              <w:rPr>
                <w:rFonts w:ascii="Arial Narrow" w:hAnsi="Arial Narrow" w:cs="Times"/>
                <w:color w:val="000000" w:themeColor="text1"/>
                <w:sz w:val="16"/>
                <w:szCs w:val="16"/>
              </w:rPr>
              <w:lastRenderedPageBreak/>
              <w:t>Regional</w:t>
            </w:r>
            <w:r w:rsidR="007F6F0B">
              <w:rPr>
                <w:rFonts w:ascii="Arial Narrow" w:hAnsi="Arial Narrow" w:cs="Times"/>
                <w:color w:val="000000" w:themeColor="text1"/>
                <w:sz w:val="16"/>
                <w:szCs w:val="16"/>
              </w:rPr>
              <w:t xml:space="preserve"> de Ucayali</w:t>
            </w:r>
            <w:r w:rsidR="00747427">
              <w:rPr>
                <w:rFonts w:ascii="Arial Narrow" w:hAnsi="Arial Narrow" w:cs="Times"/>
                <w:color w:val="000000" w:themeColor="text1"/>
                <w:sz w:val="16"/>
                <w:szCs w:val="16"/>
              </w:rPr>
              <w:t xml:space="preserve"> considera un enfoque de sostenibilidad, conservación de bosques e inclusión. </w:t>
            </w: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28EA3B4"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r w:rsidRPr="00DB5E60">
              <w:rPr>
                <w:rFonts w:ascii="Arial Narrow" w:hAnsi="Arial Narrow" w:cs="Times"/>
                <w:color w:val="000000" w:themeColor="text1"/>
                <w:sz w:val="16"/>
                <w:szCs w:val="16"/>
              </w:rPr>
              <w:lastRenderedPageBreak/>
              <w:t xml:space="preserve">Análisis de causas </w:t>
            </w:r>
            <w:r w:rsidR="000A6BB3">
              <w:rPr>
                <w:rFonts w:ascii="Arial Narrow" w:hAnsi="Arial Narrow" w:cs="Times"/>
                <w:color w:val="000000" w:themeColor="text1"/>
                <w:sz w:val="16"/>
                <w:szCs w:val="16"/>
              </w:rPr>
              <w:t xml:space="preserve">directas e indirectas </w:t>
            </w:r>
            <w:r w:rsidRPr="00DB5E60">
              <w:rPr>
                <w:rFonts w:ascii="Arial Narrow" w:hAnsi="Arial Narrow" w:cs="Times"/>
                <w:color w:val="000000" w:themeColor="text1"/>
                <w:sz w:val="16"/>
                <w:szCs w:val="16"/>
              </w:rPr>
              <w:t>de la deforestación en Ucayali elaborado y validado con aportes de expertos</w:t>
            </w:r>
            <w:r w:rsidRPr="00DB5E60">
              <w:rPr>
                <w:rStyle w:val="FootnoteReference"/>
                <w:rFonts w:ascii="Arial Narrow" w:hAnsi="Arial Narrow" w:cs="Times"/>
                <w:color w:val="000000" w:themeColor="text1"/>
                <w:sz w:val="16"/>
                <w:szCs w:val="16"/>
              </w:rPr>
              <w:footnoteReference w:id="26"/>
            </w:r>
            <w:r w:rsidRPr="00DB5E60">
              <w:rPr>
                <w:rFonts w:ascii="Arial Narrow" w:hAnsi="Arial Narrow" w:cs="Times"/>
                <w:color w:val="000000" w:themeColor="text1"/>
                <w:sz w:val="16"/>
                <w:szCs w:val="16"/>
              </w:rPr>
              <w:t xml:space="preserve">. </w:t>
            </w:r>
          </w:p>
          <w:p w14:paraId="052ADC61"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p>
          <w:p w14:paraId="58551A40"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p>
          <w:p w14:paraId="53DCFF1C"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p>
          <w:p w14:paraId="6033CAA8"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p>
          <w:p w14:paraId="3DF2880A"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p>
          <w:p w14:paraId="1C59CEE3"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p>
          <w:p w14:paraId="3C62997B" w14:textId="77777777" w:rsidR="001438CC" w:rsidRDefault="001438CC" w:rsidP="00DB5E60">
            <w:pPr>
              <w:widowControl w:val="0"/>
              <w:autoSpaceDE w:val="0"/>
              <w:autoSpaceDN w:val="0"/>
              <w:adjustRightInd w:val="0"/>
              <w:rPr>
                <w:rFonts w:ascii="Arial Narrow" w:hAnsi="Arial Narrow" w:cs="Times"/>
                <w:color w:val="000000" w:themeColor="text1"/>
                <w:sz w:val="16"/>
                <w:szCs w:val="16"/>
              </w:rPr>
            </w:pPr>
          </w:p>
          <w:p w14:paraId="2DA6D44F" w14:textId="77777777" w:rsidR="001438CC" w:rsidRPr="00DB5E60" w:rsidRDefault="001438CC" w:rsidP="00DB5E60">
            <w:pPr>
              <w:widowControl w:val="0"/>
              <w:autoSpaceDE w:val="0"/>
              <w:autoSpaceDN w:val="0"/>
              <w:adjustRightInd w:val="0"/>
              <w:rPr>
                <w:rFonts w:ascii="Arial Narrow" w:hAnsi="Arial Narrow" w:cs="Times"/>
                <w:color w:val="000000" w:themeColor="text1"/>
                <w:sz w:val="16"/>
                <w:szCs w:val="16"/>
              </w:rPr>
            </w:pPr>
            <w:r>
              <w:rPr>
                <w:rFonts w:ascii="Arial Narrow" w:hAnsi="Arial Narrow" w:cs="Times"/>
                <w:color w:val="000000" w:themeColor="text1"/>
                <w:sz w:val="16"/>
                <w:szCs w:val="16"/>
              </w:rPr>
              <w:t xml:space="preserve">Manual de capacitación para análisis de causas de la deforestación elaborado y difundido para </w:t>
            </w:r>
            <w:r w:rsidR="00DB5955">
              <w:rPr>
                <w:rFonts w:ascii="Arial Narrow" w:hAnsi="Arial Narrow" w:cs="Times"/>
                <w:color w:val="000000" w:themeColor="text1"/>
                <w:sz w:val="16"/>
                <w:szCs w:val="16"/>
              </w:rPr>
              <w:t>público</w:t>
            </w:r>
            <w:r>
              <w:rPr>
                <w:rFonts w:ascii="Arial Narrow" w:hAnsi="Arial Narrow" w:cs="Times"/>
                <w:color w:val="000000" w:themeColor="text1"/>
                <w:sz w:val="16"/>
                <w:szCs w:val="16"/>
              </w:rPr>
              <w:t xml:space="preserve"> interesado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42B9F41" w14:textId="77777777" w:rsidR="001438CC" w:rsidRPr="00B61E95" w:rsidRDefault="001438CC" w:rsidP="001A2CD6">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lastRenderedPageBreak/>
              <w:t>Autoevaluación del Proyecto (2018)</w:t>
            </w:r>
          </w:p>
          <w:p w14:paraId="48898888" w14:textId="77777777" w:rsidR="001438CC" w:rsidRPr="00B61E95" w:rsidRDefault="001438CC" w:rsidP="001A2CD6">
            <w:pPr>
              <w:widowControl w:val="0"/>
              <w:autoSpaceDE w:val="0"/>
              <w:autoSpaceDN w:val="0"/>
              <w:adjustRightInd w:val="0"/>
              <w:rPr>
                <w:rFonts w:ascii="Arial Narrow" w:hAnsi="Arial Narrow" w:cs="Times"/>
                <w:noProof/>
                <w:color w:val="000000"/>
                <w:sz w:val="16"/>
                <w:szCs w:val="16"/>
              </w:rPr>
            </w:pPr>
          </w:p>
          <w:p w14:paraId="5F47B66D" w14:textId="77777777" w:rsidR="001438CC" w:rsidRPr="00B61E95" w:rsidRDefault="001438CC" w:rsidP="001A2CD6">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Plan Regional de Desarrollo Forestal (2012)</w:t>
            </w:r>
          </w:p>
          <w:p w14:paraId="5D2E5873" w14:textId="77777777" w:rsidR="001438CC" w:rsidRDefault="001438CC" w:rsidP="001A2CD6">
            <w:pPr>
              <w:widowControl w:val="0"/>
              <w:autoSpaceDE w:val="0"/>
              <w:autoSpaceDN w:val="0"/>
              <w:adjustRightInd w:val="0"/>
              <w:rPr>
                <w:rFonts w:ascii="Arial Narrow" w:hAnsi="Arial Narrow" w:cs="Times"/>
                <w:noProof/>
                <w:color w:val="000000" w:themeColor="text1"/>
                <w:sz w:val="16"/>
                <w:szCs w:val="16"/>
              </w:rPr>
            </w:pPr>
          </w:p>
          <w:p w14:paraId="56042059" w14:textId="77777777" w:rsidR="001438CC" w:rsidRPr="00B61E95" w:rsidRDefault="001438CC" w:rsidP="001A2CD6">
            <w:pPr>
              <w:widowControl w:val="0"/>
              <w:autoSpaceDE w:val="0"/>
              <w:autoSpaceDN w:val="0"/>
              <w:adjustRightInd w:val="0"/>
              <w:rPr>
                <w:rFonts w:ascii="Arial Narrow" w:hAnsi="Arial Narrow" w:cs="Times"/>
                <w:noProof/>
                <w:color w:val="000000" w:themeColor="text1"/>
                <w:sz w:val="16"/>
                <w:szCs w:val="16"/>
              </w:rPr>
            </w:pPr>
            <w:r>
              <w:rPr>
                <w:rFonts w:ascii="Arial Narrow" w:hAnsi="Arial Narrow" w:cs="Times"/>
                <w:noProof/>
                <w:color w:val="000000" w:themeColor="text1"/>
                <w:sz w:val="16"/>
                <w:szCs w:val="16"/>
              </w:rPr>
              <w:t>E</w:t>
            </w:r>
            <w:r w:rsidRPr="00B61E95">
              <w:rPr>
                <w:rFonts w:ascii="Arial Narrow" w:hAnsi="Arial Narrow" w:cs="Times"/>
                <w:noProof/>
                <w:color w:val="000000" w:themeColor="text1"/>
                <w:sz w:val="16"/>
                <w:szCs w:val="16"/>
              </w:rPr>
              <w:t>strategia regional sobre cambio climático</w:t>
            </w:r>
          </w:p>
          <w:p w14:paraId="7759D7BC" w14:textId="77777777" w:rsidR="001438CC" w:rsidRDefault="001438CC" w:rsidP="00393640">
            <w:pPr>
              <w:widowControl w:val="0"/>
              <w:autoSpaceDE w:val="0"/>
              <w:autoSpaceDN w:val="0"/>
              <w:adjustRightInd w:val="0"/>
              <w:rPr>
                <w:rFonts w:ascii="Arial Narrow" w:hAnsi="Arial Narrow" w:cs="Times"/>
                <w:noProof/>
                <w:color w:val="000000" w:themeColor="text1"/>
                <w:sz w:val="16"/>
                <w:szCs w:val="16"/>
              </w:rPr>
            </w:pPr>
          </w:p>
          <w:p w14:paraId="4CB64C98" w14:textId="77777777" w:rsidR="001438CC" w:rsidRDefault="001438CC" w:rsidP="00393640">
            <w:pPr>
              <w:widowControl w:val="0"/>
              <w:autoSpaceDE w:val="0"/>
              <w:autoSpaceDN w:val="0"/>
              <w:adjustRightInd w:val="0"/>
              <w:rPr>
                <w:rFonts w:ascii="Arial Narrow" w:hAnsi="Arial Narrow" w:cs="Times"/>
                <w:noProof/>
                <w:color w:val="000000" w:themeColor="text1"/>
                <w:sz w:val="16"/>
                <w:szCs w:val="16"/>
              </w:rPr>
            </w:pPr>
          </w:p>
          <w:p w14:paraId="08A54275" w14:textId="77777777" w:rsidR="001438CC" w:rsidRDefault="001438CC" w:rsidP="00393640">
            <w:pPr>
              <w:widowControl w:val="0"/>
              <w:autoSpaceDE w:val="0"/>
              <w:autoSpaceDN w:val="0"/>
              <w:adjustRightInd w:val="0"/>
              <w:rPr>
                <w:rFonts w:ascii="Arial Narrow" w:hAnsi="Arial Narrow" w:cs="Times"/>
                <w:noProof/>
                <w:color w:val="000000" w:themeColor="text1"/>
                <w:sz w:val="16"/>
                <w:szCs w:val="16"/>
              </w:rPr>
            </w:pPr>
          </w:p>
          <w:p w14:paraId="46F330CF" w14:textId="77777777" w:rsidR="001438CC" w:rsidRPr="00B61E95" w:rsidRDefault="001438CC" w:rsidP="001438CC">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Autoevaluación del Proyecto (2018)</w:t>
            </w:r>
          </w:p>
          <w:p w14:paraId="7AA458C7" w14:textId="77777777" w:rsidR="001438CC" w:rsidRPr="00B61E95" w:rsidRDefault="001438CC" w:rsidP="00393640">
            <w:pPr>
              <w:widowControl w:val="0"/>
              <w:autoSpaceDE w:val="0"/>
              <w:autoSpaceDN w:val="0"/>
              <w:adjustRightInd w:val="0"/>
              <w:rPr>
                <w:rFonts w:ascii="Arial Narrow" w:hAnsi="Arial Narrow" w:cs="Times"/>
                <w:noProof/>
                <w:color w:val="000000" w:themeColor="text1"/>
                <w:sz w:val="16"/>
                <w:szCs w:val="16"/>
              </w:rPr>
            </w:pP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DEEB37F"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lastRenderedPageBreak/>
              <w:t>0</w:t>
            </w:r>
          </w:p>
          <w:p w14:paraId="1968C384"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63215127"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103339D6"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183E731A"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2ED2744E"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5AC48F3A"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41B79B6E"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BD2B25D"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1D1166BD"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F9F290B"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57F6504E"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1F739ADA"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10860DB" w14:textId="77777777" w:rsidR="001438CC" w:rsidRPr="00B61E95" w:rsidRDefault="001438CC" w:rsidP="001438CC">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29788C39"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lastRenderedPageBreak/>
              <w:t>2018</w:t>
            </w:r>
          </w:p>
          <w:p w14:paraId="10A8384F"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2084DAC2"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23C916D3"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747D6807"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0A0CCA69"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27BDC6FB"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68764CC"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0332C93E"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4E5F0EEA"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2FCBF41D"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E60C37E"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21389324"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127181CE" w14:textId="77777777" w:rsidR="001438CC" w:rsidRPr="00B61E95" w:rsidRDefault="001438CC" w:rsidP="001438CC">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78D7861"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lastRenderedPageBreak/>
              <w:t>1</w:t>
            </w:r>
          </w:p>
          <w:p w14:paraId="794FF215"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0B070F76"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28E8D0D9"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06A0EA67"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664D3587"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B0B5A27"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D8E6967"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1B6E6917"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75C25492"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B334E3D"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3A4D54E6"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43BED41F" w14:textId="77777777" w:rsidR="001438CC" w:rsidRDefault="001438CC" w:rsidP="001438CC">
            <w:pPr>
              <w:widowControl w:val="0"/>
              <w:autoSpaceDE w:val="0"/>
              <w:autoSpaceDN w:val="0"/>
              <w:adjustRightInd w:val="0"/>
              <w:jc w:val="center"/>
              <w:rPr>
                <w:rFonts w:ascii="Arial Narrow" w:hAnsi="Arial Narrow" w:cs="Times"/>
                <w:noProof/>
                <w:color w:val="000000" w:themeColor="text1"/>
                <w:sz w:val="16"/>
                <w:szCs w:val="16"/>
              </w:rPr>
            </w:pPr>
          </w:p>
          <w:p w14:paraId="0ADC7791" w14:textId="77777777" w:rsidR="001438CC" w:rsidRPr="00B61E95" w:rsidRDefault="001438CC" w:rsidP="001438CC">
            <w:pPr>
              <w:widowControl w:val="0"/>
              <w:autoSpaceDE w:val="0"/>
              <w:autoSpaceDN w:val="0"/>
              <w:adjustRightInd w:val="0"/>
              <w:jc w:val="center"/>
              <w:rPr>
                <w:rFonts w:ascii="Arial Narrow" w:hAnsi="Arial Narrow" w:cs="Times"/>
                <w:noProof/>
                <w:color w:val="000000" w:themeColor="text1"/>
                <w:sz w:val="16"/>
                <w:szCs w:val="16"/>
              </w:rPr>
            </w:pPr>
            <w:r>
              <w:rPr>
                <w:rFonts w:ascii="Arial Narrow" w:hAnsi="Arial Narrow" w:cs="Times"/>
                <w:noProof/>
                <w:color w:val="000000" w:themeColor="text1"/>
                <w:sz w:val="16"/>
                <w:szCs w:val="16"/>
              </w:rPr>
              <w:t>1</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6E3A209" w14:textId="77777777" w:rsidR="001438CC" w:rsidRPr="00B61E95" w:rsidRDefault="001438CC" w:rsidP="001A2CD6">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lastRenderedPageBreak/>
              <w:t>Medios de verificación:</w:t>
            </w:r>
            <w:r w:rsidRPr="00B61E95">
              <w:rPr>
                <w:rFonts w:ascii="Arial Narrow" w:hAnsi="Arial Narrow" w:cs="Times"/>
                <w:i/>
                <w:noProof/>
                <w:color w:val="000000" w:themeColor="text1"/>
                <w:sz w:val="16"/>
                <w:szCs w:val="16"/>
              </w:rPr>
              <w:t xml:space="preserve"> </w:t>
            </w:r>
            <w:r w:rsidRPr="00B61E95">
              <w:rPr>
                <w:rFonts w:ascii="Arial Narrow" w:hAnsi="Arial Narrow" w:cs="Times"/>
                <w:noProof/>
                <w:color w:val="000000" w:themeColor="text1"/>
                <w:sz w:val="16"/>
                <w:szCs w:val="16"/>
              </w:rPr>
              <w:t>Documento Técnico de analisis de</w:t>
            </w:r>
            <w:r>
              <w:rPr>
                <w:rFonts w:ascii="Arial Narrow" w:hAnsi="Arial Narrow" w:cs="Times"/>
                <w:noProof/>
                <w:color w:val="000000" w:themeColor="text1"/>
                <w:sz w:val="16"/>
                <w:szCs w:val="16"/>
              </w:rPr>
              <w:t xml:space="preserve"> causas de la deforestación, teoría del cambio de la e</w:t>
            </w:r>
            <w:r w:rsidRPr="00B61E95">
              <w:rPr>
                <w:rFonts w:ascii="Arial Narrow" w:hAnsi="Arial Narrow" w:cs="Times"/>
                <w:noProof/>
                <w:color w:val="000000" w:themeColor="text1"/>
                <w:sz w:val="16"/>
                <w:szCs w:val="16"/>
              </w:rPr>
              <w:t xml:space="preserve">strategia </w:t>
            </w:r>
            <w:r>
              <w:rPr>
                <w:rFonts w:ascii="Arial Narrow" w:hAnsi="Arial Narrow" w:cs="Times"/>
                <w:noProof/>
                <w:color w:val="000000" w:themeColor="text1"/>
                <w:sz w:val="16"/>
                <w:szCs w:val="16"/>
              </w:rPr>
              <w:t>regional de desarrollo r</w:t>
            </w:r>
            <w:r w:rsidRPr="00B61E95">
              <w:rPr>
                <w:rFonts w:ascii="Arial Narrow" w:hAnsi="Arial Narrow" w:cs="Times"/>
                <w:noProof/>
                <w:color w:val="000000" w:themeColor="text1"/>
                <w:sz w:val="16"/>
                <w:szCs w:val="16"/>
              </w:rPr>
              <w:t>ural bajo en emisiones</w:t>
            </w:r>
            <w:r>
              <w:rPr>
                <w:rFonts w:ascii="Arial Narrow" w:hAnsi="Arial Narrow" w:cs="Times"/>
                <w:noProof/>
                <w:color w:val="000000" w:themeColor="text1"/>
                <w:sz w:val="16"/>
                <w:szCs w:val="16"/>
              </w:rPr>
              <w:t xml:space="preserve"> mejorada</w:t>
            </w:r>
            <w:r w:rsidRPr="00B61E95">
              <w:rPr>
                <w:rFonts w:ascii="Arial Narrow" w:hAnsi="Arial Narrow" w:cs="Times"/>
                <w:noProof/>
                <w:color w:val="000000" w:themeColor="text1"/>
                <w:sz w:val="16"/>
                <w:szCs w:val="16"/>
              </w:rPr>
              <w:t>, minutas de talleres o reuniones de expertos,</w:t>
            </w:r>
            <w:r>
              <w:rPr>
                <w:rFonts w:ascii="Arial Narrow" w:hAnsi="Arial Narrow" w:cs="Times"/>
                <w:noProof/>
                <w:color w:val="000000" w:themeColor="text1"/>
                <w:sz w:val="16"/>
                <w:szCs w:val="16"/>
              </w:rPr>
              <w:t xml:space="preserve"> listas de asistencia, imágenes, manual .</w:t>
            </w:r>
          </w:p>
          <w:p w14:paraId="25CBFB21" w14:textId="77777777" w:rsidR="001438CC" w:rsidRPr="00B61E95" w:rsidRDefault="001438CC" w:rsidP="001A2CD6">
            <w:pPr>
              <w:widowControl w:val="0"/>
              <w:autoSpaceDE w:val="0"/>
              <w:autoSpaceDN w:val="0"/>
              <w:adjustRightInd w:val="0"/>
              <w:jc w:val="both"/>
              <w:rPr>
                <w:rFonts w:ascii="Arial Narrow" w:hAnsi="Arial Narrow" w:cs="Times"/>
                <w:i/>
                <w:noProof/>
                <w:color w:val="000000" w:themeColor="text1"/>
                <w:sz w:val="16"/>
                <w:szCs w:val="16"/>
              </w:rPr>
            </w:pPr>
          </w:p>
          <w:p w14:paraId="1D6DDBE2" w14:textId="77777777" w:rsidR="001438CC" w:rsidRPr="00B61E95" w:rsidRDefault="001438CC" w:rsidP="001A2CD6">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Metodologías:</w:t>
            </w:r>
            <w:r w:rsidRPr="00B61E95">
              <w:rPr>
                <w:rFonts w:ascii="Arial Narrow" w:hAnsi="Arial Narrow" w:cs="Times"/>
                <w:i/>
                <w:noProof/>
                <w:color w:val="000000" w:themeColor="text1"/>
                <w:sz w:val="16"/>
                <w:szCs w:val="16"/>
              </w:rPr>
              <w:t xml:space="preserve"> </w:t>
            </w:r>
            <w:r w:rsidRPr="00B61E95">
              <w:rPr>
                <w:rFonts w:ascii="Arial Narrow" w:hAnsi="Arial Narrow" w:cs="Times"/>
                <w:noProof/>
                <w:color w:val="000000" w:themeColor="text1"/>
                <w:sz w:val="16"/>
                <w:szCs w:val="16"/>
              </w:rPr>
              <w:t>Para recopilar esta información se sistematizará informes, minutas y productos complementarios elaborados para diagnosticar las causas de la deforest</w:t>
            </w:r>
            <w:r>
              <w:rPr>
                <w:rFonts w:ascii="Arial Narrow" w:hAnsi="Arial Narrow" w:cs="Times"/>
                <w:noProof/>
                <w:color w:val="000000" w:themeColor="text1"/>
                <w:sz w:val="16"/>
                <w:szCs w:val="16"/>
              </w:rPr>
              <w:t>ación</w:t>
            </w:r>
            <w:r w:rsidRPr="00B61E95">
              <w:rPr>
                <w:rFonts w:ascii="Arial Narrow" w:hAnsi="Arial Narrow" w:cs="Times"/>
                <w:noProof/>
                <w:color w:val="000000" w:themeColor="text1"/>
                <w:sz w:val="16"/>
                <w:szCs w:val="16"/>
              </w:rPr>
              <w:t xml:space="preserve">. </w:t>
            </w:r>
          </w:p>
          <w:p w14:paraId="1A993E1A" w14:textId="77777777" w:rsidR="001438CC" w:rsidRPr="00B61E95" w:rsidRDefault="001438CC" w:rsidP="001A2CD6">
            <w:pPr>
              <w:widowControl w:val="0"/>
              <w:autoSpaceDE w:val="0"/>
              <w:autoSpaceDN w:val="0"/>
              <w:adjustRightInd w:val="0"/>
              <w:jc w:val="both"/>
              <w:rPr>
                <w:rFonts w:ascii="Arial Narrow" w:hAnsi="Arial Narrow" w:cs="Times"/>
                <w:noProof/>
                <w:color w:val="000000" w:themeColor="text1"/>
                <w:sz w:val="16"/>
                <w:szCs w:val="16"/>
              </w:rPr>
            </w:pPr>
          </w:p>
          <w:p w14:paraId="03F02C7D" w14:textId="77777777" w:rsidR="001438CC" w:rsidRPr="00B61E95" w:rsidRDefault="001438CC" w:rsidP="00971521">
            <w:pPr>
              <w:widowControl w:val="0"/>
              <w:autoSpaceDE w:val="0"/>
              <w:autoSpaceDN w:val="0"/>
              <w:adjustRightInd w:val="0"/>
              <w:jc w:val="both"/>
              <w:rPr>
                <w:rFonts w:ascii="Arial Narrow" w:hAnsi="Arial Narrow" w:cs="Times"/>
                <w:b/>
                <w:i/>
                <w:noProof/>
                <w:color w:val="000000" w:themeColor="text1"/>
                <w:sz w:val="16"/>
                <w:szCs w:val="16"/>
              </w:rPr>
            </w:pPr>
            <w:r w:rsidRPr="00B61E95">
              <w:rPr>
                <w:rFonts w:ascii="Arial Narrow" w:hAnsi="Arial Narrow" w:cs="Times"/>
                <w:b/>
                <w:i/>
                <w:noProof/>
                <w:color w:val="000000" w:themeColor="text1"/>
                <w:sz w:val="16"/>
                <w:szCs w:val="16"/>
              </w:rPr>
              <w:t>Riesgos</w:t>
            </w:r>
            <w:r w:rsidRPr="00B61E95">
              <w:rPr>
                <w:rFonts w:ascii="Arial Narrow" w:hAnsi="Arial Narrow" w:cs="Times"/>
                <w:b/>
                <w:noProof/>
                <w:color w:val="000000" w:themeColor="text1"/>
                <w:sz w:val="16"/>
                <w:szCs w:val="16"/>
              </w:rPr>
              <w:t xml:space="preserve">: </w:t>
            </w:r>
            <w:r w:rsidRPr="00B61E95">
              <w:rPr>
                <w:rFonts w:ascii="Arial Narrow" w:hAnsi="Arial Narrow" w:cs="Times"/>
                <w:noProof/>
                <w:color w:val="000000" w:themeColor="text1"/>
                <w:sz w:val="16"/>
                <w:szCs w:val="16"/>
              </w:rPr>
              <w:t xml:space="preserve">a) </w:t>
            </w:r>
            <w:r w:rsidRPr="00B61E95">
              <w:rPr>
                <w:rFonts w:ascii="Arial Narrow" w:hAnsi="Arial Narrow" w:cs="Times"/>
                <w:noProof/>
                <w:color w:val="000000" w:themeColor="text1"/>
                <w:sz w:val="16"/>
                <w:szCs w:val="16"/>
                <w:u w:val="single"/>
              </w:rPr>
              <w:t>información sobre causas y agentes de la deforestación no disponible</w:t>
            </w:r>
            <w:r w:rsidRPr="00B61E95">
              <w:rPr>
                <w:rFonts w:ascii="Arial Narrow" w:hAnsi="Arial Narrow" w:cs="Times"/>
                <w:noProof/>
                <w:color w:val="000000" w:themeColor="text1"/>
                <w:sz w:val="16"/>
                <w:szCs w:val="16"/>
              </w:rPr>
              <w:t xml:space="preserve"> a escala regional o de los bosques amazónicos de la </w:t>
            </w:r>
            <w:r w:rsidRPr="00B61E95">
              <w:rPr>
                <w:rFonts w:ascii="Arial Narrow" w:hAnsi="Arial Narrow" w:cs="Times"/>
                <w:noProof/>
                <w:color w:val="000000" w:themeColor="text1"/>
                <w:sz w:val="16"/>
                <w:szCs w:val="16"/>
              </w:rPr>
              <w:lastRenderedPageBreak/>
              <w:t xml:space="preserve">jurisdicción, y b) </w:t>
            </w:r>
            <w:r w:rsidRPr="00B61E95">
              <w:rPr>
                <w:rFonts w:ascii="Arial Narrow" w:hAnsi="Arial Narrow" w:cs="Times"/>
                <w:noProof/>
                <w:color w:val="000000" w:themeColor="text1"/>
                <w:sz w:val="16"/>
                <w:szCs w:val="16"/>
                <w:u w:val="single"/>
              </w:rPr>
              <w:t>escasa participación</w:t>
            </w:r>
            <w:r w:rsidRPr="00B61E95">
              <w:rPr>
                <w:rFonts w:ascii="Arial Narrow" w:hAnsi="Arial Narrow" w:cs="Times"/>
                <w:noProof/>
                <w:color w:val="000000" w:themeColor="text1"/>
                <w:sz w:val="16"/>
                <w:szCs w:val="16"/>
              </w:rPr>
              <w:t xml:space="preserve"> de expertos en talleres de analisis de causas de la deforestación</w:t>
            </w:r>
            <w:r>
              <w:rPr>
                <w:rFonts w:ascii="Arial Narrow" w:hAnsi="Arial Narrow" w:cs="Times"/>
                <w:noProof/>
                <w:color w:val="000000" w:themeColor="text1"/>
                <w:sz w:val="16"/>
                <w:szCs w:val="16"/>
              </w:rPr>
              <w:t>.</w:t>
            </w:r>
            <w:r w:rsidRPr="00B61E95">
              <w:rPr>
                <w:rFonts w:ascii="Arial Narrow" w:hAnsi="Arial Narrow" w:cs="Times"/>
                <w:b/>
                <w:i/>
                <w:noProof/>
                <w:color w:val="000000" w:themeColor="text1"/>
                <w:sz w:val="16"/>
                <w:szCs w:val="16"/>
              </w:rPr>
              <w:t xml:space="preserve"> </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FE75E00" w14:textId="77777777" w:rsidR="001438CC" w:rsidRPr="00B61E95" w:rsidRDefault="001438CC" w:rsidP="001A2CD6">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lastRenderedPageBreak/>
              <w:t>Se usa información geográfica de libre disponibilidad o bajo costo</w:t>
            </w:r>
            <w:r>
              <w:rPr>
                <w:rFonts w:ascii="Arial Narrow" w:hAnsi="Arial Narrow" w:cs="Times"/>
                <w:noProof/>
                <w:color w:val="000000" w:themeColor="text1"/>
                <w:sz w:val="16"/>
                <w:szCs w:val="16"/>
              </w:rPr>
              <w:t>.</w:t>
            </w:r>
            <w:r w:rsidRPr="00B61E95">
              <w:rPr>
                <w:rFonts w:ascii="Arial Narrow" w:hAnsi="Arial Narrow" w:cs="Times"/>
                <w:noProof/>
                <w:color w:val="000000" w:themeColor="text1"/>
                <w:sz w:val="16"/>
                <w:szCs w:val="16"/>
              </w:rPr>
              <w:t xml:space="preserve"> </w:t>
            </w:r>
          </w:p>
          <w:p w14:paraId="5A0DEE61" w14:textId="77777777" w:rsidR="001438CC" w:rsidRPr="00B61E95" w:rsidRDefault="001438CC" w:rsidP="001A2CD6">
            <w:pPr>
              <w:pStyle w:val="ListParagraph"/>
              <w:widowControl w:val="0"/>
              <w:autoSpaceDE w:val="0"/>
              <w:autoSpaceDN w:val="0"/>
              <w:adjustRightInd w:val="0"/>
              <w:ind w:left="176" w:right="365"/>
              <w:rPr>
                <w:rFonts w:ascii="Arial Narrow" w:hAnsi="Arial Narrow" w:cs="Times"/>
                <w:noProof/>
                <w:color w:val="000000" w:themeColor="text1"/>
                <w:sz w:val="16"/>
                <w:szCs w:val="16"/>
              </w:rPr>
            </w:pPr>
          </w:p>
          <w:p w14:paraId="637EEAE9" w14:textId="77777777" w:rsidR="001438CC" w:rsidRPr="00B61E95" w:rsidRDefault="001438CC" w:rsidP="001A2CD6">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Se invita a expertos y cientificos regionales que brindan aportes sobre causas de la deforestación. De preferencia se conforma un panel de expertos que acompaña el proceso. </w:t>
            </w:r>
          </w:p>
          <w:p w14:paraId="1706C729" w14:textId="77777777" w:rsidR="001438CC" w:rsidRPr="00B61E95" w:rsidRDefault="001438CC" w:rsidP="001A2CD6">
            <w:pPr>
              <w:widowControl w:val="0"/>
              <w:autoSpaceDE w:val="0"/>
              <w:autoSpaceDN w:val="0"/>
              <w:adjustRightInd w:val="0"/>
              <w:ind w:right="365"/>
              <w:rPr>
                <w:rFonts w:ascii="Arial Narrow" w:hAnsi="Arial Narrow" w:cs="Times"/>
                <w:noProof/>
                <w:color w:val="000000" w:themeColor="text1"/>
                <w:sz w:val="16"/>
                <w:szCs w:val="16"/>
              </w:rPr>
            </w:pPr>
          </w:p>
          <w:p w14:paraId="7A13338D" w14:textId="77777777" w:rsidR="001438CC" w:rsidRPr="00B61E95" w:rsidRDefault="001438CC" w:rsidP="001A2CD6">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Se designan contrapartes del Gobierno Regional de Ucayali para acompañar el </w:t>
            </w:r>
            <w:r w:rsidRPr="00B61E95">
              <w:rPr>
                <w:rFonts w:ascii="Arial Narrow" w:hAnsi="Arial Narrow" w:cs="Times"/>
                <w:noProof/>
                <w:color w:val="000000" w:themeColor="text1"/>
                <w:sz w:val="16"/>
                <w:szCs w:val="16"/>
              </w:rPr>
              <w:lastRenderedPageBreak/>
              <w:t xml:space="preserve">proceso de analisis de causas de la deforestación. </w:t>
            </w:r>
          </w:p>
          <w:p w14:paraId="4DADA940" w14:textId="77777777" w:rsidR="001438CC" w:rsidRDefault="001438CC" w:rsidP="001E16E6">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Se accede a información de referencia para hacer el analisis estádistico necesario. Se cuenta con mapas base de la zonificación ecologica economica. </w:t>
            </w:r>
          </w:p>
          <w:p w14:paraId="1A42CE00" w14:textId="77777777" w:rsidR="001438CC" w:rsidRDefault="001438CC" w:rsidP="001E16E6">
            <w:pPr>
              <w:widowControl w:val="0"/>
              <w:autoSpaceDE w:val="0"/>
              <w:autoSpaceDN w:val="0"/>
              <w:adjustRightInd w:val="0"/>
              <w:ind w:right="365"/>
              <w:rPr>
                <w:rFonts w:ascii="Arial Narrow" w:hAnsi="Arial Narrow" w:cs="Times"/>
                <w:noProof/>
                <w:color w:val="000000" w:themeColor="text1"/>
                <w:sz w:val="16"/>
                <w:szCs w:val="16"/>
              </w:rPr>
            </w:pPr>
          </w:p>
          <w:p w14:paraId="0FE58FFF" w14:textId="77777777" w:rsidR="001438CC" w:rsidRPr="00B61E95" w:rsidRDefault="001438CC" w:rsidP="001E16E6">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Se cuenta con una contraparte no gubernamental para desarrollar las entrevistas y el trabajo de campo con actores que causan la deforestación. </w:t>
            </w:r>
          </w:p>
        </w:tc>
      </w:tr>
      <w:tr w:rsidR="00245CDA" w:rsidRPr="00B61E95" w14:paraId="73C788E6" w14:textId="77777777" w:rsidTr="001A2CD6">
        <w:tc>
          <w:tcPr>
            <w:tcW w:w="1985" w:type="dxa"/>
            <w:vMerge/>
            <w:tcBorders>
              <w:left w:val="single" w:sz="4" w:space="0" w:color="000000"/>
              <w:right w:val="single" w:sz="4" w:space="0" w:color="000000"/>
            </w:tcBorders>
            <w:tcMar>
              <w:top w:w="20" w:type="nil"/>
              <w:left w:w="20" w:type="nil"/>
              <w:bottom w:w="20" w:type="nil"/>
              <w:right w:w="20" w:type="nil"/>
            </w:tcMar>
          </w:tcPr>
          <w:p w14:paraId="35808C27" w14:textId="77777777" w:rsidR="00245CDA" w:rsidRPr="00B61E95" w:rsidRDefault="00245CDA" w:rsidP="00393640">
            <w:pPr>
              <w:widowControl w:val="0"/>
              <w:autoSpaceDE w:val="0"/>
              <w:autoSpaceDN w:val="0"/>
              <w:adjustRightInd w:val="0"/>
              <w:rPr>
                <w:rFonts w:ascii="Arial Narrow" w:hAnsi="Arial Narrow" w:cs="Times"/>
                <w:color w:val="000000" w:themeColor="text1"/>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F8D7CA0" w14:textId="77777777" w:rsidR="00245CDA" w:rsidRPr="00B61E95" w:rsidRDefault="00245CDA" w:rsidP="00393640">
            <w:pPr>
              <w:widowControl w:val="0"/>
              <w:autoSpaceDE w:val="0"/>
              <w:autoSpaceDN w:val="0"/>
              <w:adjustRightInd w:val="0"/>
              <w:rPr>
                <w:rFonts w:ascii="Arial Narrow" w:hAnsi="Arial Narrow" w:cs="Times"/>
                <w:color w:val="000000" w:themeColor="text1"/>
                <w:sz w:val="16"/>
                <w:szCs w:val="16"/>
              </w:rPr>
            </w:pPr>
            <w:r w:rsidRPr="00B61E95">
              <w:rPr>
                <w:rFonts w:ascii="Arial Narrow" w:hAnsi="Arial Narrow" w:cs="Times"/>
                <w:color w:val="000000" w:themeColor="text1"/>
                <w:sz w:val="16"/>
                <w:szCs w:val="16"/>
              </w:rPr>
              <w:t xml:space="preserve">Análisis de cuellos de botella de las cadenas de suministro agropecuarias o forestales, con más incidencia o potencial para revertir la deforestación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1F2D268"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Autoevaluación del Proyecto (2018)</w:t>
            </w:r>
          </w:p>
          <w:p w14:paraId="2B7E8FD0"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p>
          <w:p w14:paraId="315FE299"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r w:rsidRPr="0007285E">
              <w:rPr>
                <w:rFonts w:ascii="Arial Narrow" w:hAnsi="Arial Narrow" w:cs="Times"/>
                <w:noProof/>
                <w:color w:val="000000" w:themeColor="text1"/>
                <w:sz w:val="16"/>
                <w:szCs w:val="16"/>
              </w:rPr>
              <w:t>Autoevaluación del Proyecto (2018)</w:t>
            </w:r>
          </w:p>
          <w:p w14:paraId="4684DEB9"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p>
          <w:p w14:paraId="7261428F"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Plan Regional de Desarrollo Forestal (2012)</w:t>
            </w:r>
          </w:p>
          <w:p w14:paraId="1843629C"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p>
          <w:p w14:paraId="6C2ABB7C"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r>
              <w:rPr>
                <w:rFonts w:ascii="Arial Narrow" w:hAnsi="Arial Narrow" w:cs="Times"/>
                <w:noProof/>
                <w:color w:val="000000" w:themeColor="text1"/>
                <w:sz w:val="16"/>
                <w:szCs w:val="16"/>
              </w:rPr>
              <w:t>E</w:t>
            </w:r>
            <w:r w:rsidRPr="00B61E95">
              <w:rPr>
                <w:rFonts w:ascii="Arial Narrow" w:hAnsi="Arial Narrow" w:cs="Times"/>
                <w:noProof/>
                <w:color w:val="000000" w:themeColor="text1"/>
                <w:sz w:val="16"/>
                <w:szCs w:val="16"/>
              </w:rPr>
              <w:t>strategia regional sobre cambio climático</w:t>
            </w:r>
          </w:p>
          <w:p w14:paraId="3E676275"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F38F740"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6772166F"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ED38568"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1</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3B19B88" w14:textId="77777777" w:rsidR="00245CDA" w:rsidRPr="00B61E95" w:rsidRDefault="00245CDA" w:rsidP="001A2CD6">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Medios de verificación</w:t>
            </w:r>
            <w:r w:rsidRPr="00B61E95">
              <w:rPr>
                <w:rFonts w:ascii="Arial Narrow" w:hAnsi="Arial Narrow" w:cs="Times"/>
                <w:i/>
                <w:noProof/>
                <w:color w:val="000000" w:themeColor="text1"/>
                <w:sz w:val="16"/>
                <w:szCs w:val="16"/>
              </w:rPr>
              <w:t xml:space="preserve">: </w:t>
            </w:r>
            <w:r w:rsidRPr="00B61E95">
              <w:rPr>
                <w:rFonts w:ascii="Arial Narrow" w:hAnsi="Arial Narrow" w:cs="Times"/>
                <w:noProof/>
                <w:color w:val="000000" w:themeColor="text1"/>
                <w:sz w:val="16"/>
                <w:szCs w:val="16"/>
              </w:rPr>
              <w:t>Documento Técnico de analisis de cuellos de botella en cadenas de suministro</w:t>
            </w:r>
            <w:r w:rsidRPr="00B61E95">
              <w:rPr>
                <w:rFonts w:ascii="Arial Narrow" w:hAnsi="Arial Narrow" w:cs="Times"/>
                <w:b/>
                <w:noProof/>
                <w:color w:val="000000" w:themeColor="text1"/>
                <w:sz w:val="16"/>
                <w:szCs w:val="16"/>
              </w:rPr>
              <w:t>,</w:t>
            </w:r>
            <w:r w:rsidRPr="00B61E95">
              <w:rPr>
                <w:rFonts w:ascii="Arial Narrow" w:hAnsi="Arial Narrow" w:cs="Times"/>
                <w:noProof/>
                <w:color w:val="000000" w:themeColor="text1"/>
                <w:sz w:val="16"/>
                <w:szCs w:val="16"/>
              </w:rPr>
              <w:t xml:space="preserve"> agropecuarias y forestales, relevantes por su incidencia en la deforestación; minutas de talleres o reuniones de expertos, listas de asistencia.</w:t>
            </w:r>
          </w:p>
          <w:p w14:paraId="3FA88573" w14:textId="77777777" w:rsidR="00245CDA" w:rsidRPr="00B61E95" w:rsidRDefault="00245CDA" w:rsidP="001A2CD6">
            <w:pPr>
              <w:widowControl w:val="0"/>
              <w:autoSpaceDE w:val="0"/>
              <w:autoSpaceDN w:val="0"/>
              <w:adjustRightInd w:val="0"/>
              <w:jc w:val="both"/>
              <w:rPr>
                <w:rFonts w:ascii="Arial Narrow" w:hAnsi="Arial Narrow" w:cs="Times"/>
                <w:i/>
                <w:noProof/>
                <w:color w:val="000000" w:themeColor="text1"/>
                <w:sz w:val="16"/>
                <w:szCs w:val="16"/>
              </w:rPr>
            </w:pPr>
          </w:p>
          <w:p w14:paraId="3F146CD6" w14:textId="77777777" w:rsidR="00245CDA" w:rsidRDefault="00245CDA" w:rsidP="001A2CD6">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Metodologías:</w:t>
            </w:r>
            <w:r w:rsidRPr="00B61E95">
              <w:rPr>
                <w:rFonts w:ascii="Arial Narrow" w:hAnsi="Arial Narrow" w:cs="Times"/>
                <w:i/>
                <w:noProof/>
                <w:color w:val="000000" w:themeColor="text1"/>
                <w:sz w:val="16"/>
                <w:szCs w:val="16"/>
              </w:rPr>
              <w:t xml:space="preserve"> </w:t>
            </w:r>
            <w:r w:rsidRPr="00B61E95">
              <w:rPr>
                <w:rFonts w:ascii="Arial Narrow" w:hAnsi="Arial Narrow" w:cs="Times"/>
                <w:noProof/>
                <w:color w:val="000000" w:themeColor="text1"/>
                <w:sz w:val="16"/>
                <w:szCs w:val="16"/>
              </w:rPr>
              <w:t>Para recopilar esta información se sistematizará informes, minutas y productos complementarios,</w:t>
            </w:r>
            <w:r>
              <w:rPr>
                <w:rFonts w:ascii="Arial Narrow" w:hAnsi="Arial Narrow" w:cs="Times"/>
                <w:noProof/>
                <w:color w:val="000000" w:themeColor="text1"/>
                <w:sz w:val="16"/>
                <w:szCs w:val="16"/>
              </w:rPr>
              <w:t xml:space="preserve"> incluyendo trabajo de campo</w:t>
            </w:r>
            <w:r w:rsidRPr="00B61E95">
              <w:rPr>
                <w:rFonts w:ascii="Arial Narrow" w:hAnsi="Arial Narrow" w:cs="Times"/>
                <w:noProof/>
                <w:color w:val="000000" w:themeColor="text1"/>
                <w:sz w:val="16"/>
                <w:szCs w:val="16"/>
              </w:rPr>
              <w:t xml:space="preserve"> elaborados para diagnosticar los cuellos de botella en las cadenas de suministro, en particular, las prácticas de cultivo y crianza de pequeña y mediana escalas, se determinará cómo la Estrategia Jurisdiccional y el Plan de Inversión integrarán esa información. </w:t>
            </w:r>
          </w:p>
          <w:p w14:paraId="0DA02257" w14:textId="77777777" w:rsidR="00245CDA" w:rsidRPr="00B61E95" w:rsidRDefault="00245CDA" w:rsidP="001A2CD6">
            <w:pPr>
              <w:widowControl w:val="0"/>
              <w:autoSpaceDE w:val="0"/>
              <w:autoSpaceDN w:val="0"/>
              <w:adjustRightInd w:val="0"/>
              <w:jc w:val="both"/>
              <w:rPr>
                <w:rFonts w:ascii="Arial Narrow" w:hAnsi="Arial Narrow" w:cs="Times"/>
                <w:i/>
                <w:noProof/>
                <w:color w:val="000000" w:themeColor="text1"/>
                <w:sz w:val="16"/>
                <w:szCs w:val="16"/>
                <w:u w:val="single"/>
              </w:rPr>
            </w:pPr>
          </w:p>
          <w:p w14:paraId="535219DA" w14:textId="77777777" w:rsidR="00245CDA" w:rsidRPr="00B61E95" w:rsidRDefault="00245CDA" w:rsidP="00AC5C1E">
            <w:pPr>
              <w:widowControl w:val="0"/>
              <w:autoSpaceDE w:val="0"/>
              <w:autoSpaceDN w:val="0"/>
              <w:adjustRightInd w:val="0"/>
              <w:jc w:val="both"/>
              <w:rPr>
                <w:rFonts w:ascii="Arial Narrow" w:hAnsi="Arial Narrow" w:cs="Times"/>
                <w:b/>
                <w:i/>
                <w:noProof/>
                <w:color w:val="000000" w:themeColor="text1"/>
                <w:sz w:val="16"/>
                <w:szCs w:val="16"/>
              </w:rPr>
            </w:pPr>
            <w:r w:rsidRPr="00B61E95">
              <w:rPr>
                <w:rFonts w:ascii="Arial Narrow" w:hAnsi="Arial Narrow" w:cs="Times"/>
                <w:b/>
                <w:i/>
                <w:noProof/>
                <w:color w:val="000000" w:themeColor="text1"/>
                <w:sz w:val="16"/>
                <w:szCs w:val="16"/>
              </w:rPr>
              <w:t>Riesgos:</w:t>
            </w:r>
            <w:r w:rsidRPr="00B61E95">
              <w:rPr>
                <w:rFonts w:ascii="Arial Narrow" w:hAnsi="Arial Narrow" w:cs="Times"/>
                <w:i/>
                <w:noProof/>
                <w:color w:val="000000" w:themeColor="text1"/>
                <w:sz w:val="16"/>
                <w:szCs w:val="16"/>
              </w:rPr>
              <w:t xml:space="preserve"> </w:t>
            </w:r>
            <w:r w:rsidRPr="00B61E95">
              <w:rPr>
                <w:rFonts w:ascii="Arial Narrow" w:hAnsi="Arial Narrow" w:cs="Times"/>
                <w:noProof/>
                <w:color w:val="000000" w:themeColor="text1"/>
                <w:sz w:val="16"/>
                <w:szCs w:val="16"/>
              </w:rPr>
              <w:t xml:space="preserve">a) </w:t>
            </w:r>
            <w:r w:rsidRPr="00B61E95">
              <w:rPr>
                <w:rFonts w:ascii="Arial Narrow" w:hAnsi="Arial Narrow" w:cs="Times"/>
                <w:noProof/>
                <w:color w:val="000000" w:themeColor="text1"/>
                <w:sz w:val="16"/>
                <w:szCs w:val="16"/>
                <w:u w:val="single"/>
              </w:rPr>
              <w:t>Insuficiente información</w:t>
            </w:r>
            <w:r w:rsidRPr="00B61E95">
              <w:rPr>
                <w:rFonts w:ascii="Arial Narrow" w:hAnsi="Arial Narrow" w:cs="Times"/>
                <w:noProof/>
                <w:color w:val="000000" w:themeColor="text1"/>
                <w:sz w:val="16"/>
                <w:szCs w:val="16"/>
              </w:rPr>
              <w:t xml:space="preserve"> sobre cadenas de suministr</w:t>
            </w:r>
            <w:r w:rsidRPr="00B61E95">
              <w:rPr>
                <w:rFonts w:ascii="Arial Narrow" w:hAnsi="Arial Narrow" w:cs="Times"/>
                <w:noProof/>
                <w:color w:val="000000" w:themeColor="text1"/>
                <w:sz w:val="16"/>
                <w:szCs w:val="16"/>
                <w:u w:val="single"/>
              </w:rPr>
              <w:t>o</w:t>
            </w:r>
            <w:r w:rsidRPr="00B61E95">
              <w:rPr>
                <w:rFonts w:ascii="Arial Narrow" w:hAnsi="Arial Narrow" w:cs="Times"/>
                <w:noProof/>
                <w:color w:val="000000" w:themeColor="text1"/>
                <w:sz w:val="16"/>
                <w:szCs w:val="16"/>
              </w:rPr>
              <w:t xml:space="preserve"> o productos agrarios / del bosque asociados a la deforestación en la jurisdicción, b) </w:t>
            </w:r>
            <w:r w:rsidRPr="00B61E95">
              <w:rPr>
                <w:rFonts w:ascii="Arial Narrow" w:hAnsi="Arial Narrow" w:cs="Times"/>
                <w:noProof/>
                <w:color w:val="000000" w:themeColor="text1"/>
                <w:sz w:val="16"/>
                <w:szCs w:val="16"/>
                <w:u w:val="single"/>
              </w:rPr>
              <w:t>escasa participación de expertos o productores</w:t>
            </w:r>
            <w:r w:rsidRPr="00B61E95">
              <w:rPr>
                <w:rFonts w:ascii="Arial Narrow" w:hAnsi="Arial Narrow" w:cs="Times"/>
                <w:noProof/>
                <w:color w:val="000000" w:themeColor="text1"/>
                <w:sz w:val="16"/>
                <w:szCs w:val="16"/>
              </w:rPr>
              <w:t xml:space="preserve"> en talleres de analisis, y c) </w:t>
            </w:r>
            <w:r w:rsidRPr="00B61E95">
              <w:rPr>
                <w:rFonts w:ascii="Arial Narrow" w:hAnsi="Arial Narrow" w:cs="Times"/>
                <w:noProof/>
                <w:color w:val="000000" w:themeColor="text1"/>
                <w:sz w:val="16"/>
                <w:szCs w:val="16"/>
                <w:u w:val="single"/>
              </w:rPr>
              <w:t>escasa part</w:t>
            </w:r>
            <w:r>
              <w:rPr>
                <w:rFonts w:ascii="Arial Narrow" w:hAnsi="Arial Narrow" w:cs="Times"/>
                <w:noProof/>
                <w:color w:val="000000" w:themeColor="text1"/>
                <w:sz w:val="16"/>
                <w:szCs w:val="16"/>
                <w:u w:val="single"/>
              </w:rPr>
              <w:t>i</w:t>
            </w:r>
            <w:r w:rsidRPr="00B61E95">
              <w:rPr>
                <w:rFonts w:ascii="Arial Narrow" w:hAnsi="Arial Narrow" w:cs="Times"/>
                <w:noProof/>
                <w:color w:val="000000" w:themeColor="text1"/>
                <w:sz w:val="16"/>
                <w:szCs w:val="16"/>
                <w:u w:val="single"/>
              </w:rPr>
              <w:t xml:space="preserve">cipación de </w:t>
            </w:r>
            <w:r w:rsidR="00AC5C1E">
              <w:rPr>
                <w:rFonts w:ascii="Arial Narrow" w:hAnsi="Arial Narrow" w:cs="Times"/>
                <w:noProof/>
                <w:color w:val="000000" w:themeColor="text1"/>
                <w:sz w:val="16"/>
                <w:szCs w:val="16"/>
                <w:u w:val="single"/>
              </w:rPr>
              <w:t>dirección regional</w:t>
            </w:r>
            <w:r w:rsidRPr="00B61E95">
              <w:rPr>
                <w:rFonts w:ascii="Arial Narrow" w:hAnsi="Arial Narrow" w:cs="Times"/>
                <w:noProof/>
                <w:color w:val="000000" w:themeColor="text1"/>
                <w:sz w:val="16"/>
                <w:szCs w:val="16"/>
                <w:u w:val="single"/>
              </w:rPr>
              <w:t xml:space="preserve"> agraria</w:t>
            </w:r>
            <w:r w:rsidR="00AC5C1E">
              <w:rPr>
                <w:rFonts w:ascii="Arial Narrow" w:hAnsi="Arial Narrow" w:cs="Times"/>
                <w:noProof/>
                <w:color w:val="000000" w:themeColor="text1"/>
                <w:sz w:val="16"/>
                <w:szCs w:val="16"/>
                <w:u w:val="single"/>
              </w:rPr>
              <w:t>.</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FB6AD85" w14:textId="77777777" w:rsidR="00245CDA" w:rsidRDefault="00245CDA" w:rsidP="001A2CD6">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Se cuenta con información estadística relevante de las principales cadenas de suministro priorizadas que afectan negativamente a los bosques o productos que pueden promover su conservación. </w:t>
            </w:r>
          </w:p>
          <w:p w14:paraId="6E2B7B50" w14:textId="77777777" w:rsidR="00245CDA" w:rsidRPr="00B61E95" w:rsidRDefault="00245CDA" w:rsidP="001A2CD6">
            <w:pPr>
              <w:widowControl w:val="0"/>
              <w:autoSpaceDE w:val="0"/>
              <w:autoSpaceDN w:val="0"/>
              <w:adjustRightInd w:val="0"/>
              <w:ind w:right="365"/>
              <w:rPr>
                <w:rFonts w:ascii="Arial Narrow" w:hAnsi="Arial Narrow" w:cs="Times"/>
                <w:noProof/>
                <w:color w:val="000000" w:themeColor="text1"/>
                <w:sz w:val="16"/>
                <w:szCs w:val="16"/>
              </w:rPr>
            </w:pPr>
          </w:p>
          <w:p w14:paraId="1526AE84" w14:textId="77777777" w:rsidR="00245CDA" w:rsidRPr="00B61E95" w:rsidRDefault="00245CDA" w:rsidP="001A2CD6">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Se invita a expertos y representantes de productores para brindar aportes sobre cuellos de botella. De preferencia se conforma un panel de expertos que acompaña el proceso. </w:t>
            </w:r>
          </w:p>
          <w:p w14:paraId="0801BA93" w14:textId="77777777" w:rsidR="00245CDA" w:rsidRPr="00B61E95" w:rsidRDefault="00245CDA" w:rsidP="001A2CD6">
            <w:pPr>
              <w:widowControl w:val="0"/>
              <w:autoSpaceDE w:val="0"/>
              <w:autoSpaceDN w:val="0"/>
              <w:adjustRightInd w:val="0"/>
              <w:ind w:right="365"/>
              <w:rPr>
                <w:rFonts w:ascii="Arial Narrow" w:hAnsi="Arial Narrow" w:cs="Times"/>
                <w:noProof/>
                <w:color w:val="000000" w:themeColor="text1"/>
                <w:sz w:val="16"/>
                <w:szCs w:val="16"/>
              </w:rPr>
            </w:pPr>
          </w:p>
          <w:p w14:paraId="455F4ADB" w14:textId="77777777" w:rsidR="00245CDA" w:rsidRPr="00B61E95" w:rsidRDefault="00245CDA" w:rsidP="00393640">
            <w:pPr>
              <w:widowControl w:val="0"/>
              <w:autoSpaceDE w:val="0"/>
              <w:autoSpaceDN w:val="0"/>
              <w:adjustRightInd w:val="0"/>
              <w:ind w:right="365"/>
              <w:jc w:val="both"/>
              <w:rPr>
                <w:rFonts w:ascii="Arial Narrow" w:hAnsi="Arial Narrow" w:cs="Times"/>
                <w:noProof/>
                <w:color w:val="000000" w:themeColor="text1"/>
                <w:sz w:val="16"/>
                <w:szCs w:val="16"/>
              </w:rPr>
            </w:pPr>
          </w:p>
        </w:tc>
      </w:tr>
      <w:tr w:rsidR="00245CDA" w:rsidRPr="00B61E95" w14:paraId="11EBA1B2" w14:textId="77777777" w:rsidTr="001A2CD6">
        <w:tc>
          <w:tcPr>
            <w:tcW w:w="1985" w:type="dxa"/>
            <w:vMerge/>
            <w:tcBorders>
              <w:left w:val="single" w:sz="4" w:space="0" w:color="000000"/>
              <w:right w:val="single" w:sz="4" w:space="0" w:color="000000"/>
            </w:tcBorders>
            <w:tcMar>
              <w:top w:w="20" w:type="nil"/>
              <w:left w:w="20" w:type="nil"/>
              <w:bottom w:w="20" w:type="nil"/>
              <w:right w:w="20" w:type="nil"/>
            </w:tcMar>
          </w:tcPr>
          <w:p w14:paraId="48DBDB7C" w14:textId="77777777" w:rsidR="00245CDA" w:rsidRPr="00B61E95" w:rsidRDefault="00245CDA" w:rsidP="00393640">
            <w:pPr>
              <w:widowControl w:val="0"/>
              <w:autoSpaceDE w:val="0"/>
              <w:autoSpaceDN w:val="0"/>
              <w:adjustRightInd w:val="0"/>
              <w:rPr>
                <w:rFonts w:ascii="Arial Narrow" w:hAnsi="Arial Narrow" w:cs="Times"/>
                <w:color w:val="000000" w:themeColor="text1"/>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5800EAC" w14:textId="77777777" w:rsidR="00245CDA" w:rsidRPr="00B61E95" w:rsidRDefault="00245CDA" w:rsidP="00393640">
            <w:pPr>
              <w:widowControl w:val="0"/>
              <w:autoSpaceDE w:val="0"/>
              <w:autoSpaceDN w:val="0"/>
              <w:adjustRightInd w:val="0"/>
              <w:rPr>
                <w:rFonts w:ascii="Arial Narrow" w:hAnsi="Arial Narrow" w:cs="Times"/>
                <w:color w:val="000000" w:themeColor="text1"/>
                <w:sz w:val="16"/>
                <w:szCs w:val="16"/>
              </w:rPr>
            </w:pPr>
            <w:r w:rsidRPr="00B61E95">
              <w:rPr>
                <w:rFonts w:ascii="Arial Narrow" w:hAnsi="Arial Narrow" w:cs="Times"/>
                <w:color w:val="000000"/>
                <w:sz w:val="16"/>
                <w:szCs w:val="16"/>
              </w:rPr>
              <w:t xml:space="preserve">Análisis de brechas y oportunidades de financiamiento para la implementación del plan de financiero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CBFA22C" w14:textId="77777777" w:rsidR="00245CDA" w:rsidRDefault="00245CDA" w:rsidP="001A2CD6">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noProof/>
                <w:color w:val="000000"/>
                <w:sz w:val="16"/>
                <w:szCs w:val="16"/>
              </w:rPr>
              <w:t>Autoevaluación del Proyecto (2018)</w:t>
            </w:r>
          </w:p>
          <w:p w14:paraId="2EBD229D" w14:textId="77777777" w:rsidR="00245CDA" w:rsidRDefault="00245CDA" w:rsidP="001A2CD6">
            <w:pPr>
              <w:widowControl w:val="0"/>
              <w:autoSpaceDE w:val="0"/>
              <w:autoSpaceDN w:val="0"/>
              <w:adjustRightInd w:val="0"/>
              <w:rPr>
                <w:rFonts w:ascii="Arial Narrow" w:hAnsi="Arial Narrow" w:cs="Times"/>
                <w:noProof/>
                <w:color w:val="000000"/>
                <w:sz w:val="16"/>
                <w:szCs w:val="16"/>
              </w:rPr>
            </w:pPr>
          </w:p>
          <w:p w14:paraId="28E5B675"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Autoevaluación del Proyecto (2018)</w:t>
            </w:r>
          </w:p>
          <w:p w14:paraId="0F955CAE"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p>
          <w:p w14:paraId="70113F32"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Plan Regional de Desarrollo Forestal (2012)</w:t>
            </w:r>
          </w:p>
          <w:p w14:paraId="60B26603"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p>
          <w:p w14:paraId="37005CE1" w14:textId="77777777" w:rsidR="00245CDA" w:rsidRPr="00B61E95" w:rsidRDefault="00245CDA" w:rsidP="001A2CD6">
            <w:pPr>
              <w:widowControl w:val="0"/>
              <w:autoSpaceDE w:val="0"/>
              <w:autoSpaceDN w:val="0"/>
              <w:adjustRightInd w:val="0"/>
              <w:rPr>
                <w:rFonts w:ascii="Arial Narrow" w:hAnsi="Arial Narrow" w:cs="Times"/>
                <w:noProof/>
                <w:color w:val="000000" w:themeColor="text1"/>
                <w:sz w:val="16"/>
                <w:szCs w:val="16"/>
              </w:rPr>
            </w:pPr>
            <w:r>
              <w:rPr>
                <w:rFonts w:ascii="Arial Narrow" w:hAnsi="Arial Narrow" w:cs="Times"/>
                <w:noProof/>
                <w:color w:val="000000" w:themeColor="text1"/>
                <w:sz w:val="16"/>
                <w:szCs w:val="16"/>
              </w:rPr>
              <w:t>E</w:t>
            </w:r>
            <w:r w:rsidRPr="00B61E95">
              <w:rPr>
                <w:rFonts w:ascii="Arial Narrow" w:hAnsi="Arial Narrow" w:cs="Times"/>
                <w:noProof/>
                <w:color w:val="000000" w:themeColor="text1"/>
                <w:sz w:val="16"/>
                <w:szCs w:val="16"/>
              </w:rPr>
              <w:t>strategia regional sobre cambio climático</w:t>
            </w:r>
          </w:p>
          <w:p w14:paraId="23F7EAC6"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8F668E5"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20231786"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D4A2CBE"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sz w:val="16"/>
                <w:szCs w:val="16"/>
              </w:rPr>
              <w:t>1</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1A376A7" w14:textId="77777777" w:rsidR="00245CDA" w:rsidRPr="00B61E95" w:rsidRDefault="00245CDA" w:rsidP="005313F9">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b/>
                <w:i/>
                <w:noProof/>
                <w:color w:val="000000"/>
                <w:sz w:val="16"/>
                <w:szCs w:val="16"/>
              </w:rPr>
              <w:t>Medios de verificación</w:t>
            </w:r>
            <w:r w:rsidRPr="00B61E95">
              <w:rPr>
                <w:rFonts w:ascii="Arial Narrow" w:hAnsi="Arial Narrow" w:cs="Times"/>
                <w:noProof/>
                <w:color w:val="000000"/>
                <w:sz w:val="16"/>
                <w:szCs w:val="16"/>
              </w:rPr>
              <w:t xml:space="preserve">: minutas de reuniones técnicas para diseño de analisis de brechas y oportunidades, informe técnico que incorpora analisis a plan de inversiones. </w:t>
            </w:r>
          </w:p>
          <w:p w14:paraId="170BA170" w14:textId="77777777" w:rsidR="00245CDA" w:rsidRPr="00B61E95" w:rsidRDefault="00245CDA" w:rsidP="005313F9">
            <w:pPr>
              <w:widowControl w:val="0"/>
              <w:autoSpaceDE w:val="0"/>
              <w:autoSpaceDN w:val="0"/>
              <w:adjustRightInd w:val="0"/>
              <w:rPr>
                <w:rFonts w:ascii="Arial Narrow" w:hAnsi="Arial Narrow" w:cs="Times"/>
                <w:noProof/>
                <w:color w:val="000000"/>
                <w:sz w:val="16"/>
                <w:szCs w:val="16"/>
              </w:rPr>
            </w:pPr>
          </w:p>
          <w:p w14:paraId="343D0514" w14:textId="77777777" w:rsidR="00245CDA" w:rsidRPr="00B61E95" w:rsidRDefault="00245CDA" w:rsidP="005313F9">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b/>
                <w:i/>
                <w:noProof/>
                <w:color w:val="000000"/>
                <w:sz w:val="16"/>
                <w:szCs w:val="16"/>
              </w:rPr>
              <w:t>Metodologías:</w:t>
            </w:r>
            <w:r w:rsidRPr="00B61E95">
              <w:rPr>
                <w:rFonts w:ascii="Arial Narrow" w:hAnsi="Arial Narrow" w:cs="Times"/>
                <w:i/>
                <w:noProof/>
                <w:color w:val="000000"/>
                <w:sz w:val="16"/>
                <w:szCs w:val="16"/>
              </w:rPr>
              <w:t xml:space="preserve"> </w:t>
            </w:r>
            <w:r w:rsidRPr="00B61E95">
              <w:rPr>
                <w:rFonts w:ascii="Arial Narrow" w:hAnsi="Arial Narrow" w:cs="Times"/>
                <w:noProof/>
                <w:color w:val="000000"/>
                <w:sz w:val="16"/>
                <w:szCs w:val="16"/>
              </w:rPr>
              <w:t xml:space="preserve">Para recopilar esta información se sistematizará los informes, minutas y productos elaborados para el analisis de brechas y oportunidades para  la implementación del plan de financiero. Se analizará como el plan recoje este analisis. </w:t>
            </w:r>
          </w:p>
          <w:p w14:paraId="23F89D5E" w14:textId="77777777" w:rsidR="00245CDA" w:rsidRPr="00B61E95" w:rsidRDefault="00245CDA" w:rsidP="005313F9">
            <w:pPr>
              <w:widowControl w:val="0"/>
              <w:autoSpaceDE w:val="0"/>
              <w:autoSpaceDN w:val="0"/>
              <w:adjustRightInd w:val="0"/>
              <w:rPr>
                <w:rFonts w:ascii="Arial Narrow" w:hAnsi="Arial Narrow" w:cs="Times"/>
                <w:noProof/>
                <w:color w:val="000000"/>
                <w:sz w:val="16"/>
                <w:szCs w:val="16"/>
              </w:rPr>
            </w:pPr>
          </w:p>
          <w:p w14:paraId="13B9F578" w14:textId="77777777" w:rsidR="00245CDA" w:rsidRPr="00B61E95" w:rsidRDefault="00245CDA" w:rsidP="005313F9">
            <w:pPr>
              <w:widowControl w:val="0"/>
              <w:autoSpaceDE w:val="0"/>
              <w:autoSpaceDN w:val="0"/>
              <w:adjustRightInd w:val="0"/>
              <w:rPr>
                <w:rFonts w:ascii="Arial Narrow" w:hAnsi="Arial Narrow" w:cs="Times"/>
                <w:b/>
                <w:i/>
                <w:noProof/>
                <w:color w:val="000000" w:themeColor="text1"/>
                <w:sz w:val="16"/>
                <w:szCs w:val="16"/>
              </w:rPr>
            </w:pPr>
            <w:r w:rsidRPr="00B61E95">
              <w:rPr>
                <w:rFonts w:ascii="Arial Narrow" w:hAnsi="Arial Narrow" w:cs="Times"/>
                <w:b/>
                <w:i/>
                <w:noProof/>
                <w:color w:val="000000"/>
                <w:sz w:val="16"/>
                <w:szCs w:val="16"/>
              </w:rPr>
              <w:t>Riesgos:</w:t>
            </w:r>
            <w:r w:rsidRPr="00B61E95">
              <w:rPr>
                <w:rFonts w:ascii="Arial Narrow" w:hAnsi="Arial Narrow" w:cs="Times"/>
                <w:b/>
                <w:noProof/>
                <w:color w:val="000000"/>
                <w:sz w:val="16"/>
                <w:szCs w:val="16"/>
              </w:rPr>
              <w:t xml:space="preserve"> </w:t>
            </w:r>
            <w:r w:rsidRPr="00B61E95">
              <w:rPr>
                <w:rFonts w:ascii="Arial Narrow" w:hAnsi="Arial Narrow" w:cs="Times"/>
                <w:noProof/>
                <w:color w:val="000000"/>
                <w:sz w:val="16"/>
                <w:szCs w:val="16"/>
              </w:rPr>
              <w:t>a)</w:t>
            </w:r>
            <w:r w:rsidRPr="00B61E95">
              <w:rPr>
                <w:rFonts w:ascii="Arial Narrow" w:hAnsi="Arial Narrow" w:cs="Times"/>
                <w:b/>
                <w:noProof/>
                <w:color w:val="000000"/>
                <w:sz w:val="16"/>
                <w:szCs w:val="16"/>
              </w:rPr>
              <w:t xml:space="preserve"> </w:t>
            </w:r>
            <w:r w:rsidRPr="00B61E95">
              <w:rPr>
                <w:rFonts w:ascii="Arial Narrow" w:hAnsi="Arial Narrow" w:cs="Times"/>
                <w:noProof/>
                <w:color w:val="000000"/>
                <w:sz w:val="16"/>
                <w:szCs w:val="16"/>
                <w:u w:val="single"/>
              </w:rPr>
              <w:t>actores claves no comparten la información</w:t>
            </w:r>
            <w:r w:rsidRPr="00B61E95">
              <w:rPr>
                <w:rFonts w:ascii="Arial Narrow" w:hAnsi="Arial Narrow" w:cs="Times"/>
                <w:noProof/>
                <w:color w:val="000000"/>
                <w:sz w:val="16"/>
                <w:szCs w:val="16"/>
              </w:rPr>
              <w:t xml:space="preserve"> necesaria para el analisis de brechas y oportunidades.</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00AB9A9" w14:textId="77777777" w:rsidR="00245CDA" w:rsidRPr="00B61E95" w:rsidRDefault="00245CDA" w:rsidP="005313F9">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 xml:space="preserve">Actores clave comparten información sobre costos y proyectos vinculados a la implementaciòn del plan.  </w:t>
            </w:r>
          </w:p>
          <w:p w14:paraId="168163A9" w14:textId="77777777" w:rsidR="00245CDA" w:rsidRPr="00B61E95" w:rsidRDefault="00245CDA" w:rsidP="005313F9">
            <w:pPr>
              <w:pStyle w:val="ListParagraph"/>
              <w:widowControl w:val="0"/>
              <w:autoSpaceDE w:val="0"/>
              <w:autoSpaceDN w:val="0"/>
              <w:adjustRightInd w:val="0"/>
              <w:ind w:left="176" w:right="365" w:hanging="176"/>
              <w:rPr>
                <w:rFonts w:ascii="Arial Narrow" w:hAnsi="Arial Narrow" w:cs="Times"/>
                <w:noProof/>
                <w:color w:val="000000"/>
                <w:sz w:val="16"/>
                <w:szCs w:val="16"/>
              </w:rPr>
            </w:pPr>
          </w:p>
          <w:p w14:paraId="7CD90702" w14:textId="77777777" w:rsidR="00245CDA" w:rsidRPr="00B61E95" w:rsidRDefault="00245CDA" w:rsidP="005313F9">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 xml:space="preserve">Actores del sector privado se involucran activamente y cooperan para definir oportunidades de inversión privada para la implementaciòn del plan. </w:t>
            </w:r>
          </w:p>
          <w:p w14:paraId="2CEED5E8" w14:textId="77777777" w:rsidR="00245CDA" w:rsidRPr="00B61E95" w:rsidRDefault="00245CDA" w:rsidP="005313F9">
            <w:pPr>
              <w:widowControl w:val="0"/>
              <w:autoSpaceDE w:val="0"/>
              <w:autoSpaceDN w:val="0"/>
              <w:adjustRightInd w:val="0"/>
              <w:ind w:right="365"/>
              <w:rPr>
                <w:rFonts w:ascii="Arial Narrow" w:hAnsi="Arial Narrow" w:cs="Times"/>
                <w:noProof/>
                <w:color w:val="000000"/>
                <w:sz w:val="16"/>
                <w:szCs w:val="16"/>
              </w:rPr>
            </w:pPr>
          </w:p>
          <w:p w14:paraId="6190FA9F" w14:textId="77777777" w:rsidR="00245CDA" w:rsidRPr="00B61E95" w:rsidRDefault="00245CDA" w:rsidP="005313F9">
            <w:pPr>
              <w:widowControl w:val="0"/>
              <w:autoSpaceDE w:val="0"/>
              <w:autoSpaceDN w:val="0"/>
              <w:adjustRightInd w:val="0"/>
              <w:ind w:right="365"/>
              <w:rPr>
                <w:rFonts w:ascii="Arial Narrow" w:hAnsi="Arial Narrow" w:cs="Times"/>
                <w:noProof/>
                <w:color w:val="000000" w:themeColor="text1"/>
                <w:sz w:val="16"/>
                <w:szCs w:val="16"/>
              </w:rPr>
            </w:pPr>
            <w:r w:rsidRPr="00B61E95">
              <w:rPr>
                <w:rFonts w:ascii="Arial Narrow" w:hAnsi="Arial Narrow" w:cs="Times"/>
                <w:noProof/>
                <w:color w:val="000000"/>
                <w:sz w:val="16"/>
                <w:szCs w:val="16"/>
              </w:rPr>
              <w:t>Socios no gubernamentales  implementan el proyecto de manera coordinada y sinergica.</w:t>
            </w:r>
          </w:p>
        </w:tc>
      </w:tr>
      <w:tr w:rsidR="00245CDA" w:rsidRPr="00B61E95" w14:paraId="7AEC5C05" w14:textId="77777777" w:rsidTr="008E7FC5">
        <w:trPr>
          <w:trHeight w:val="2758"/>
        </w:trPr>
        <w:tc>
          <w:tcPr>
            <w:tcW w:w="1985" w:type="dxa"/>
            <w:vMerge/>
            <w:tcBorders>
              <w:left w:val="single" w:sz="4" w:space="0" w:color="000000"/>
              <w:right w:val="single" w:sz="4" w:space="0" w:color="000000"/>
            </w:tcBorders>
            <w:tcMar>
              <w:top w:w="20" w:type="nil"/>
              <w:left w:w="20" w:type="nil"/>
              <w:bottom w:w="20" w:type="nil"/>
              <w:right w:w="20" w:type="nil"/>
            </w:tcMar>
          </w:tcPr>
          <w:p w14:paraId="17A6EDC7" w14:textId="77777777" w:rsidR="00245CDA" w:rsidRPr="00B61E95" w:rsidRDefault="00245CDA" w:rsidP="00393640">
            <w:pPr>
              <w:widowControl w:val="0"/>
              <w:autoSpaceDE w:val="0"/>
              <w:autoSpaceDN w:val="0"/>
              <w:adjustRightInd w:val="0"/>
              <w:rPr>
                <w:rFonts w:ascii="Arial Narrow" w:hAnsi="Arial Narrow" w:cs="Times"/>
                <w:color w:val="000000" w:themeColor="text1"/>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9FCA309" w14:textId="77777777" w:rsidR="00245CDA" w:rsidRDefault="00245CDA" w:rsidP="00393640">
            <w:pPr>
              <w:widowControl w:val="0"/>
              <w:autoSpaceDE w:val="0"/>
              <w:autoSpaceDN w:val="0"/>
              <w:adjustRightInd w:val="0"/>
              <w:rPr>
                <w:rFonts w:ascii="Arial Narrow" w:hAnsi="Arial Narrow" w:cs="Times"/>
                <w:color w:val="000000" w:themeColor="text1"/>
                <w:sz w:val="16"/>
                <w:szCs w:val="16"/>
              </w:rPr>
            </w:pPr>
            <w:r w:rsidRPr="00B61E95">
              <w:rPr>
                <w:rFonts w:ascii="Arial Narrow" w:hAnsi="Arial Narrow" w:cs="Times"/>
                <w:color w:val="000000" w:themeColor="text1"/>
                <w:sz w:val="16"/>
                <w:szCs w:val="16"/>
              </w:rPr>
              <w:t>Plan financiero para implementar la estrategia de desa</w:t>
            </w:r>
            <w:r w:rsidR="00654A7F">
              <w:rPr>
                <w:rFonts w:ascii="Arial Narrow" w:hAnsi="Arial Narrow" w:cs="Times"/>
                <w:color w:val="000000" w:themeColor="text1"/>
                <w:sz w:val="16"/>
                <w:szCs w:val="16"/>
              </w:rPr>
              <w:t>rrollo rural bajo en emisiones de</w:t>
            </w:r>
            <w:r w:rsidRPr="00B61E95">
              <w:rPr>
                <w:rFonts w:ascii="Arial Narrow" w:hAnsi="Arial Narrow" w:cs="Times"/>
                <w:color w:val="000000" w:themeColor="text1"/>
                <w:sz w:val="16"/>
                <w:szCs w:val="16"/>
              </w:rPr>
              <w:t xml:space="preserve"> la Región Ucayali</w:t>
            </w:r>
            <w:r w:rsidR="00B40ACB">
              <w:rPr>
                <w:rFonts w:ascii="Arial Narrow" w:hAnsi="Arial Narrow" w:cs="Times"/>
                <w:color w:val="000000" w:themeColor="text1"/>
                <w:sz w:val="16"/>
                <w:szCs w:val="16"/>
              </w:rPr>
              <w:t xml:space="preserve"> </w:t>
            </w:r>
            <w:r w:rsidR="00B40ACB" w:rsidRPr="00B40ACB">
              <w:rPr>
                <w:rFonts w:ascii="Arial Narrow" w:hAnsi="Arial Narrow" w:cs="Times"/>
                <w:color w:val="000000" w:themeColor="text1"/>
                <w:sz w:val="16"/>
                <w:szCs w:val="16"/>
              </w:rPr>
              <w:t>elaborado</w:t>
            </w:r>
            <w:r w:rsidR="00036222">
              <w:rPr>
                <w:rFonts w:ascii="Arial Narrow" w:hAnsi="Arial Narrow" w:cs="Times"/>
                <w:color w:val="000000" w:themeColor="text1"/>
                <w:sz w:val="16"/>
                <w:szCs w:val="16"/>
              </w:rPr>
              <w:t>,</w:t>
            </w:r>
            <w:r w:rsidR="00B40ACB" w:rsidRPr="00B40ACB">
              <w:rPr>
                <w:rFonts w:ascii="Arial Narrow" w:hAnsi="Arial Narrow" w:cs="Times"/>
                <w:color w:val="000000" w:themeColor="text1"/>
                <w:sz w:val="16"/>
                <w:szCs w:val="16"/>
              </w:rPr>
              <w:t xml:space="preserve"> </w:t>
            </w:r>
            <w:r w:rsidR="00036222">
              <w:rPr>
                <w:rFonts w:ascii="Arial Narrow" w:hAnsi="Arial Narrow" w:cs="Times"/>
                <w:color w:val="000000" w:themeColor="text1"/>
                <w:sz w:val="16"/>
                <w:szCs w:val="16"/>
              </w:rPr>
              <w:t xml:space="preserve">bajo un enfoque paisajes e inclusión, </w:t>
            </w:r>
            <w:r w:rsidR="00B40ACB" w:rsidRPr="00B40ACB">
              <w:rPr>
                <w:rFonts w:ascii="Arial Narrow" w:hAnsi="Arial Narrow" w:cs="Times"/>
                <w:color w:val="000000" w:themeColor="text1"/>
                <w:sz w:val="16"/>
                <w:szCs w:val="16"/>
              </w:rPr>
              <w:t>y documentado con participación de actores claves incluyendo mujeres, comunidades locales y pueblos indígenas</w:t>
            </w:r>
            <w:r w:rsidR="00036222">
              <w:rPr>
                <w:rFonts w:ascii="Arial Narrow" w:hAnsi="Arial Narrow" w:cs="Times"/>
                <w:color w:val="000000" w:themeColor="text1"/>
                <w:sz w:val="16"/>
                <w:szCs w:val="16"/>
              </w:rPr>
              <w:t>.</w:t>
            </w:r>
          </w:p>
          <w:p w14:paraId="6C0795DD" w14:textId="77777777" w:rsidR="008E7FC5" w:rsidRDefault="008E7FC5" w:rsidP="00393640">
            <w:pPr>
              <w:widowControl w:val="0"/>
              <w:autoSpaceDE w:val="0"/>
              <w:autoSpaceDN w:val="0"/>
              <w:adjustRightInd w:val="0"/>
              <w:rPr>
                <w:rFonts w:ascii="Arial Narrow" w:hAnsi="Arial Narrow" w:cs="Times"/>
                <w:color w:val="000000" w:themeColor="text1"/>
                <w:sz w:val="16"/>
                <w:szCs w:val="16"/>
              </w:rPr>
            </w:pPr>
          </w:p>
          <w:p w14:paraId="7A0D3A64" w14:textId="77777777" w:rsidR="008E7FC5" w:rsidRDefault="008E7FC5" w:rsidP="00393640">
            <w:pPr>
              <w:widowControl w:val="0"/>
              <w:autoSpaceDE w:val="0"/>
              <w:autoSpaceDN w:val="0"/>
              <w:adjustRightInd w:val="0"/>
              <w:rPr>
                <w:rFonts w:ascii="Arial Narrow" w:hAnsi="Arial Narrow" w:cs="Times"/>
                <w:color w:val="000000" w:themeColor="text1"/>
                <w:sz w:val="16"/>
                <w:szCs w:val="16"/>
              </w:rPr>
            </w:pPr>
          </w:p>
          <w:p w14:paraId="6885F8F3" w14:textId="77777777" w:rsidR="008E7FC5" w:rsidRPr="00B61E95" w:rsidRDefault="008E7FC5" w:rsidP="00393640">
            <w:pPr>
              <w:widowControl w:val="0"/>
              <w:autoSpaceDE w:val="0"/>
              <w:autoSpaceDN w:val="0"/>
              <w:adjustRightInd w:val="0"/>
              <w:rPr>
                <w:rFonts w:ascii="Arial Narrow" w:hAnsi="Arial Narrow" w:cs="Times"/>
                <w:color w:val="000000" w:themeColor="text1"/>
                <w:sz w:val="16"/>
                <w:szCs w:val="16"/>
              </w:rPr>
            </w:pP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6AC6E65"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Autoevaluación del Proyecto (2018)</w:t>
            </w:r>
          </w:p>
          <w:p w14:paraId="50141D04"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p>
          <w:p w14:paraId="2EA9F3E7"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Plan Regional de Desarrollo Forestal (2012)</w:t>
            </w:r>
          </w:p>
          <w:p w14:paraId="48FEA967"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p>
          <w:p w14:paraId="6CB5AF01"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r>
              <w:rPr>
                <w:rFonts w:ascii="Arial Narrow" w:hAnsi="Arial Narrow" w:cs="Times"/>
                <w:noProof/>
                <w:color w:val="000000" w:themeColor="text1"/>
                <w:sz w:val="16"/>
                <w:szCs w:val="16"/>
              </w:rPr>
              <w:t>E</w:t>
            </w:r>
            <w:r w:rsidRPr="00B61E95">
              <w:rPr>
                <w:rFonts w:ascii="Arial Narrow" w:hAnsi="Arial Narrow" w:cs="Times"/>
                <w:noProof/>
                <w:color w:val="000000" w:themeColor="text1"/>
                <w:sz w:val="16"/>
                <w:szCs w:val="16"/>
              </w:rPr>
              <w:t>strategia regional sobre cambio climático</w:t>
            </w: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107AA5C"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6E1F3B99" w14:textId="77777777" w:rsidR="00245CDA" w:rsidRPr="00B61E95" w:rsidRDefault="00245CDA" w:rsidP="00393640">
            <w:pPr>
              <w:widowControl w:val="0"/>
              <w:autoSpaceDE w:val="0"/>
              <w:autoSpaceDN w:val="0"/>
              <w:adjustRightInd w:val="0"/>
              <w:jc w:val="center"/>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F3E54EB" w14:textId="77777777" w:rsidR="00245CDA" w:rsidRPr="00B61E95" w:rsidRDefault="00245CDA" w:rsidP="00393640">
            <w:pPr>
              <w:widowControl w:val="0"/>
              <w:autoSpaceDE w:val="0"/>
              <w:autoSpaceDN w:val="0"/>
              <w:adjustRightInd w:val="0"/>
              <w:jc w:val="center"/>
              <w:rPr>
                <w:rFonts w:ascii="Arial Narrow" w:hAnsi="Arial Narrow" w:cs="Times"/>
                <w:color w:val="000000" w:themeColor="text1"/>
                <w:sz w:val="16"/>
                <w:szCs w:val="16"/>
              </w:rPr>
            </w:pPr>
            <w:r w:rsidRPr="00B61E95">
              <w:rPr>
                <w:rFonts w:ascii="Arial Narrow" w:hAnsi="Arial Narrow" w:cs="Times"/>
                <w:noProof/>
                <w:color w:val="000000" w:themeColor="text1"/>
                <w:sz w:val="16"/>
                <w:szCs w:val="16"/>
              </w:rPr>
              <w:t>1</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54C8A6B" w14:textId="77777777" w:rsidR="006F52D6" w:rsidRPr="00B61E95" w:rsidRDefault="00245CDA" w:rsidP="00393640">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Medios de verificación:</w:t>
            </w:r>
            <w:r w:rsidRPr="00B61E95">
              <w:rPr>
                <w:rFonts w:ascii="Arial Narrow" w:hAnsi="Arial Narrow" w:cs="Times"/>
                <w:i/>
                <w:noProof/>
                <w:color w:val="000000" w:themeColor="text1"/>
                <w:sz w:val="16"/>
                <w:szCs w:val="16"/>
              </w:rPr>
              <w:t xml:space="preserve"> </w:t>
            </w:r>
            <w:r w:rsidR="006F52D6" w:rsidRPr="006F52D6">
              <w:rPr>
                <w:rFonts w:ascii="Arial Narrow" w:hAnsi="Arial Narrow" w:cs="Times"/>
                <w:noProof/>
                <w:color w:val="000000" w:themeColor="text1"/>
                <w:sz w:val="16"/>
                <w:szCs w:val="16"/>
              </w:rPr>
              <w:t>documento de plan</w:t>
            </w:r>
            <w:r w:rsidR="006F52D6">
              <w:rPr>
                <w:rFonts w:ascii="Arial Narrow" w:hAnsi="Arial Narrow" w:cs="Times"/>
                <w:i/>
                <w:noProof/>
                <w:color w:val="000000" w:themeColor="text1"/>
                <w:sz w:val="16"/>
                <w:szCs w:val="16"/>
              </w:rPr>
              <w:t xml:space="preserve">, </w:t>
            </w:r>
            <w:r w:rsidR="006F52D6" w:rsidRPr="00B61E95">
              <w:rPr>
                <w:rFonts w:ascii="Arial Narrow" w:hAnsi="Arial Narrow" w:cs="Times"/>
                <w:noProof/>
                <w:color w:val="000000" w:themeColor="text1"/>
                <w:sz w:val="16"/>
                <w:szCs w:val="16"/>
              </w:rPr>
              <w:t>minutas de talleres o reuniones de expertos, listas de asistencia.</w:t>
            </w:r>
          </w:p>
          <w:p w14:paraId="74671CE9" w14:textId="77777777" w:rsidR="00245CDA" w:rsidRPr="00B61E95" w:rsidRDefault="00245CDA" w:rsidP="00393640">
            <w:pPr>
              <w:widowControl w:val="0"/>
              <w:autoSpaceDE w:val="0"/>
              <w:autoSpaceDN w:val="0"/>
              <w:adjustRightInd w:val="0"/>
              <w:jc w:val="both"/>
              <w:rPr>
                <w:rFonts w:ascii="Arial Narrow" w:hAnsi="Arial Narrow" w:cs="Times"/>
                <w:noProof/>
                <w:color w:val="000000" w:themeColor="text1"/>
                <w:sz w:val="16"/>
                <w:szCs w:val="16"/>
              </w:rPr>
            </w:pPr>
          </w:p>
          <w:p w14:paraId="32CD0205" w14:textId="77777777" w:rsidR="00245CDA" w:rsidRPr="00B61E95" w:rsidRDefault="00245CDA" w:rsidP="00393640">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Metodologías:</w:t>
            </w:r>
            <w:r w:rsidRPr="00B61E95">
              <w:rPr>
                <w:rFonts w:ascii="Arial Narrow" w:hAnsi="Arial Narrow" w:cs="Times"/>
                <w:noProof/>
                <w:color w:val="000000" w:themeColor="text1"/>
                <w:sz w:val="16"/>
                <w:szCs w:val="16"/>
              </w:rPr>
              <w:t xml:space="preserve"> Los informes del equipo técnico sistematizará los informes del gobierno regional para la aprobación del plan, el documento de plan y las normas regionales de aprobación o acuerdos con actores clave. T </w:t>
            </w:r>
          </w:p>
          <w:p w14:paraId="7DD33887" w14:textId="77777777" w:rsidR="00245CDA" w:rsidRPr="00B61E95" w:rsidRDefault="00245CDA" w:rsidP="00393640">
            <w:pPr>
              <w:widowControl w:val="0"/>
              <w:autoSpaceDE w:val="0"/>
              <w:autoSpaceDN w:val="0"/>
              <w:adjustRightInd w:val="0"/>
              <w:jc w:val="both"/>
              <w:rPr>
                <w:rFonts w:ascii="Arial Narrow" w:hAnsi="Arial Narrow" w:cs="Times"/>
                <w:noProof/>
                <w:color w:val="000000" w:themeColor="text1"/>
                <w:sz w:val="16"/>
                <w:szCs w:val="16"/>
              </w:rPr>
            </w:pPr>
          </w:p>
          <w:p w14:paraId="2B2C9485" w14:textId="77777777" w:rsidR="00245CDA" w:rsidRPr="00B61E95" w:rsidRDefault="00245CDA" w:rsidP="00393640">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Riesgos</w:t>
            </w:r>
            <w:r w:rsidRPr="00B61E95">
              <w:rPr>
                <w:rFonts w:ascii="Arial Narrow" w:hAnsi="Arial Narrow" w:cs="Times"/>
                <w:b/>
                <w:noProof/>
                <w:color w:val="000000" w:themeColor="text1"/>
                <w:sz w:val="16"/>
                <w:szCs w:val="16"/>
              </w:rPr>
              <w:t>:</w:t>
            </w:r>
            <w:r w:rsidRPr="00B61E95">
              <w:rPr>
                <w:rFonts w:ascii="Arial Narrow" w:hAnsi="Arial Narrow" w:cs="Times"/>
                <w:noProof/>
                <w:color w:val="000000" w:themeColor="text1"/>
                <w:sz w:val="16"/>
                <w:szCs w:val="16"/>
              </w:rPr>
              <w:t xml:space="preserve"> a) </w:t>
            </w:r>
            <w:r w:rsidRPr="00B61E95">
              <w:rPr>
                <w:rFonts w:ascii="Arial Narrow" w:hAnsi="Arial Narrow" w:cs="Times"/>
                <w:noProof/>
                <w:color w:val="000000" w:themeColor="text1"/>
                <w:sz w:val="16"/>
                <w:szCs w:val="16"/>
                <w:u w:val="single"/>
              </w:rPr>
              <w:t>Cambio de gobierno</w:t>
            </w:r>
            <w:r w:rsidRPr="00B61E95">
              <w:rPr>
                <w:rFonts w:ascii="Arial Narrow" w:hAnsi="Arial Narrow" w:cs="Times"/>
                <w:noProof/>
                <w:color w:val="000000" w:themeColor="text1"/>
                <w:sz w:val="16"/>
                <w:szCs w:val="16"/>
              </w:rPr>
              <w:t xml:space="preserve">: Nueva gestión del gobierno regional no prioriza el diseño del plan. Nueva gestión decide reiniciar el ejercicio de planificación estratégica o convocar a otros actores para el diseño. Incremento del tiempo para alineamiento estrategico al interior del gobierno regional por cambio de funcionarios, y b) </w:t>
            </w:r>
            <w:r w:rsidRPr="00B61E95">
              <w:rPr>
                <w:rFonts w:ascii="Arial Narrow" w:hAnsi="Arial Narrow" w:cs="Times"/>
                <w:noProof/>
                <w:color w:val="000000" w:themeColor="text1"/>
                <w:sz w:val="16"/>
                <w:szCs w:val="16"/>
                <w:u w:val="single"/>
              </w:rPr>
              <w:t>Falta de claridad en el objeto y alcance de los instrumentos de planificación estratégica</w:t>
            </w:r>
            <w:r w:rsidRPr="00B61E95">
              <w:rPr>
                <w:rFonts w:ascii="Arial Narrow" w:hAnsi="Arial Narrow" w:cs="Times"/>
                <w:noProof/>
                <w:color w:val="000000" w:themeColor="text1"/>
                <w:sz w:val="16"/>
                <w:szCs w:val="16"/>
              </w:rPr>
              <w:t xml:space="preserve"> para reducción de la deforestación a nivel nacional o regional.</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84A875C" w14:textId="77777777" w:rsidR="00245CDA" w:rsidRPr="00B61E95" w:rsidRDefault="00245CDA" w:rsidP="00393640">
            <w:pPr>
              <w:widowControl w:val="0"/>
              <w:autoSpaceDE w:val="0"/>
              <w:autoSpaceDN w:val="0"/>
              <w:adjustRightInd w:val="0"/>
              <w:ind w:right="365"/>
              <w:jc w:val="both"/>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Gobierno Regional de Ucayali prioriza el diseño e implementación del plan de inversiones de la estrategia de desarrollo rural bajo en emisiones.</w:t>
            </w:r>
          </w:p>
          <w:p w14:paraId="0E37B47C" w14:textId="77777777" w:rsidR="00245CDA" w:rsidRPr="00B61E95" w:rsidRDefault="00245CDA" w:rsidP="00393640">
            <w:pPr>
              <w:widowControl w:val="0"/>
              <w:autoSpaceDE w:val="0"/>
              <w:autoSpaceDN w:val="0"/>
              <w:adjustRightInd w:val="0"/>
              <w:ind w:left="176" w:right="365" w:hanging="176"/>
              <w:jc w:val="both"/>
              <w:rPr>
                <w:rFonts w:ascii="Arial Narrow" w:hAnsi="Arial Narrow" w:cs="Times"/>
                <w:noProof/>
                <w:color w:val="000000" w:themeColor="text1"/>
                <w:sz w:val="16"/>
                <w:szCs w:val="16"/>
              </w:rPr>
            </w:pPr>
          </w:p>
          <w:p w14:paraId="0A13A748" w14:textId="77777777" w:rsidR="00245CDA" w:rsidRPr="00B61E95" w:rsidRDefault="00245CDA" w:rsidP="00393640">
            <w:pPr>
              <w:widowControl w:val="0"/>
              <w:autoSpaceDE w:val="0"/>
              <w:autoSpaceDN w:val="0"/>
              <w:adjustRightInd w:val="0"/>
              <w:ind w:right="365"/>
              <w:jc w:val="both"/>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Socios no gubernamentales implementan el proyecto de manera coordinada y sinergica. </w:t>
            </w:r>
          </w:p>
          <w:p w14:paraId="2F052B68" w14:textId="77777777" w:rsidR="00245CDA" w:rsidRPr="00B61E95" w:rsidRDefault="00245CDA" w:rsidP="00393640">
            <w:pPr>
              <w:widowControl w:val="0"/>
              <w:autoSpaceDE w:val="0"/>
              <w:autoSpaceDN w:val="0"/>
              <w:adjustRightInd w:val="0"/>
              <w:ind w:right="365"/>
              <w:jc w:val="both"/>
              <w:rPr>
                <w:rFonts w:ascii="Arial Narrow" w:hAnsi="Arial Narrow" w:cs="Times"/>
                <w:noProof/>
                <w:color w:val="000000" w:themeColor="text1"/>
                <w:sz w:val="16"/>
                <w:szCs w:val="16"/>
              </w:rPr>
            </w:pPr>
          </w:p>
          <w:p w14:paraId="745EFBBC" w14:textId="77777777" w:rsidR="00245CDA" w:rsidRPr="00B61E95" w:rsidRDefault="00245CDA" w:rsidP="00393640">
            <w:pPr>
              <w:widowControl w:val="0"/>
              <w:autoSpaceDE w:val="0"/>
              <w:autoSpaceDN w:val="0"/>
              <w:adjustRightInd w:val="0"/>
              <w:ind w:right="365"/>
              <w:jc w:val="both"/>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Coordinación permanente con ministerios rectores a nivel nacional y con las oficinas de planificación y presupuesto a nivel regional.</w:t>
            </w:r>
          </w:p>
        </w:tc>
      </w:tr>
      <w:tr w:rsidR="008E7FC5" w:rsidRPr="00B61E95" w14:paraId="141FF01C" w14:textId="77777777" w:rsidTr="00A60676">
        <w:trPr>
          <w:trHeight w:val="773"/>
        </w:trPr>
        <w:tc>
          <w:tcPr>
            <w:tcW w:w="1985" w:type="dxa"/>
            <w:vMerge/>
            <w:tcBorders>
              <w:left w:val="single" w:sz="4" w:space="0" w:color="000000"/>
              <w:right w:val="single" w:sz="4" w:space="0" w:color="000000"/>
            </w:tcBorders>
            <w:tcMar>
              <w:top w:w="20" w:type="nil"/>
              <w:left w:w="20" w:type="nil"/>
              <w:bottom w:w="20" w:type="nil"/>
              <w:right w:w="20" w:type="nil"/>
            </w:tcMar>
          </w:tcPr>
          <w:p w14:paraId="58932E6A" w14:textId="77777777" w:rsidR="008E7FC5" w:rsidRPr="00B61E95" w:rsidRDefault="008E7FC5" w:rsidP="00393640">
            <w:pPr>
              <w:widowControl w:val="0"/>
              <w:autoSpaceDE w:val="0"/>
              <w:autoSpaceDN w:val="0"/>
              <w:adjustRightInd w:val="0"/>
              <w:rPr>
                <w:rFonts w:ascii="Arial Narrow" w:hAnsi="Arial Narrow" w:cs="Times"/>
                <w:color w:val="000000"/>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168896D" w14:textId="77777777" w:rsidR="008E7FC5" w:rsidRPr="00B61E95" w:rsidRDefault="008E7FC5" w:rsidP="000A6BB3">
            <w:pPr>
              <w:widowControl w:val="0"/>
              <w:autoSpaceDE w:val="0"/>
              <w:autoSpaceDN w:val="0"/>
              <w:adjustRightInd w:val="0"/>
              <w:rPr>
                <w:rFonts w:ascii="Arial Narrow" w:hAnsi="Arial Narrow" w:cs="Times"/>
                <w:color w:val="000000"/>
                <w:sz w:val="16"/>
                <w:szCs w:val="16"/>
              </w:rPr>
            </w:pPr>
            <w:r w:rsidRPr="008E7FC5">
              <w:rPr>
                <w:rFonts w:ascii="Arial Narrow" w:hAnsi="Arial Narrow" w:cs="Times"/>
                <w:color w:val="000000"/>
                <w:sz w:val="16"/>
                <w:szCs w:val="16"/>
              </w:rPr>
              <w:t xml:space="preserve">Aprobación formal y adopción de la estrategia </w:t>
            </w:r>
            <w:r w:rsidR="0029355B">
              <w:rPr>
                <w:rFonts w:ascii="Arial Narrow" w:hAnsi="Arial Narrow" w:cs="Times"/>
                <w:color w:val="000000"/>
                <w:sz w:val="16"/>
                <w:szCs w:val="16"/>
              </w:rPr>
              <w:t xml:space="preserve">y plan de inversión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26CEA2C" w14:textId="77777777" w:rsidR="008E7FC5" w:rsidRPr="00B61E95" w:rsidRDefault="0029355B" w:rsidP="00393640">
            <w:pPr>
              <w:widowControl w:val="0"/>
              <w:autoSpaceDE w:val="0"/>
              <w:autoSpaceDN w:val="0"/>
              <w:adjustRightInd w:val="0"/>
              <w:rPr>
                <w:rFonts w:ascii="Arial Narrow" w:hAnsi="Arial Narrow" w:cs="Times"/>
                <w:noProof/>
                <w:color w:val="000000"/>
                <w:sz w:val="16"/>
                <w:szCs w:val="16"/>
              </w:rPr>
            </w:pPr>
            <w:r>
              <w:rPr>
                <w:rFonts w:ascii="Arial Narrow" w:hAnsi="Arial Narrow" w:cs="Times"/>
                <w:noProof/>
                <w:color w:val="000000"/>
                <w:sz w:val="16"/>
                <w:szCs w:val="16"/>
              </w:rPr>
              <w:t>Resolución u ordenanza region</w:t>
            </w:r>
            <w:r w:rsidR="000A6BB3">
              <w:rPr>
                <w:rFonts w:ascii="Arial Narrow" w:hAnsi="Arial Narrow" w:cs="Times"/>
                <w:noProof/>
                <w:color w:val="000000"/>
                <w:sz w:val="16"/>
                <w:szCs w:val="16"/>
              </w:rPr>
              <w:t>al</w:t>
            </w: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7607013" w14:textId="77777777" w:rsidR="008E7FC5" w:rsidRPr="00B61E95" w:rsidRDefault="0029355B" w:rsidP="00393640">
            <w:pPr>
              <w:widowControl w:val="0"/>
              <w:autoSpaceDE w:val="0"/>
              <w:autoSpaceDN w:val="0"/>
              <w:adjustRightInd w:val="0"/>
              <w:jc w:val="center"/>
              <w:rPr>
                <w:rFonts w:ascii="Arial Narrow" w:hAnsi="Arial Narrow" w:cs="Times"/>
                <w:noProof/>
                <w:color w:val="000000"/>
                <w:sz w:val="16"/>
                <w:szCs w:val="16"/>
              </w:rPr>
            </w:pPr>
            <w:r>
              <w:rPr>
                <w:rFonts w:ascii="Arial Narrow" w:hAnsi="Arial Narrow" w:cs="Times"/>
                <w:noProof/>
                <w:color w:val="000000"/>
                <w:sz w:val="16"/>
                <w:szCs w:val="16"/>
              </w:rPr>
              <w:t xml:space="preserve">0 referidas a una estrategia de desarrollo rural </w:t>
            </w:r>
          </w:p>
        </w:tc>
        <w:tc>
          <w:tcPr>
            <w:tcW w:w="816" w:type="dxa"/>
            <w:tcBorders>
              <w:top w:val="single" w:sz="4" w:space="0" w:color="000000"/>
              <w:left w:val="single" w:sz="4" w:space="0" w:color="000000"/>
              <w:bottom w:val="single" w:sz="4" w:space="0" w:color="000000"/>
              <w:right w:val="single" w:sz="4" w:space="0" w:color="000000"/>
            </w:tcBorders>
          </w:tcPr>
          <w:p w14:paraId="79B87DCA" w14:textId="77777777" w:rsidR="008E7FC5" w:rsidRPr="00B61E95" w:rsidRDefault="0029355B" w:rsidP="00393640">
            <w:pPr>
              <w:widowControl w:val="0"/>
              <w:autoSpaceDE w:val="0"/>
              <w:autoSpaceDN w:val="0"/>
              <w:adjustRightInd w:val="0"/>
              <w:jc w:val="center"/>
              <w:rPr>
                <w:rFonts w:ascii="Arial Narrow" w:hAnsi="Arial Narrow" w:cs="Times"/>
                <w:noProof/>
                <w:color w:val="000000"/>
                <w:sz w:val="16"/>
                <w:szCs w:val="16"/>
              </w:rPr>
            </w:pPr>
            <w:r>
              <w:rPr>
                <w:rFonts w:ascii="Arial Narrow" w:hAnsi="Arial Narrow" w:cs="Times"/>
                <w:noProof/>
                <w:color w:val="000000"/>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5BE9602" w14:textId="77777777" w:rsidR="008E7FC5" w:rsidRPr="00B61E95" w:rsidRDefault="0029355B" w:rsidP="00393640">
            <w:pPr>
              <w:widowControl w:val="0"/>
              <w:autoSpaceDE w:val="0"/>
              <w:autoSpaceDN w:val="0"/>
              <w:adjustRightInd w:val="0"/>
              <w:jc w:val="center"/>
              <w:rPr>
                <w:rFonts w:ascii="Arial Narrow" w:hAnsi="Arial Narrow" w:cs="Times"/>
                <w:noProof/>
                <w:color w:val="000000"/>
                <w:sz w:val="16"/>
                <w:szCs w:val="16"/>
              </w:rPr>
            </w:pPr>
            <w:r>
              <w:rPr>
                <w:rFonts w:ascii="Arial Narrow" w:hAnsi="Arial Narrow" w:cs="Times"/>
                <w:noProof/>
                <w:color w:val="000000"/>
                <w:sz w:val="16"/>
                <w:szCs w:val="16"/>
              </w:rPr>
              <w:t>1</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B8DACA8" w14:textId="77777777" w:rsidR="0029355B" w:rsidRPr="00B61E95" w:rsidRDefault="0029355B" w:rsidP="0029355B">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Medios de verificación:</w:t>
            </w:r>
            <w:r w:rsidRPr="00B61E95">
              <w:rPr>
                <w:rFonts w:ascii="Arial Narrow" w:hAnsi="Arial Narrow" w:cs="Times"/>
                <w:i/>
                <w:noProof/>
                <w:color w:val="000000" w:themeColor="text1"/>
                <w:sz w:val="16"/>
                <w:szCs w:val="16"/>
              </w:rPr>
              <w:t xml:space="preserve"> </w:t>
            </w:r>
            <w:r w:rsidRPr="00B61E95">
              <w:rPr>
                <w:rFonts w:ascii="Arial Narrow" w:hAnsi="Arial Narrow" w:cs="Times"/>
                <w:noProof/>
                <w:color w:val="000000" w:themeColor="text1"/>
                <w:sz w:val="16"/>
                <w:szCs w:val="16"/>
              </w:rPr>
              <w:t xml:space="preserve">ordenanzas regionales o resoluciones ejecutivas regionales de aprobación del plan </w:t>
            </w:r>
          </w:p>
          <w:p w14:paraId="35259262" w14:textId="77777777" w:rsidR="0029355B" w:rsidRPr="00B61E95" w:rsidRDefault="0029355B" w:rsidP="0029355B">
            <w:pPr>
              <w:widowControl w:val="0"/>
              <w:autoSpaceDE w:val="0"/>
              <w:autoSpaceDN w:val="0"/>
              <w:adjustRightInd w:val="0"/>
              <w:jc w:val="both"/>
              <w:rPr>
                <w:rFonts w:ascii="Arial Narrow" w:hAnsi="Arial Narrow" w:cs="Times"/>
                <w:noProof/>
                <w:color w:val="000000" w:themeColor="text1"/>
                <w:sz w:val="16"/>
                <w:szCs w:val="16"/>
              </w:rPr>
            </w:pPr>
          </w:p>
          <w:p w14:paraId="7D6D7C0F" w14:textId="77777777" w:rsidR="0029355B" w:rsidRPr="00B61E95" w:rsidRDefault="0029355B" w:rsidP="0029355B">
            <w:pPr>
              <w:widowControl w:val="0"/>
              <w:autoSpaceDE w:val="0"/>
              <w:autoSpaceDN w:val="0"/>
              <w:adjustRightInd w:val="0"/>
              <w:jc w:val="both"/>
              <w:rPr>
                <w:rFonts w:ascii="Arial Narrow" w:hAnsi="Arial Narrow" w:cs="Times"/>
                <w:noProof/>
                <w:color w:val="000000" w:themeColor="text1"/>
                <w:sz w:val="16"/>
                <w:szCs w:val="16"/>
              </w:rPr>
            </w:pPr>
            <w:r w:rsidRPr="00B61E95">
              <w:rPr>
                <w:rFonts w:ascii="Arial Narrow" w:hAnsi="Arial Narrow" w:cs="Times"/>
                <w:b/>
                <w:i/>
                <w:noProof/>
                <w:color w:val="000000" w:themeColor="text1"/>
                <w:sz w:val="16"/>
                <w:szCs w:val="16"/>
              </w:rPr>
              <w:t>Metodologías:</w:t>
            </w:r>
            <w:r w:rsidR="00E1796A">
              <w:rPr>
                <w:rFonts w:ascii="Arial Narrow" w:hAnsi="Arial Narrow" w:cs="Times"/>
                <w:noProof/>
                <w:color w:val="000000" w:themeColor="text1"/>
                <w:sz w:val="16"/>
                <w:szCs w:val="16"/>
              </w:rPr>
              <w:t xml:space="preserve"> recojo de la ordenanza o resolución regional en el portal web del gobierno regional. </w:t>
            </w:r>
            <w:r w:rsidRPr="00B61E95">
              <w:rPr>
                <w:rFonts w:ascii="Arial Narrow" w:hAnsi="Arial Narrow" w:cs="Times"/>
                <w:noProof/>
                <w:color w:val="000000" w:themeColor="text1"/>
                <w:sz w:val="16"/>
                <w:szCs w:val="16"/>
              </w:rPr>
              <w:t xml:space="preserve"> </w:t>
            </w:r>
          </w:p>
          <w:p w14:paraId="6C3D5012" w14:textId="77777777" w:rsidR="0029355B" w:rsidRPr="00B61E95" w:rsidRDefault="0029355B" w:rsidP="0029355B">
            <w:pPr>
              <w:widowControl w:val="0"/>
              <w:autoSpaceDE w:val="0"/>
              <w:autoSpaceDN w:val="0"/>
              <w:adjustRightInd w:val="0"/>
              <w:jc w:val="both"/>
              <w:rPr>
                <w:rFonts w:ascii="Arial Narrow" w:hAnsi="Arial Narrow" w:cs="Times"/>
                <w:noProof/>
                <w:color w:val="000000" w:themeColor="text1"/>
                <w:sz w:val="16"/>
                <w:szCs w:val="16"/>
              </w:rPr>
            </w:pPr>
          </w:p>
          <w:p w14:paraId="0735AFDD" w14:textId="77777777" w:rsidR="008E7FC5" w:rsidRPr="00B61E95" w:rsidRDefault="0029355B" w:rsidP="0029355B">
            <w:pPr>
              <w:widowControl w:val="0"/>
              <w:autoSpaceDE w:val="0"/>
              <w:autoSpaceDN w:val="0"/>
              <w:adjustRightInd w:val="0"/>
              <w:rPr>
                <w:rFonts w:ascii="Arial Narrow" w:hAnsi="Arial Narrow" w:cs="Times"/>
                <w:b/>
                <w:i/>
                <w:noProof/>
                <w:color w:val="000000"/>
                <w:sz w:val="16"/>
                <w:szCs w:val="16"/>
              </w:rPr>
            </w:pPr>
            <w:r w:rsidRPr="00B61E95">
              <w:rPr>
                <w:rFonts w:ascii="Arial Narrow" w:hAnsi="Arial Narrow" w:cs="Times"/>
                <w:b/>
                <w:i/>
                <w:noProof/>
                <w:color w:val="000000" w:themeColor="text1"/>
                <w:sz w:val="16"/>
                <w:szCs w:val="16"/>
              </w:rPr>
              <w:t>Riesgos</w:t>
            </w:r>
            <w:r w:rsidRPr="00B61E95">
              <w:rPr>
                <w:rFonts w:ascii="Arial Narrow" w:hAnsi="Arial Narrow" w:cs="Times"/>
                <w:b/>
                <w:noProof/>
                <w:color w:val="000000" w:themeColor="text1"/>
                <w:sz w:val="16"/>
                <w:szCs w:val="16"/>
              </w:rPr>
              <w:t>:</w:t>
            </w:r>
            <w:r w:rsidRPr="00B61E95">
              <w:rPr>
                <w:rFonts w:ascii="Arial Narrow" w:hAnsi="Arial Narrow" w:cs="Times"/>
                <w:noProof/>
                <w:color w:val="000000" w:themeColor="text1"/>
                <w:sz w:val="16"/>
                <w:szCs w:val="16"/>
              </w:rPr>
              <w:t xml:space="preserve"> a) </w:t>
            </w:r>
            <w:r w:rsidRPr="00B61E95">
              <w:rPr>
                <w:rFonts w:ascii="Arial Narrow" w:hAnsi="Arial Narrow" w:cs="Times"/>
                <w:noProof/>
                <w:color w:val="000000" w:themeColor="text1"/>
                <w:sz w:val="16"/>
                <w:szCs w:val="16"/>
                <w:u w:val="single"/>
              </w:rPr>
              <w:t>Cambio de gobierno</w:t>
            </w:r>
            <w:r w:rsidRPr="00B61E95">
              <w:rPr>
                <w:rFonts w:ascii="Arial Narrow" w:hAnsi="Arial Narrow" w:cs="Times"/>
                <w:noProof/>
                <w:color w:val="000000" w:themeColor="text1"/>
                <w:sz w:val="16"/>
                <w:szCs w:val="16"/>
              </w:rPr>
              <w:t xml:space="preserve">: Nueva gestión del gobierno regional no prioriza el diseño del plan. Nueva gestión decide reiniciar el ejercicio de planificación estratégica o convocar a otros actores para el diseño. Incremento del tiempo para alineamiento estrategico al interior del gobierno regional por cambio de funcionarios, y b) </w:t>
            </w:r>
            <w:r w:rsidRPr="00B61E95">
              <w:rPr>
                <w:rFonts w:ascii="Arial Narrow" w:hAnsi="Arial Narrow" w:cs="Times"/>
                <w:noProof/>
                <w:color w:val="000000" w:themeColor="text1"/>
                <w:sz w:val="16"/>
                <w:szCs w:val="16"/>
                <w:u w:val="single"/>
              </w:rPr>
              <w:t>Falta de claridad en el objeto y alcance de los instrumentos de planificación estratégica</w:t>
            </w:r>
            <w:r w:rsidRPr="00B61E95">
              <w:rPr>
                <w:rFonts w:ascii="Arial Narrow" w:hAnsi="Arial Narrow" w:cs="Times"/>
                <w:noProof/>
                <w:color w:val="000000" w:themeColor="text1"/>
                <w:sz w:val="16"/>
                <w:szCs w:val="16"/>
              </w:rPr>
              <w:t xml:space="preserve"> para reducción de la deforestación a nivel nacional o regional.</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1A8655D" w14:textId="77777777" w:rsidR="00E1796A" w:rsidRPr="00B61E95" w:rsidRDefault="00E1796A" w:rsidP="00E1796A">
            <w:pPr>
              <w:widowControl w:val="0"/>
              <w:autoSpaceDE w:val="0"/>
              <w:autoSpaceDN w:val="0"/>
              <w:adjustRightInd w:val="0"/>
              <w:ind w:right="365"/>
              <w:jc w:val="both"/>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Gobierno </w:t>
            </w:r>
            <w:r>
              <w:rPr>
                <w:rFonts w:ascii="Arial Narrow" w:hAnsi="Arial Narrow" w:cs="Times"/>
                <w:noProof/>
                <w:color w:val="000000" w:themeColor="text1"/>
                <w:sz w:val="16"/>
                <w:szCs w:val="16"/>
              </w:rPr>
              <w:t xml:space="preserve">Regional de Ucayali prioriza la aprobación de la estrategia y plan de inversión mediante una ordenanza o resolución. </w:t>
            </w:r>
          </w:p>
          <w:p w14:paraId="24455D7B" w14:textId="77777777" w:rsidR="008E7FC5" w:rsidRPr="00B61E95" w:rsidRDefault="008E7FC5" w:rsidP="00393640">
            <w:pPr>
              <w:widowControl w:val="0"/>
              <w:autoSpaceDE w:val="0"/>
              <w:autoSpaceDN w:val="0"/>
              <w:adjustRightInd w:val="0"/>
              <w:ind w:right="365"/>
              <w:rPr>
                <w:rFonts w:ascii="Arial Narrow" w:hAnsi="Arial Narrow" w:cs="Times"/>
                <w:noProof/>
                <w:color w:val="000000"/>
                <w:sz w:val="16"/>
                <w:szCs w:val="16"/>
              </w:rPr>
            </w:pPr>
          </w:p>
        </w:tc>
      </w:tr>
      <w:tr w:rsidR="00245CDA" w:rsidRPr="00B61E95" w14:paraId="75D1CAED" w14:textId="77777777" w:rsidTr="00A60676">
        <w:trPr>
          <w:trHeight w:val="773"/>
        </w:trPr>
        <w:tc>
          <w:tcPr>
            <w:tcW w:w="1985" w:type="dxa"/>
            <w:vMerge/>
            <w:tcBorders>
              <w:left w:val="single" w:sz="4" w:space="0" w:color="000000"/>
              <w:right w:val="single" w:sz="4" w:space="0" w:color="000000"/>
            </w:tcBorders>
            <w:tcMar>
              <w:top w:w="20" w:type="nil"/>
              <w:left w:w="20" w:type="nil"/>
              <w:bottom w:w="20" w:type="nil"/>
              <w:right w:w="20" w:type="nil"/>
            </w:tcMar>
          </w:tcPr>
          <w:p w14:paraId="284B0D08" w14:textId="77777777" w:rsidR="00245CDA" w:rsidRPr="00B61E95" w:rsidRDefault="00245CDA" w:rsidP="00393640">
            <w:pPr>
              <w:widowControl w:val="0"/>
              <w:autoSpaceDE w:val="0"/>
              <w:autoSpaceDN w:val="0"/>
              <w:adjustRightInd w:val="0"/>
              <w:rPr>
                <w:rFonts w:ascii="Arial Narrow" w:hAnsi="Arial Narrow" w:cs="Times"/>
                <w:color w:val="000000"/>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23FC1D9" w14:textId="77777777" w:rsidR="00245CDA" w:rsidRPr="00B61E95" w:rsidRDefault="00245CDA" w:rsidP="00393640">
            <w:pPr>
              <w:widowControl w:val="0"/>
              <w:autoSpaceDE w:val="0"/>
              <w:autoSpaceDN w:val="0"/>
              <w:adjustRightInd w:val="0"/>
              <w:rPr>
                <w:rFonts w:ascii="Arial Narrow" w:hAnsi="Arial Narrow" w:cs="Times"/>
                <w:color w:val="000000"/>
                <w:sz w:val="16"/>
                <w:szCs w:val="16"/>
              </w:rPr>
            </w:pPr>
            <w:r w:rsidRPr="00B61E95">
              <w:rPr>
                <w:rFonts w:ascii="Arial Narrow" w:hAnsi="Arial Narrow" w:cs="Times"/>
                <w:color w:val="000000"/>
                <w:sz w:val="16"/>
                <w:szCs w:val="16"/>
              </w:rPr>
              <w:t xml:space="preserve">Grupos de actores claves </w:t>
            </w:r>
            <w:r w:rsidR="00036222">
              <w:rPr>
                <w:rFonts w:ascii="Arial Narrow" w:hAnsi="Arial Narrow" w:cs="Times"/>
                <w:color w:val="000000"/>
                <w:sz w:val="16"/>
                <w:szCs w:val="16"/>
              </w:rPr>
              <w:t xml:space="preserve">(incluyendo mujeres y pueblos indígenas) </w:t>
            </w:r>
            <w:r w:rsidRPr="00B61E95">
              <w:rPr>
                <w:rFonts w:ascii="Arial Narrow" w:hAnsi="Arial Narrow" w:cs="Times"/>
                <w:color w:val="000000"/>
                <w:sz w:val="16"/>
                <w:szCs w:val="16"/>
              </w:rPr>
              <w:t>participan en la</w:t>
            </w:r>
            <w:r>
              <w:rPr>
                <w:rFonts w:ascii="Arial Narrow" w:hAnsi="Arial Narrow" w:cs="Times"/>
                <w:color w:val="000000"/>
                <w:sz w:val="16"/>
                <w:szCs w:val="16"/>
              </w:rPr>
              <w:t xml:space="preserve"> validación de la estrategia y en la </w:t>
            </w:r>
            <w:r w:rsidRPr="00B61E95">
              <w:rPr>
                <w:rFonts w:ascii="Arial Narrow" w:hAnsi="Arial Narrow" w:cs="Times"/>
                <w:color w:val="000000"/>
                <w:sz w:val="16"/>
                <w:szCs w:val="16"/>
              </w:rPr>
              <w:t xml:space="preserve"> elaboración del plan de financiero y se comprometen en acciones para su implementación</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2FC88C9"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noProof/>
                <w:color w:val="000000"/>
                <w:sz w:val="16"/>
                <w:szCs w:val="16"/>
              </w:rPr>
              <w:t>Autoevaluación del Proyecto (2018)</w:t>
            </w:r>
          </w:p>
          <w:p w14:paraId="6D185086"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p w14:paraId="58D605C9"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Plan Regional de Desarrollo Forestal (2012)</w:t>
            </w:r>
          </w:p>
          <w:p w14:paraId="25A8D972"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p>
          <w:p w14:paraId="59AAB3B1"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r>
              <w:rPr>
                <w:rFonts w:ascii="Arial Narrow" w:hAnsi="Arial Narrow" w:cs="Times"/>
                <w:noProof/>
                <w:color w:val="000000" w:themeColor="text1"/>
                <w:sz w:val="16"/>
                <w:szCs w:val="16"/>
              </w:rPr>
              <w:t>E</w:t>
            </w:r>
            <w:r w:rsidRPr="00B61E95">
              <w:rPr>
                <w:rFonts w:ascii="Arial Narrow" w:hAnsi="Arial Narrow" w:cs="Times"/>
                <w:noProof/>
                <w:color w:val="000000" w:themeColor="text1"/>
                <w:sz w:val="16"/>
                <w:szCs w:val="16"/>
              </w:rPr>
              <w:t>strategia regional sobre cambio climático</w:t>
            </w:r>
          </w:p>
          <w:p w14:paraId="04BC7FDF"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 xml:space="preserve">   </w:t>
            </w:r>
          </w:p>
          <w:p w14:paraId="4E823712"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p w14:paraId="74879C0E"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p w14:paraId="117AC238"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D799F02" w14:textId="77777777" w:rsidR="00245CDA" w:rsidRPr="00B61E95" w:rsidRDefault="00245CDA" w:rsidP="00393640">
            <w:pPr>
              <w:widowControl w:val="0"/>
              <w:autoSpaceDE w:val="0"/>
              <w:autoSpaceDN w:val="0"/>
              <w:adjustRightInd w:val="0"/>
              <w:jc w:val="center"/>
              <w:rPr>
                <w:rFonts w:ascii="Arial Narrow" w:hAnsi="Arial Narrow" w:cs="Times"/>
                <w:noProof/>
                <w:color w:val="000000"/>
                <w:sz w:val="16"/>
                <w:szCs w:val="16"/>
              </w:rPr>
            </w:pPr>
            <w:r w:rsidRPr="00B61E95">
              <w:rPr>
                <w:rFonts w:ascii="Arial Narrow" w:hAnsi="Arial Narrow" w:cs="Times"/>
                <w:noProof/>
                <w:color w:val="000000"/>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2DD5E033" w14:textId="77777777" w:rsidR="00245CDA" w:rsidRPr="00B61E95" w:rsidRDefault="00245CDA" w:rsidP="00393640">
            <w:pPr>
              <w:widowControl w:val="0"/>
              <w:autoSpaceDE w:val="0"/>
              <w:autoSpaceDN w:val="0"/>
              <w:adjustRightInd w:val="0"/>
              <w:jc w:val="center"/>
              <w:rPr>
                <w:rFonts w:ascii="Arial Narrow" w:hAnsi="Arial Narrow" w:cs="Times"/>
                <w:noProof/>
                <w:color w:val="000000"/>
                <w:sz w:val="16"/>
                <w:szCs w:val="16"/>
              </w:rPr>
            </w:pPr>
            <w:r w:rsidRPr="00B61E95">
              <w:rPr>
                <w:rFonts w:ascii="Arial Narrow" w:hAnsi="Arial Narrow" w:cs="Times"/>
                <w:noProof/>
                <w:color w:val="000000"/>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106E184" w14:textId="77777777" w:rsidR="00245CDA" w:rsidRPr="00B61E95" w:rsidRDefault="00245CDA" w:rsidP="00393640">
            <w:pPr>
              <w:widowControl w:val="0"/>
              <w:autoSpaceDE w:val="0"/>
              <w:autoSpaceDN w:val="0"/>
              <w:adjustRightInd w:val="0"/>
              <w:jc w:val="center"/>
              <w:rPr>
                <w:rFonts w:ascii="Arial Narrow" w:hAnsi="Arial Narrow" w:cs="Times"/>
                <w:noProof/>
                <w:color w:val="000000"/>
                <w:sz w:val="16"/>
                <w:szCs w:val="16"/>
              </w:rPr>
            </w:pPr>
            <w:r w:rsidRPr="00B61E95">
              <w:rPr>
                <w:rFonts w:ascii="Arial Narrow" w:hAnsi="Arial Narrow" w:cs="Times"/>
                <w:noProof/>
                <w:color w:val="000000"/>
                <w:sz w:val="16"/>
                <w:szCs w:val="16"/>
              </w:rPr>
              <w:t xml:space="preserve">Al menos 3 grupos </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0064865" w14:textId="77777777" w:rsidR="00245CDA" w:rsidRPr="00B61E95" w:rsidRDefault="00245CDA" w:rsidP="00393640">
            <w:pPr>
              <w:widowControl w:val="0"/>
              <w:autoSpaceDE w:val="0"/>
              <w:autoSpaceDN w:val="0"/>
              <w:adjustRightInd w:val="0"/>
              <w:rPr>
                <w:rFonts w:ascii="Arial Narrow" w:hAnsi="Arial Narrow" w:cs="Times"/>
                <w:i/>
                <w:noProof/>
                <w:color w:val="000000"/>
                <w:sz w:val="16"/>
                <w:szCs w:val="16"/>
                <w:u w:val="single"/>
              </w:rPr>
            </w:pPr>
            <w:r w:rsidRPr="00B61E95">
              <w:rPr>
                <w:rFonts w:ascii="Arial Narrow" w:hAnsi="Arial Narrow" w:cs="Times"/>
                <w:b/>
                <w:i/>
                <w:noProof/>
                <w:color w:val="000000"/>
                <w:sz w:val="16"/>
                <w:szCs w:val="16"/>
              </w:rPr>
              <w:t>Medios de verificación</w:t>
            </w:r>
            <w:r w:rsidRPr="00B61E95">
              <w:rPr>
                <w:rFonts w:ascii="Arial Narrow" w:hAnsi="Arial Narrow" w:cs="Times"/>
                <w:i/>
                <w:noProof/>
                <w:color w:val="000000"/>
                <w:sz w:val="16"/>
                <w:szCs w:val="16"/>
              </w:rPr>
              <w:t xml:space="preserve">: </w:t>
            </w:r>
            <w:r w:rsidRPr="00B61E95">
              <w:rPr>
                <w:rFonts w:ascii="Arial Narrow" w:hAnsi="Arial Narrow" w:cs="Times"/>
                <w:noProof/>
                <w:color w:val="000000"/>
                <w:sz w:val="16"/>
                <w:szCs w:val="16"/>
              </w:rPr>
              <w:t xml:space="preserve">minutas de reuniones y talleres, informes técnicos en donde se revisan aportes y recomiendan incorporaciones, actas de compromiso de implementación. </w:t>
            </w:r>
          </w:p>
          <w:p w14:paraId="0C13EA17" w14:textId="77777777" w:rsidR="00245CDA" w:rsidRDefault="00245CDA" w:rsidP="00393640">
            <w:pPr>
              <w:widowControl w:val="0"/>
              <w:autoSpaceDE w:val="0"/>
              <w:autoSpaceDN w:val="0"/>
              <w:adjustRightInd w:val="0"/>
              <w:rPr>
                <w:rFonts w:ascii="Arial Narrow" w:hAnsi="Arial Narrow" w:cs="Times"/>
                <w:noProof/>
                <w:color w:val="000000"/>
                <w:sz w:val="16"/>
                <w:szCs w:val="16"/>
              </w:rPr>
            </w:pPr>
          </w:p>
          <w:p w14:paraId="73083773" w14:textId="77777777" w:rsidR="00245CDA" w:rsidRPr="00B61E95" w:rsidRDefault="00245CDA" w:rsidP="00393640">
            <w:pPr>
              <w:widowControl w:val="0"/>
              <w:autoSpaceDE w:val="0"/>
              <w:autoSpaceDN w:val="0"/>
              <w:adjustRightInd w:val="0"/>
              <w:rPr>
                <w:rFonts w:ascii="Arial Narrow" w:hAnsi="Arial Narrow"/>
                <w:sz w:val="16"/>
                <w:szCs w:val="16"/>
              </w:rPr>
            </w:pPr>
            <w:r w:rsidRPr="00B61E95">
              <w:rPr>
                <w:rFonts w:ascii="Arial Narrow" w:hAnsi="Arial Narrow" w:cs="Times"/>
                <w:b/>
                <w:i/>
                <w:noProof/>
                <w:color w:val="000000"/>
                <w:sz w:val="16"/>
                <w:szCs w:val="16"/>
              </w:rPr>
              <w:t>Metodologías:</w:t>
            </w:r>
            <w:r w:rsidRPr="00B61E95">
              <w:rPr>
                <w:rFonts w:ascii="Arial Narrow" w:hAnsi="Arial Narrow" w:cs="Times"/>
                <w:noProof/>
                <w:color w:val="000000"/>
                <w:sz w:val="16"/>
                <w:szCs w:val="16"/>
              </w:rPr>
              <w:t xml:space="preserve"> Los informes del equipo técnico reportarán la participación de los actores en el proceso, los aportes recibidos, los aportes incorporados y los potenciales acuerdos p</w:t>
            </w:r>
            <w:r w:rsidR="00E1796A">
              <w:rPr>
                <w:rFonts w:ascii="Arial Narrow" w:hAnsi="Arial Narrow" w:cs="Times"/>
                <w:noProof/>
                <w:color w:val="000000"/>
                <w:sz w:val="16"/>
                <w:szCs w:val="16"/>
              </w:rPr>
              <w:t xml:space="preserve">ara implementación suscritos.  </w:t>
            </w:r>
            <w:r w:rsidRPr="00B61E95">
              <w:rPr>
                <w:rFonts w:ascii="Arial Narrow" w:hAnsi="Arial Narrow" w:cs="Times"/>
                <w:noProof/>
                <w:color w:val="000000"/>
                <w:sz w:val="16"/>
                <w:szCs w:val="16"/>
              </w:rPr>
              <w:t xml:space="preserve"> </w:t>
            </w:r>
          </w:p>
          <w:p w14:paraId="1D442840"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p w14:paraId="5AC8DA5E"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b/>
                <w:i/>
                <w:noProof/>
                <w:color w:val="000000"/>
                <w:sz w:val="16"/>
                <w:szCs w:val="16"/>
              </w:rPr>
              <w:t>Riesgos:</w:t>
            </w:r>
            <w:r w:rsidRPr="00B61E95">
              <w:rPr>
                <w:rFonts w:ascii="Arial Narrow" w:hAnsi="Arial Narrow" w:cs="Times"/>
                <w:noProof/>
                <w:color w:val="000000"/>
                <w:sz w:val="16"/>
                <w:szCs w:val="16"/>
              </w:rPr>
              <w:t xml:space="preserve"> a) </w:t>
            </w:r>
            <w:r w:rsidRPr="00B61E95">
              <w:rPr>
                <w:rFonts w:ascii="Arial Narrow" w:hAnsi="Arial Narrow" w:cs="Times"/>
                <w:noProof/>
                <w:color w:val="000000"/>
                <w:sz w:val="16"/>
                <w:szCs w:val="16"/>
                <w:u w:val="single"/>
              </w:rPr>
              <w:t>Cambio de gobierno</w:t>
            </w:r>
            <w:r w:rsidRPr="00B61E95">
              <w:rPr>
                <w:rFonts w:ascii="Arial Narrow" w:hAnsi="Arial Narrow" w:cs="Times"/>
                <w:noProof/>
                <w:color w:val="000000"/>
                <w:sz w:val="16"/>
                <w:szCs w:val="16"/>
              </w:rPr>
              <w:t xml:space="preserve">: Nueva gestión del gobierno regional no prioriza  o considera apropiado un proceso participativo para la construccion del plan, b) </w:t>
            </w:r>
            <w:r w:rsidRPr="00B61E95">
              <w:rPr>
                <w:rFonts w:ascii="Arial Narrow" w:hAnsi="Arial Narrow" w:cs="Times"/>
                <w:noProof/>
                <w:color w:val="000000"/>
                <w:sz w:val="16"/>
                <w:szCs w:val="16"/>
                <w:u w:val="single"/>
              </w:rPr>
              <w:t xml:space="preserve">debil involucramiento de actores: </w:t>
            </w:r>
            <w:r w:rsidRPr="00B61E95">
              <w:rPr>
                <w:rFonts w:ascii="Arial Narrow" w:hAnsi="Arial Narrow" w:cs="Times"/>
                <w:noProof/>
                <w:color w:val="000000"/>
                <w:sz w:val="16"/>
                <w:szCs w:val="16"/>
              </w:rPr>
              <w:t xml:space="preserve">No se incorpora en el proceso de dialogo a actores claves para implementar el plan  o los actores clave no se interesan o ponen de acuerdo durante el proceso; y c) </w:t>
            </w:r>
            <w:r w:rsidRPr="00B61E95">
              <w:rPr>
                <w:rFonts w:ascii="Arial Narrow" w:hAnsi="Arial Narrow" w:cs="Times"/>
                <w:noProof/>
                <w:color w:val="000000"/>
                <w:sz w:val="16"/>
                <w:szCs w:val="16"/>
                <w:u w:val="single"/>
              </w:rPr>
              <w:t xml:space="preserve">actores claves no tienen interés </w:t>
            </w:r>
            <w:r w:rsidRPr="00B61E95">
              <w:rPr>
                <w:rFonts w:ascii="Arial Narrow" w:hAnsi="Arial Narrow" w:cs="Times"/>
                <w:noProof/>
                <w:color w:val="000000"/>
                <w:sz w:val="16"/>
                <w:szCs w:val="16"/>
              </w:rPr>
              <w:t>en participar en el proceso de construcción del plan.</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66E2E0D" w14:textId="77777777" w:rsidR="00245CDA" w:rsidRPr="00B61E95" w:rsidRDefault="00245CDA" w:rsidP="00393640">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Existe interés del Gobierno Regional en construir el plan bajo un proceso participativo que involucre a los principales actores para reducir la deforestación y promover el desarrollo rural. Existe interés de los principales actores regionales</w:t>
            </w:r>
            <w:r>
              <w:rPr>
                <w:rFonts w:ascii="Arial Narrow" w:hAnsi="Arial Narrow" w:cs="Times"/>
                <w:noProof/>
                <w:color w:val="000000"/>
                <w:sz w:val="16"/>
                <w:szCs w:val="16"/>
              </w:rPr>
              <w:t>.</w:t>
            </w:r>
          </w:p>
          <w:p w14:paraId="2BE983C3" w14:textId="77777777" w:rsidR="00245CDA" w:rsidRPr="00B61E95" w:rsidRDefault="00245CDA" w:rsidP="00393640">
            <w:pPr>
              <w:widowControl w:val="0"/>
              <w:autoSpaceDE w:val="0"/>
              <w:autoSpaceDN w:val="0"/>
              <w:adjustRightInd w:val="0"/>
              <w:ind w:left="176" w:right="365" w:hanging="176"/>
              <w:rPr>
                <w:rFonts w:ascii="Arial Narrow" w:hAnsi="Arial Narrow" w:cs="Times"/>
                <w:noProof/>
                <w:color w:val="000000"/>
                <w:sz w:val="16"/>
                <w:szCs w:val="16"/>
              </w:rPr>
            </w:pPr>
          </w:p>
          <w:p w14:paraId="38709DEA" w14:textId="77777777" w:rsidR="00E1796A" w:rsidRDefault="00245CDA" w:rsidP="00393640">
            <w:pPr>
              <w:widowControl w:val="0"/>
              <w:autoSpaceDE w:val="0"/>
              <w:autoSpaceDN w:val="0"/>
              <w:adjustRightInd w:val="0"/>
              <w:ind w:left="34" w:right="365" w:hanging="34"/>
              <w:rPr>
                <w:rFonts w:ascii="Arial Narrow" w:hAnsi="Arial Narrow" w:cs="Times"/>
                <w:noProof/>
                <w:color w:val="000000"/>
                <w:sz w:val="16"/>
                <w:szCs w:val="16"/>
              </w:rPr>
            </w:pPr>
            <w:r w:rsidRPr="00B61E95">
              <w:rPr>
                <w:rFonts w:ascii="Arial Narrow" w:hAnsi="Arial Narrow" w:cs="Times"/>
                <w:noProof/>
                <w:color w:val="000000"/>
                <w:sz w:val="16"/>
                <w:szCs w:val="16"/>
              </w:rPr>
              <w:t>Principales actores claves para la implementación del plan concertan las acciones necesaras para implementarlo bajo el liderazgo del Gobierno Regional</w:t>
            </w:r>
            <w:r>
              <w:rPr>
                <w:rFonts w:ascii="Arial Narrow" w:hAnsi="Arial Narrow" w:cs="Times"/>
                <w:noProof/>
                <w:color w:val="000000"/>
                <w:sz w:val="16"/>
                <w:szCs w:val="16"/>
              </w:rPr>
              <w:t xml:space="preserve">. </w:t>
            </w:r>
          </w:p>
          <w:p w14:paraId="5366FE30" w14:textId="77777777" w:rsidR="00E1796A" w:rsidRDefault="00E1796A" w:rsidP="00393640">
            <w:pPr>
              <w:widowControl w:val="0"/>
              <w:autoSpaceDE w:val="0"/>
              <w:autoSpaceDN w:val="0"/>
              <w:adjustRightInd w:val="0"/>
              <w:ind w:left="34" w:right="365" w:hanging="34"/>
              <w:rPr>
                <w:rFonts w:ascii="Arial Narrow" w:hAnsi="Arial Narrow" w:cs="Times"/>
                <w:noProof/>
                <w:color w:val="000000"/>
                <w:sz w:val="16"/>
                <w:szCs w:val="16"/>
              </w:rPr>
            </w:pPr>
          </w:p>
          <w:p w14:paraId="31324BA8" w14:textId="77777777" w:rsidR="00245CDA" w:rsidRPr="00B61E95" w:rsidRDefault="00245CDA" w:rsidP="00393640">
            <w:pPr>
              <w:widowControl w:val="0"/>
              <w:autoSpaceDE w:val="0"/>
              <w:autoSpaceDN w:val="0"/>
              <w:adjustRightInd w:val="0"/>
              <w:ind w:left="34" w:right="365" w:hanging="34"/>
              <w:rPr>
                <w:rFonts w:ascii="Arial Narrow" w:hAnsi="Arial Narrow" w:cs="Times"/>
                <w:noProof/>
                <w:color w:val="000000"/>
                <w:sz w:val="16"/>
                <w:szCs w:val="16"/>
              </w:rPr>
            </w:pPr>
            <w:r w:rsidRPr="00B61E95">
              <w:rPr>
                <w:rFonts w:ascii="Arial Narrow" w:hAnsi="Arial Narrow" w:cs="Times"/>
                <w:noProof/>
                <w:color w:val="000000"/>
                <w:sz w:val="16"/>
                <w:szCs w:val="16"/>
              </w:rPr>
              <w:t xml:space="preserve">Socios no gubernamentales  implementan el proyecto de manera coordinada y sinergica. </w:t>
            </w:r>
          </w:p>
          <w:p w14:paraId="718D4C29" w14:textId="77777777" w:rsidR="00245CDA" w:rsidRPr="00B61E95" w:rsidRDefault="00245CDA" w:rsidP="00393640">
            <w:pPr>
              <w:widowControl w:val="0"/>
              <w:autoSpaceDE w:val="0"/>
              <w:autoSpaceDN w:val="0"/>
              <w:adjustRightInd w:val="0"/>
              <w:ind w:right="365"/>
              <w:rPr>
                <w:rFonts w:ascii="Arial Narrow" w:hAnsi="Arial Narrow" w:cs="Times"/>
                <w:noProof/>
                <w:color w:val="000000"/>
                <w:sz w:val="16"/>
                <w:szCs w:val="16"/>
              </w:rPr>
            </w:pPr>
          </w:p>
          <w:p w14:paraId="54AFC2D2" w14:textId="77777777" w:rsidR="00245CDA" w:rsidRPr="00B61E95" w:rsidRDefault="00245CDA" w:rsidP="00393640">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 xml:space="preserve">Estrategias de comunicación implementadas por el Gobierno Regional y el Proyecto explican los beneficios de la </w:t>
            </w:r>
            <w:r w:rsidRPr="00B61E95">
              <w:rPr>
                <w:rFonts w:ascii="Arial Narrow" w:hAnsi="Arial Narrow" w:cs="Times"/>
                <w:noProof/>
                <w:color w:val="000000"/>
                <w:sz w:val="16"/>
                <w:szCs w:val="16"/>
              </w:rPr>
              <w:lastRenderedPageBreak/>
              <w:t>conservación de bosques y desarrollo rural bajo en emisiones.</w:t>
            </w:r>
          </w:p>
        </w:tc>
      </w:tr>
      <w:tr w:rsidR="002B3C20" w:rsidRPr="00B61E95" w14:paraId="2E16A0F1" w14:textId="77777777" w:rsidTr="00A60676">
        <w:trPr>
          <w:trHeight w:val="773"/>
        </w:trPr>
        <w:tc>
          <w:tcPr>
            <w:tcW w:w="1985" w:type="dxa"/>
            <w:tcBorders>
              <w:left w:val="single" w:sz="4" w:space="0" w:color="000000"/>
              <w:right w:val="single" w:sz="4" w:space="0" w:color="000000"/>
            </w:tcBorders>
            <w:tcMar>
              <w:top w:w="20" w:type="nil"/>
              <w:left w:w="20" w:type="nil"/>
              <w:bottom w:w="20" w:type="nil"/>
              <w:right w:w="20" w:type="nil"/>
            </w:tcMar>
          </w:tcPr>
          <w:p w14:paraId="0C62E1BC" w14:textId="77777777" w:rsidR="002B3C20" w:rsidRPr="00B61E95" w:rsidRDefault="002B3C20" w:rsidP="00393640">
            <w:pPr>
              <w:widowControl w:val="0"/>
              <w:autoSpaceDE w:val="0"/>
              <w:autoSpaceDN w:val="0"/>
              <w:adjustRightInd w:val="0"/>
              <w:rPr>
                <w:rFonts w:ascii="Arial Narrow" w:hAnsi="Arial Narrow" w:cs="Times"/>
                <w:color w:val="000000"/>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87A91AF" w14:textId="77777777" w:rsidR="002B3C20" w:rsidRPr="00B61E95" w:rsidRDefault="002B3C20" w:rsidP="00E1796A">
            <w:pPr>
              <w:widowControl w:val="0"/>
              <w:autoSpaceDE w:val="0"/>
              <w:autoSpaceDN w:val="0"/>
              <w:adjustRightInd w:val="0"/>
              <w:rPr>
                <w:rFonts w:ascii="Arial Narrow" w:hAnsi="Arial Narrow" w:cs="Times"/>
                <w:color w:val="000000"/>
                <w:sz w:val="16"/>
                <w:szCs w:val="16"/>
              </w:rPr>
            </w:pPr>
            <w:r>
              <w:rPr>
                <w:rFonts w:ascii="Arial Narrow" w:hAnsi="Arial Narrow" w:cs="Times"/>
                <w:color w:val="000000"/>
                <w:sz w:val="16"/>
                <w:szCs w:val="16"/>
              </w:rPr>
              <w:t xml:space="preserve">Numero de asociaciones de mujeres rurales o indígenas que suscriben acuerdos para la implementación del plan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133BCBE" w14:textId="77777777" w:rsidR="002B3C20" w:rsidRPr="00B61E95" w:rsidRDefault="002B3C20" w:rsidP="002B3C20">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noProof/>
                <w:color w:val="000000"/>
                <w:sz w:val="16"/>
                <w:szCs w:val="16"/>
              </w:rPr>
              <w:t>Autoevaluación del Proyecto (2018)</w:t>
            </w:r>
          </w:p>
          <w:p w14:paraId="58DC9A84" w14:textId="77777777" w:rsidR="002B3C20" w:rsidRPr="00B61E95" w:rsidRDefault="002B3C20" w:rsidP="00393640">
            <w:pPr>
              <w:widowControl w:val="0"/>
              <w:autoSpaceDE w:val="0"/>
              <w:autoSpaceDN w:val="0"/>
              <w:adjustRightInd w:val="0"/>
              <w:rPr>
                <w:rFonts w:ascii="Arial Narrow" w:hAnsi="Arial Narrow" w:cs="Times"/>
                <w:noProof/>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2209D76" w14:textId="77777777" w:rsidR="002B3C20" w:rsidRPr="00B61E95" w:rsidRDefault="002B3C20" w:rsidP="00393640">
            <w:pPr>
              <w:widowControl w:val="0"/>
              <w:autoSpaceDE w:val="0"/>
              <w:autoSpaceDN w:val="0"/>
              <w:adjustRightInd w:val="0"/>
              <w:jc w:val="center"/>
              <w:rPr>
                <w:rFonts w:ascii="Arial Narrow" w:hAnsi="Arial Narrow" w:cs="Times"/>
                <w:noProof/>
                <w:color w:val="000000"/>
                <w:sz w:val="16"/>
                <w:szCs w:val="16"/>
              </w:rPr>
            </w:pPr>
            <w:r>
              <w:rPr>
                <w:rFonts w:ascii="Arial Narrow" w:hAnsi="Arial Narrow" w:cs="Times"/>
                <w:noProof/>
                <w:color w:val="000000"/>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584573BC" w14:textId="77777777" w:rsidR="002B3C20" w:rsidRPr="00B61E95" w:rsidRDefault="002B3C20" w:rsidP="00393640">
            <w:pPr>
              <w:widowControl w:val="0"/>
              <w:autoSpaceDE w:val="0"/>
              <w:autoSpaceDN w:val="0"/>
              <w:adjustRightInd w:val="0"/>
              <w:jc w:val="center"/>
              <w:rPr>
                <w:rFonts w:ascii="Arial Narrow" w:hAnsi="Arial Narrow" w:cs="Times"/>
                <w:noProof/>
                <w:color w:val="000000"/>
                <w:sz w:val="16"/>
                <w:szCs w:val="16"/>
              </w:rPr>
            </w:pPr>
            <w:r>
              <w:rPr>
                <w:rFonts w:ascii="Arial Narrow" w:hAnsi="Arial Narrow" w:cs="Times"/>
                <w:noProof/>
                <w:color w:val="000000"/>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B75D227" w14:textId="77777777" w:rsidR="002B3C20" w:rsidRPr="00B61E95" w:rsidRDefault="00E1796A" w:rsidP="00393640">
            <w:pPr>
              <w:widowControl w:val="0"/>
              <w:autoSpaceDE w:val="0"/>
              <w:autoSpaceDN w:val="0"/>
              <w:adjustRightInd w:val="0"/>
              <w:jc w:val="center"/>
              <w:rPr>
                <w:rFonts w:ascii="Arial Narrow" w:hAnsi="Arial Narrow" w:cs="Times"/>
                <w:noProof/>
                <w:color w:val="000000"/>
                <w:sz w:val="16"/>
                <w:szCs w:val="16"/>
              </w:rPr>
            </w:pPr>
            <w:r>
              <w:rPr>
                <w:rFonts w:ascii="Arial Narrow" w:hAnsi="Arial Narrow" w:cs="Times"/>
                <w:noProof/>
                <w:color w:val="000000"/>
                <w:sz w:val="16"/>
                <w:szCs w:val="16"/>
              </w:rPr>
              <w:t>Al menos 2</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20C20B8" w14:textId="77777777" w:rsidR="00E1796A" w:rsidRPr="00B61E95" w:rsidRDefault="00E1796A" w:rsidP="00E1796A">
            <w:pPr>
              <w:widowControl w:val="0"/>
              <w:autoSpaceDE w:val="0"/>
              <w:autoSpaceDN w:val="0"/>
              <w:adjustRightInd w:val="0"/>
              <w:rPr>
                <w:rFonts w:ascii="Arial Narrow" w:hAnsi="Arial Narrow" w:cs="Times"/>
                <w:i/>
                <w:noProof/>
                <w:color w:val="000000"/>
                <w:sz w:val="16"/>
                <w:szCs w:val="16"/>
                <w:u w:val="single"/>
              </w:rPr>
            </w:pPr>
            <w:r w:rsidRPr="00B61E95">
              <w:rPr>
                <w:rFonts w:ascii="Arial Narrow" w:hAnsi="Arial Narrow" w:cs="Times"/>
                <w:b/>
                <w:i/>
                <w:noProof/>
                <w:color w:val="000000"/>
                <w:sz w:val="16"/>
                <w:szCs w:val="16"/>
              </w:rPr>
              <w:t>Medios de verificación</w:t>
            </w:r>
            <w:r w:rsidRPr="00B61E95">
              <w:rPr>
                <w:rFonts w:ascii="Arial Narrow" w:hAnsi="Arial Narrow" w:cs="Times"/>
                <w:i/>
                <w:noProof/>
                <w:color w:val="000000"/>
                <w:sz w:val="16"/>
                <w:szCs w:val="16"/>
              </w:rPr>
              <w:t xml:space="preserve">: </w:t>
            </w:r>
            <w:r w:rsidRPr="00B61E95">
              <w:rPr>
                <w:rFonts w:ascii="Arial Narrow" w:hAnsi="Arial Narrow" w:cs="Times"/>
                <w:noProof/>
                <w:color w:val="000000"/>
                <w:sz w:val="16"/>
                <w:szCs w:val="16"/>
              </w:rPr>
              <w:t xml:space="preserve">minutas de reuniones y talleres, informes técnicos en donde se revisan aportes y recomiendan incorporaciones, actas </w:t>
            </w:r>
            <w:r>
              <w:rPr>
                <w:rFonts w:ascii="Arial Narrow" w:hAnsi="Arial Narrow" w:cs="Times"/>
                <w:noProof/>
                <w:color w:val="000000"/>
                <w:sz w:val="16"/>
                <w:szCs w:val="16"/>
              </w:rPr>
              <w:t xml:space="preserve">de compromiso de implementación de asociaciones de mujeres </w:t>
            </w:r>
            <w:r w:rsidRPr="00B61E95">
              <w:rPr>
                <w:rFonts w:ascii="Arial Narrow" w:hAnsi="Arial Narrow" w:cs="Times"/>
                <w:noProof/>
                <w:color w:val="000000"/>
                <w:sz w:val="16"/>
                <w:szCs w:val="16"/>
              </w:rPr>
              <w:t xml:space="preserve"> </w:t>
            </w:r>
          </w:p>
          <w:p w14:paraId="56502B1A" w14:textId="77777777" w:rsidR="00E1796A" w:rsidRDefault="00E1796A" w:rsidP="00E1796A">
            <w:pPr>
              <w:widowControl w:val="0"/>
              <w:autoSpaceDE w:val="0"/>
              <w:autoSpaceDN w:val="0"/>
              <w:adjustRightInd w:val="0"/>
              <w:rPr>
                <w:rFonts w:ascii="Arial Narrow" w:hAnsi="Arial Narrow" w:cs="Times"/>
                <w:noProof/>
                <w:color w:val="000000"/>
                <w:sz w:val="16"/>
                <w:szCs w:val="16"/>
              </w:rPr>
            </w:pPr>
          </w:p>
          <w:p w14:paraId="5C9272D0" w14:textId="77777777" w:rsidR="00E1796A" w:rsidRPr="00B61E95" w:rsidRDefault="00E1796A" w:rsidP="00E1796A">
            <w:pPr>
              <w:widowControl w:val="0"/>
              <w:autoSpaceDE w:val="0"/>
              <w:autoSpaceDN w:val="0"/>
              <w:adjustRightInd w:val="0"/>
              <w:rPr>
                <w:rFonts w:ascii="Arial Narrow" w:hAnsi="Arial Narrow"/>
                <w:sz w:val="16"/>
                <w:szCs w:val="16"/>
              </w:rPr>
            </w:pPr>
            <w:r w:rsidRPr="00B61E95">
              <w:rPr>
                <w:rFonts w:ascii="Arial Narrow" w:hAnsi="Arial Narrow" w:cs="Times"/>
                <w:b/>
                <w:i/>
                <w:noProof/>
                <w:color w:val="000000"/>
                <w:sz w:val="16"/>
                <w:szCs w:val="16"/>
              </w:rPr>
              <w:t>Metodologías:</w:t>
            </w:r>
            <w:r w:rsidRPr="00B61E95">
              <w:rPr>
                <w:rFonts w:ascii="Arial Narrow" w:hAnsi="Arial Narrow" w:cs="Times"/>
                <w:noProof/>
                <w:color w:val="000000"/>
                <w:sz w:val="16"/>
                <w:szCs w:val="16"/>
              </w:rPr>
              <w:t xml:space="preserve"> Los informes del equipo técnico reportarán la </w:t>
            </w:r>
            <w:r>
              <w:rPr>
                <w:rFonts w:ascii="Arial Narrow" w:hAnsi="Arial Narrow" w:cs="Times"/>
                <w:noProof/>
                <w:color w:val="000000"/>
                <w:sz w:val="16"/>
                <w:szCs w:val="16"/>
              </w:rPr>
              <w:t xml:space="preserve">metodología para el involucramiento de mujeres rurales o indigenas, la </w:t>
            </w:r>
            <w:r w:rsidRPr="00B61E95">
              <w:rPr>
                <w:rFonts w:ascii="Arial Narrow" w:hAnsi="Arial Narrow" w:cs="Times"/>
                <w:noProof/>
                <w:color w:val="000000"/>
                <w:sz w:val="16"/>
                <w:szCs w:val="16"/>
              </w:rPr>
              <w:t xml:space="preserve">participación de </w:t>
            </w:r>
            <w:r>
              <w:rPr>
                <w:rFonts w:ascii="Arial Narrow" w:hAnsi="Arial Narrow" w:cs="Times"/>
                <w:noProof/>
                <w:color w:val="000000"/>
                <w:sz w:val="16"/>
                <w:szCs w:val="16"/>
              </w:rPr>
              <w:t xml:space="preserve">este grupo </w:t>
            </w:r>
            <w:r w:rsidRPr="00B61E95">
              <w:rPr>
                <w:rFonts w:ascii="Arial Narrow" w:hAnsi="Arial Narrow" w:cs="Times"/>
                <w:noProof/>
                <w:color w:val="000000"/>
                <w:sz w:val="16"/>
                <w:szCs w:val="16"/>
              </w:rPr>
              <w:t>en el proceso, los aportes recibidos, los aportes incorporados y los potenciales acuerdos para implementación suscritos</w:t>
            </w:r>
            <w:r>
              <w:rPr>
                <w:rFonts w:ascii="Arial Narrow" w:hAnsi="Arial Narrow" w:cs="Times"/>
                <w:noProof/>
                <w:color w:val="000000"/>
                <w:sz w:val="16"/>
                <w:szCs w:val="16"/>
              </w:rPr>
              <w:t>.</w:t>
            </w:r>
            <w:r w:rsidRPr="00B61E95">
              <w:rPr>
                <w:rFonts w:ascii="Arial Narrow" w:hAnsi="Arial Narrow" w:cs="Times"/>
                <w:noProof/>
                <w:color w:val="000000"/>
                <w:sz w:val="16"/>
                <w:szCs w:val="16"/>
              </w:rPr>
              <w:t xml:space="preserve"> </w:t>
            </w:r>
          </w:p>
          <w:p w14:paraId="794B84C1" w14:textId="77777777" w:rsidR="00E1796A" w:rsidRPr="00B61E95" w:rsidRDefault="00E1796A" w:rsidP="00E1796A">
            <w:pPr>
              <w:widowControl w:val="0"/>
              <w:autoSpaceDE w:val="0"/>
              <w:autoSpaceDN w:val="0"/>
              <w:adjustRightInd w:val="0"/>
              <w:rPr>
                <w:rFonts w:ascii="Arial Narrow" w:hAnsi="Arial Narrow" w:cs="Times"/>
                <w:noProof/>
                <w:color w:val="000000"/>
                <w:sz w:val="16"/>
                <w:szCs w:val="16"/>
              </w:rPr>
            </w:pPr>
          </w:p>
          <w:p w14:paraId="6130CF3B" w14:textId="77777777" w:rsidR="002B3C20" w:rsidRPr="00B61E95" w:rsidRDefault="00E1796A" w:rsidP="00E1796A">
            <w:pPr>
              <w:widowControl w:val="0"/>
              <w:autoSpaceDE w:val="0"/>
              <w:autoSpaceDN w:val="0"/>
              <w:adjustRightInd w:val="0"/>
              <w:rPr>
                <w:rFonts w:ascii="Arial Narrow" w:hAnsi="Arial Narrow" w:cs="Times"/>
                <w:b/>
                <w:i/>
                <w:noProof/>
                <w:color w:val="000000"/>
                <w:sz w:val="16"/>
                <w:szCs w:val="16"/>
              </w:rPr>
            </w:pPr>
            <w:r w:rsidRPr="00B61E95">
              <w:rPr>
                <w:rFonts w:ascii="Arial Narrow" w:hAnsi="Arial Narrow" w:cs="Times"/>
                <w:b/>
                <w:i/>
                <w:noProof/>
                <w:color w:val="000000"/>
                <w:sz w:val="16"/>
                <w:szCs w:val="16"/>
              </w:rPr>
              <w:t>Riesgos:</w:t>
            </w:r>
            <w:r w:rsidRPr="00B61E95">
              <w:rPr>
                <w:rFonts w:ascii="Arial Narrow" w:hAnsi="Arial Narrow" w:cs="Times"/>
                <w:noProof/>
                <w:color w:val="000000"/>
                <w:sz w:val="16"/>
                <w:szCs w:val="16"/>
              </w:rPr>
              <w:t xml:space="preserve"> a) </w:t>
            </w:r>
            <w:r w:rsidRPr="00B61E95">
              <w:rPr>
                <w:rFonts w:ascii="Arial Narrow" w:hAnsi="Arial Narrow" w:cs="Times"/>
                <w:noProof/>
                <w:color w:val="000000"/>
                <w:sz w:val="16"/>
                <w:szCs w:val="16"/>
                <w:u w:val="single"/>
              </w:rPr>
              <w:t>Cambio de gobierno</w:t>
            </w:r>
            <w:r w:rsidRPr="00B61E95">
              <w:rPr>
                <w:rFonts w:ascii="Arial Narrow" w:hAnsi="Arial Narrow" w:cs="Times"/>
                <w:noProof/>
                <w:color w:val="000000"/>
                <w:sz w:val="16"/>
                <w:szCs w:val="16"/>
              </w:rPr>
              <w:t xml:space="preserve">: Nueva gestión del gobierno regional no prioriza  o considera apropiado un proceso participativo para la construccion del plan, b) </w:t>
            </w:r>
            <w:r w:rsidRPr="00B61E95">
              <w:rPr>
                <w:rFonts w:ascii="Arial Narrow" w:hAnsi="Arial Narrow" w:cs="Times"/>
                <w:noProof/>
                <w:color w:val="000000"/>
                <w:sz w:val="16"/>
                <w:szCs w:val="16"/>
                <w:u w:val="single"/>
              </w:rPr>
              <w:t xml:space="preserve">debil involucramiento de actores: </w:t>
            </w:r>
            <w:r w:rsidRPr="00B61E95">
              <w:rPr>
                <w:rFonts w:ascii="Arial Narrow" w:hAnsi="Arial Narrow" w:cs="Times"/>
                <w:noProof/>
                <w:color w:val="000000"/>
                <w:sz w:val="16"/>
                <w:szCs w:val="16"/>
              </w:rPr>
              <w:t xml:space="preserve">No se incorpora en el proceso de dialogo a actores claves para implementar el plan  o los actores clave no se interesan o ponen de acuerdo durante el proceso; y c) </w:t>
            </w:r>
            <w:r w:rsidRPr="00B61E95">
              <w:rPr>
                <w:rFonts w:ascii="Arial Narrow" w:hAnsi="Arial Narrow" w:cs="Times"/>
                <w:noProof/>
                <w:color w:val="000000"/>
                <w:sz w:val="16"/>
                <w:szCs w:val="16"/>
                <w:u w:val="single"/>
              </w:rPr>
              <w:t xml:space="preserve">actores claves no tienen interés </w:t>
            </w:r>
            <w:r w:rsidRPr="00B61E95">
              <w:rPr>
                <w:rFonts w:ascii="Arial Narrow" w:hAnsi="Arial Narrow" w:cs="Times"/>
                <w:noProof/>
                <w:color w:val="000000"/>
                <w:sz w:val="16"/>
                <w:szCs w:val="16"/>
              </w:rPr>
              <w:t>en participar en el proceso de construcción del plan.</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88AF2A9" w14:textId="77777777" w:rsidR="00E1796A" w:rsidRPr="00B61E95" w:rsidRDefault="00E1796A" w:rsidP="00E1796A">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 xml:space="preserve">Existe interés del Gobierno Regional en </w:t>
            </w:r>
            <w:r>
              <w:rPr>
                <w:rFonts w:ascii="Arial Narrow" w:hAnsi="Arial Narrow" w:cs="Times"/>
                <w:noProof/>
                <w:color w:val="000000"/>
                <w:sz w:val="16"/>
                <w:szCs w:val="16"/>
              </w:rPr>
              <w:t xml:space="preserve">involucrar activamente a asociaciones de mujeres rurales o indigenas en el proceso de validación de la estrategia uy elaboración del plan. </w:t>
            </w:r>
          </w:p>
          <w:p w14:paraId="758C0A45" w14:textId="77777777" w:rsidR="00E1796A" w:rsidRPr="00B61E95" w:rsidRDefault="00E1796A" w:rsidP="00E1796A">
            <w:pPr>
              <w:widowControl w:val="0"/>
              <w:autoSpaceDE w:val="0"/>
              <w:autoSpaceDN w:val="0"/>
              <w:adjustRightInd w:val="0"/>
              <w:ind w:left="176" w:right="365" w:hanging="176"/>
              <w:rPr>
                <w:rFonts w:ascii="Arial Narrow" w:hAnsi="Arial Narrow" w:cs="Times"/>
                <w:noProof/>
                <w:color w:val="000000"/>
                <w:sz w:val="16"/>
                <w:szCs w:val="16"/>
              </w:rPr>
            </w:pPr>
          </w:p>
          <w:p w14:paraId="1872E0D8" w14:textId="77777777" w:rsidR="00E1796A" w:rsidRDefault="00E1796A" w:rsidP="00E1796A">
            <w:pPr>
              <w:widowControl w:val="0"/>
              <w:autoSpaceDE w:val="0"/>
              <w:autoSpaceDN w:val="0"/>
              <w:adjustRightInd w:val="0"/>
              <w:ind w:left="34" w:right="365" w:hanging="34"/>
              <w:rPr>
                <w:rFonts w:ascii="Arial Narrow" w:hAnsi="Arial Narrow" w:cs="Times"/>
                <w:noProof/>
                <w:color w:val="000000"/>
                <w:sz w:val="16"/>
                <w:szCs w:val="16"/>
              </w:rPr>
            </w:pPr>
            <w:r>
              <w:rPr>
                <w:rFonts w:ascii="Arial Narrow" w:hAnsi="Arial Narrow" w:cs="Times"/>
                <w:noProof/>
                <w:color w:val="000000"/>
                <w:sz w:val="16"/>
                <w:szCs w:val="16"/>
              </w:rPr>
              <w:t>Asociaciones de mujeres rurales o indigenas se interesan en participar en la validación de la estrategia y construcción del plan de inversión.</w:t>
            </w:r>
          </w:p>
          <w:p w14:paraId="0A2887FA" w14:textId="77777777" w:rsidR="00E1796A" w:rsidRDefault="00E1796A" w:rsidP="00E1796A">
            <w:pPr>
              <w:widowControl w:val="0"/>
              <w:autoSpaceDE w:val="0"/>
              <w:autoSpaceDN w:val="0"/>
              <w:adjustRightInd w:val="0"/>
              <w:ind w:left="34" w:right="365" w:hanging="34"/>
              <w:rPr>
                <w:rFonts w:ascii="Arial Narrow" w:hAnsi="Arial Narrow" w:cs="Times"/>
                <w:noProof/>
                <w:color w:val="000000"/>
                <w:sz w:val="16"/>
                <w:szCs w:val="16"/>
              </w:rPr>
            </w:pPr>
          </w:p>
          <w:p w14:paraId="4FF53C90" w14:textId="77777777" w:rsidR="00E1796A" w:rsidRPr="00B61E95" w:rsidRDefault="00E1796A" w:rsidP="00E1796A">
            <w:pPr>
              <w:widowControl w:val="0"/>
              <w:autoSpaceDE w:val="0"/>
              <w:autoSpaceDN w:val="0"/>
              <w:adjustRightInd w:val="0"/>
              <w:ind w:left="34" w:right="365" w:hanging="34"/>
              <w:rPr>
                <w:rFonts w:ascii="Arial Narrow" w:hAnsi="Arial Narrow" w:cs="Times"/>
                <w:noProof/>
                <w:color w:val="000000"/>
                <w:sz w:val="16"/>
                <w:szCs w:val="16"/>
              </w:rPr>
            </w:pPr>
            <w:r>
              <w:rPr>
                <w:rFonts w:ascii="Arial Narrow" w:hAnsi="Arial Narrow" w:cs="Times"/>
                <w:noProof/>
                <w:color w:val="000000"/>
                <w:sz w:val="16"/>
                <w:szCs w:val="16"/>
              </w:rPr>
              <w:t xml:space="preserve"> </w:t>
            </w:r>
            <w:r w:rsidRPr="00B61E95">
              <w:rPr>
                <w:rFonts w:ascii="Arial Narrow" w:hAnsi="Arial Narrow" w:cs="Times"/>
                <w:noProof/>
                <w:color w:val="000000"/>
                <w:sz w:val="16"/>
                <w:szCs w:val="16"/>
              </w:rPr>
              <w:t xml:space="preserve">Socios no gubernamentales </w:t>
            </w:r>
            <w:r>
              <w:rPr>
                <w:rFonts w:ascii="Arial Narrow" w:hAnsi="Arial Narrow" w:cs="Times"/>
                <w:noProof/>
                <w:color w:val="000000"/>
                <w:sz w:val="16"/>
                <w:szCs w:val="16"/>
              </w:rPr>
              <w:t xml:space="preserve">cuentan con conocimientos para incorporar el enfoque de género en procesos participativos. </w:t>
            </w:r>
          </w:p>
          <w:p w14:paraId="0E2149BD" w14:textId="77777777" w:rsidR="002B3C20" w:rsidRPr="00B61E95" w:rsidRDefault="002B3C20" w:rsidP="00393640">
            <w:pPr>
              <w:widowControl w:val="0"/>
              <w:autoSpaceDE w:val="0"/>
              <w:autoSpaceDN w:val="0"/>
              <w:adjustRightInd w:val="0"/>
              <w:ind w:right="365"/>
              <w:rPr>
                <w:rFonts w:ascii="Arial Narrow" w:hAnsi="Arial Narrow" w:cs="Times"/>
                <w:noProof/>
                <w:color w:val="000000"/>
                <w:sz w:val="16"/>
                <w:szCs w:val="16"/>
              </w:rPr>
            </w:pPr>
          </w:p>
        </w:tc>
      </w:tr>
      <w:tr w:rsidR="00245CDA" w:rsidRPr="00B61E95" w14:paraId="6553C748" w14:textId="77777777" w:rsidTr="00A60676">
        <w:trPr>
          <w:trHeight w:val="1682"/>
        </w:trPr>
        <w:tc>
          <w:tcPr>
            <w:tcW w:w="1985" w:type="dxa"/>
            <w:tcBorders>
              <w:left w:val="single" w:sz="4" w:space="0" w:color="000000"/>
              <w:right w:val="single" w:sz="4" w:space="0" w:color="000000"/>
            </w:tcBorders>
            <w:tcMar>
              <w:top w:w="20" w:type="nil"/>
              <w:left w:w="20" w:type="nil"/>
              <w:bottom w:w="20" w:type="nil"/>
              <w:right w:w="20" w:type="nil"/>
            </w:tcMar>
          </w:tcPr>
          <w:p w14:paraId="352909C1" w14:textId="77777777" w:rsidR="00245CDA" w:rsidRPr="00B61E95" w:rsidRDefault="00245CDA" w:rsidP="00393640">
            <w:pPr>
              <w:widowControl w:val="0"/>
              <w:autoSpaceDE w:val="0"/>
              <w:autoSpaceDN w:val="0"/>
              <w:adjustRightInd w:val="0"/>
              <w:rPr>
                <w:rFonts w:ascii="Arial Narrow" w:hAnsi="Arial Narrow" w:cs="Times"/>
                <w:color w:val="000000"/>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268008B" w14:textId="77777777" w:rsidR="00245CDA" w:rsidRPr="00B61E95" w:rsidRDefault="00245CDA" w:rsidP="00393640">
            <w:pPr>
              <w:widowControl w:val="0"/>
              <w:autoSpaceDE w:val="0"/>
              <w:autoSpaceDN w:val="0"/>
              <w:adjustRightInd w:val="0"/>
              <w:rPr>
                <w:rFonts w:ascii="Arial Narrow" w:hAnsi="Arial Narrow" w:cs="Times"/>
                <w:color w:val="000000"/>
                <w:sz w:val="16"/>
                <w:szCs w:val="16"/>
              </w:rPr>
            </w:pPr>
            <w:r>
              <w:rPr>
                <w:rFonts w:ascii="Arial Narrow" w:hAnsi="Arial Narrow" w:cs="Times"/>
                <w:color w:val="000000"/>
                <w:sz w:val="16"/>
                <w:szCs w:val="16"/>
              </w:rPr>
              <w:t xml:space="preserve">Proyecto regional para implementar una medida priorizada del plan </w:t>
            </w:r>
            <w:r w:rsidR="00265B56">
              <w:rPr>
                <w:rFonts w:ascii="Arial Narrow" w:hAnsi="Arial Narrow" w:cs="Times"/>
                <w:color w:val="000000"/>
                <w:sz w:val="16"/>
                <w:szCs w:val="16"/>
              </w:rPr>
              <w:t xml:space="preserve">elaborado considerando el enfoque de </w:t>
            </w:r>
            <w:r w:rsidR="00DB5955">
              <w:rPr>
                <w:rFonts w:ascii="Arial Narrow" w:hAnsi="Arial Narrow" w:cs="Times"/>
                <w:color w:val="000000"/>
                <w:sz w:val="16"/>
                <w:szCs w:val="16"/>
              </w:rPr>
              <w:t>género</w:t>
            </w:r>
            <w:r w:rsidR="00265B56">
              <w:rPr>
                <w:rFonts w:ascii="Arial Narrow" w:hAnsi="Arial Narrow" w:cs="Times"/>
                <w:color w:val="000000"/>
                <w:sz w:val="16"/>
                <w:szCs w:val="16"/>
              </w:rPr>
              <w:t xml:space="preserve"> e inclusión.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AE97649"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noProof/>
                <w:color w:val="000000"/>
                <w:sz w:val="16"/>
                <w:szCs w:val="16"/>
              </w:rPr>
              <w:t>Autoevaluación del Proyecto (2018)</w:t>
            </w:r>
          </w:p>
          <w:p w14:paraId="196BCBA8"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p w14:paraId="57709D42"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r w:rsidRPr="00B61E95">
              <w:rPr>
                <w:rFonts w:ascii="Arial Narrow" w:hAnsi="Arial Narrow" w:cs="Times"/>
                <w:noProof/>
                <w:color w:val="000000" w:themeColor="text1"/>
                <w:sz w:val="16"/>
                <w:szCs w:val="16"/>
              </w:rPr>
              <w:t>Plan Regional de Desarrollo Forestal (2012)</w:t>
            </w:r>
          </w:p>
          <w:p w14:paraId="164DD3C8" w14:textId="77777777" w:rsidR="00245CDA" w:rsidRPr="00B61E95" w:rsidRDefault="00245CDA" w:rsidP="00393640">
            <w:pPr>
              <w:widowControl w:val="0"/>
              <w:autoSpaceDE w:val="0"/>
              <w:autoSpaceDN w:val="0"/>
              <w:adjustRightInd w:val="0"/>
              <w:rPr>
                <w:rFonts w:ascii="Arial Narrow" w:hAnsi="Arial Narrow" w:cs="Times"/>
                <w:noProof/>
                <w:color w:val="000000" w:themeColor="text1"/>
                <w:sz w:val="16"/>
                <w:szCs w:val="16"/>
              </w:rPr>
            </w:pPr>
          </w:p>
          <w:p w14:paraId="42C25B39" w14:textId="77777777" w:rsidR="00245CDA" w:rsidRPr="00384BCC" w:rsidRDefault="00245CDA" w:rsidP="00393640">
            <w:pPr>
              <w:widowControl w:val="0"/>
              <w:autoSpaceDE w:val="0"/>
              <w:autoSpaceDN w:val="0"/>
              <w:adjustRightInd w:val="0"/>
              <w:rPr>
                <w:rFonts w:ascii="Arial Narrow" w:hAnsi="Arial Narrow" w:cs="Times"/>
                <w:noProof/>
                <w:color w:val="000000" w:themeColor="text1"/>
                <w:sz w:val="16"/>
                <w:szCs w:val="16"/>
              </w:rPr>
            </w:pPr>
            <w:r>
              <w:rPr>
                <w:rFonts w:ascii="Arial Narrow" w:hAnsi="Arial Narrow" w:cs="Times"/>
                <w:noProof/>
                <w:color w:val="000000" w:themeColor="text1"/>
                <w:sz w:val="16"/>
                <w:szCs w:val="16"/>
              </w:rPr>
              <w:t>E</w:t>
            </w:r>
            <w:r w:rsidRPr="00B61E95">
              <w:rPr>
                <w:rFonts w:ascii="Arial Narrow" w:hAnsi="Arial Narrow" w:cs="Times"/>
                <w:noProof/>
                <w:color w:val="000000" w:themeColor="text1"/>
                <w:sz w:val="16"/>
                <w:szCs w:val="16"/>
              </w:rPr>
              <w:t>strategia regional sobre cambio climático</w:t>
            </w: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532830F" w14:textId="77777777" w:rsidR="00245CDA" w:rsidRPr="00B61E95" w:rsidRDefault="00245CDA" w:rsidP="00393640">
            <w:pPr>
              <w:widowControl w:val="0"/>
              <w:autoSpaceDE w:val="0"/>
              <w:autoSpaceDN w:val="0"/>
              <w:adjustRightInd w:val="0"/>
              <w:jc w:val="center"/>
              <w:rPr>
                <w:rFonts w:ascii="Arial Narrow" w:hAnsi="Arial Narrow" w:cs="Times"/>
                <w:noProof/>
                <w:color w:val="000000"/>
                <w:sz w:val="16"/>
                <w:szCs w:val="16"/>
              </w:rPr>
            </w:pPr>
            <w:r w:rsidRPr="00B61E95">
              <w:rPr>
                <w:rFonts w:ascii="Arial Narrow" w:hAnsi="Arial Narrow" w:cs="Times"/>
                <w:noProof/>
                <w:color w:val="000000"/>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6DDA98C2" w14:textId="77777777" w:rsidR="00245CDA" w:rsidRPr="00B61E95" w:rsidRDefault="00245CDA" w:rsidP="00393640">
            <w:pPr>
              <w:widowControl w:val="0"/>
              <w:autoSpaceDE w:val="0"/>
              <w:autoSpaceDN w:val="0"/>
              <w:adjustRightInd w:val="0"/>
              <w:jc w:val="center"/>
              <w:rPr>
                <w:rFonts w:ascii="Arial Narrow" w:hAnsi="Arial Narrow" w:cs="Times"/>
                <w:noProof/>
                <w:color w:val="000000"/>
                <w:sz w:val="16"/>
                <w:szCs w:val="16"/>
              </w:rPr>
            </w:pPr>
            <w:r w:rsidRPr="00B61E95">
              <w:rPr>
                <w:rFonts w:ascii="Arial Narrow" w:hAnsi="Arial Narrow" w:cs="Times"/>
                <w:noProof/>
                <w:color w:val="000000"/>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6234129" w14:textId="77777777" w:rsidR="00245CDA" w:rsidRPr="00B61E95" w:rsidRDefault="00245CDA" w:rsidP="00393640">
            <w:pPr>
              <w:widowControl w:val="0"/>
              <w:autoSpaceDE w:val="0"/>
              <w:autoSpaceDN w:val="0"/>
              <w:adjustRightInd w:val="0"/>
              <w:jc w:val="center"/>
              <w:rPr>
                <w:rFonts w:ascii="Arial Narrow" w:hAnsi="Arial Narrow" w:cs="Times"/>
                <w:noProof/>
                <w:color w:val="000000"/>
                <w:sz w:val="16"/>
                <w:szCs w:val="16"/>
              </w:rPr>
            </w:pPr>
            <w:r>
              <w:rPr>
                <w:rFonts w:ascii="Arial Narrow" w:hAnsi="Arial Narrow" w:cs="Times"/>
                <w:noProof/>
                <w:color w:val="000000"/>
                <w:sz w:val="16"/>
                <w:szCs w:val="16"/>
              </w:rPr>
              <w:t>1</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187B74F"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b/>
                <w:i/>
                <w:noProof/>
                <w:color w:val="000000"/>
                <w:sz w:val="16"/>
                <w:szCs w:val="16"/>
              </w:rPr>
              <w:t>Medios de verificación</w:t>
            </w:r>
            <w:r w:rsidRPr="00B61E95">
              <w:rPr>
                <w:rFonts w:ascii="Arial Narrow" w:hAnsi="Arial Narrow" w:cs="Times"/>
                <w:noProof/>
                <w:color w:val="000000"/>
                <w:sz w:val="16"/>
                <w:szCs w:val="16"/>
              </w:rPr>
              <w:t xml:space="preserve">: </w:t>
            </w:r>
            <w:r>
              <w:rPr>
                <w:rFonts w:ascii="Arial Narrow" w:hAnsi="Arial Narrow" w:cs="Times"/>
                <w:noProof/>
                <w:color w:val="000000"/>
                <w:sz w:val="16"/>
                <w:szCs w:val="16"/>
              </w:rPr>
              <w:t>documento de proyecto</w:t>
            </w:r>
          </w:p>
          <w:p w14:paraId="0E901D74"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p w14:paraId="49C6B71E"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b/>
                <w:i/>
                <w:noProof/>
                <w:color w:val="000000"/>
                <w:sz w:val="16"/>
                <w:szCs w:val="16"/>
              </w:rPr>
              <w:t>Metodologías:</w:t>
            </w:r>
            <w:r w:rsidRPr="00B61E95">
              <w:rPr>
                <w:rFonts w:ascii="Arial Narrow" w:hAnsi="Arial Narrow" w:cs="Times"/>
                <w:i/>
                <w:noProof/>
                <w:color w:val="000000"/>
                <w:sz w:val="16"/>
                <w:szCs w:val="16"/>
              </w:rPr>
              <w:t xml:space="preserve"> </w:t>
            </w:r>
            <w:r w:rsidRPr="00B61E95">
              <w:rPr>
                <w:rFonts w:ascii="Arial Narrow" w:hAnsi="Arial Narrow" w:cs="Times"/>
                <w:noProof/>
                <w:color w:val="000000"/>
                <w:sz w:val="16"/>
                <w:szCs w:val="16"/>
              </w:rPr>
              <w:t>Para recopilar esta información se sistematizará los informes, minutas y productos elaborados</w:t>
            </w:r>
            <w:r>
              <w:rPr>
                <w:rFonts w:ascii="Arial Narrow" w:hAnsi="Arial Narrow" w:cs="Times"/>
                <w:noProof/>
                <w:color w:val="000000"/>
                <w:sz w:val="16"/>
                <w:szCs w:val="16"/>
              </w:rPr>
              <w:t>.</w:t>
            </w:r>
          </w:p>
          <w:p w14:paraId="676BDAC7"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p>
          <w:p w14:paraId="2FB4FF2D" w14:textId="77777777" w:rsidR="00245CDA" w:rsidRPr="00B61E95" w:rsidRDefault="00245CDA" w:rsidP="00393640">
            <w:pPr>
              <w:widowControl w:val="0"/>
              <w:autoSpaceDE w:val="0"/>
              <w:autoSpaceDN w:val="0"/>
              <w:adjustRightInd w:val="0"/>
              <w:rPr>
                <w:rFonts w:ascii="Arial Narrow" w:hAnsi="Arial Narrow" w:cs="Times"/>
                <w:noProof/>
                <w:color w:val="000000"/>
                <w:sz w:val="16"/>
                <w:szCs w:val="16"/>
              </w:rPr>
            </w:pPr>
            <w:r w:rsidRPr="00B61E95">
              <w:rPr>
                <w:rFonts w:ascii="Arial Narrow" w:hAnsi="Arial Narrow" w:cs="Times"/>
                <w:b/>
                <w:i/>
                <w:noProof/>
                <w:color w:val="000000"/>
                <w:sz w:val="16"/>
                <w:szCs w:val="16"/>
              </w:rPr>
              <w:t>Riesgos:</w:t>
            </w:r>
            <w:r w:rsidRPr="00B61E95">
              <w:rPr>
                <w:rFonts w:ascii="Arial Narrow" w:hAnsi="Arial Narrow" w:cs="Times"/>
                <w:noProof/>
                <w:color w:val="000000"/>
                <w:sz w:val="16"/>
                <w:szCs w:val="16"/>
              </w:rPr>
              <w:t xml:space="preserve"> a) </w:t>
            </w:r>
            <w:r w:rsidRPr="00B61E95">
              <w:rPr>
                <w:rFonts w:ascii="Arial Narrow" w:hAnsi="Arial Narrow" w:cs="Times"/>
                <w:noProof/>
                <w:color w:val="000000"/>
                <w:sz w:val="16"/>
                <w:szCs w:val="16"/>
                <w:u w:val="single"/>
              </w:rPr>
              <w:t>Cambio de gobierno</w:t>
            </w:r>
            <w:r w:rsidRPr="00B61E95">
              <w:rPr>
                <w:rFonts w:ascii="Arial Narrow" w:hAnsi="Arial Narrow" w:cs="Times"/>
                <w:noProof/>
                <w:color w:val="000000"/>
                <w:sz w:val="16"/>
                <w:szCs w:val="16"/>
              </w:rPr>
              <w:t xml:space="preserve">: Nueva gestión del gobierno regional no prioriza  </w:t>
            </w:r>
            <w:r>
              <w:rPr>
                <w:rFonts w:ascii="Arial Narrow" w:hAnsi="Arial Narrow" w:cs="Times"/>
                <w:noProof/>
                <w:color w:val="000000"/>
                <w:sz w:val="16"/>
                <w:szCs w:val="16"/>
              </w:rPr>
              <w:t>el diseño del proyecto ,</w:t>
            </w:r>
            <w:r w:rsidRPr="00B61E95">
              <w:rPr>
                <w:rFonts w:ascii="Arial Narrow" w:hAnsi="Arial Narrow" w:cs="Times"/>
                <w:noProof/>
                <w:color w:val="000000"/>
                <w:sz w:val="16"/>
                <w:szCs w:val="16"/>
              </w:rPr>
              <w:t xml:space="preserve">y </w:t>
            </w:r>
            <w:r>
              <w:rPr>
                <w:rFonts w:ascii="Arial Narrow" w:hAnsi="Arial Narrow" w:cs="Times"/>
                <w:noProof/>
                <w:color w:val="000000"/>
                <w:sz w:val="16"/>
                <w:szCs w:val="16"/>
              </w:rPr>
              <w:t>b</w:t>
            </w:r>
            <w:r w:rsidRPr="00B61E95">
              <w:rPr>
                <w:rFonts w:ascii="Arial Narrow" w:hAnsi="Arial Narrow" w:cs="Times"/>
                <w:noProof/>
                <w:color w:val="000000"/>
                <w:sz w:val="16"/>
                <w:szCs w:val="16"/>
              </w:rPr>
              <w:t xml:space="preserve">) </w:t>
            </w:r>
            <w:r w:rsidRPr="00B61E95">
              <w:rPr>
                <w:rFonts w:ascii="Arial Narrow" w:hAnsi="Arial Narrow" w:cs="Times"/>
                <w:noProof/>
                <w:color w:val="000000"/>
                <w:sz w:val="16"/>
                <w:szCs w:val="16"/>
                <w:u w:val="single"/>
              </w:rPr>
              <w:t xml:space="preserve">actores claves no tienen interés </w:t>
            </w:r>
            <w:r w:rsidRPr="00B61E95">
              <w:rPr>
                <w:rFonts w:ascii="Arial Narrow" w:hAnsi="Arial Narrow" w:cs="Times"/>
                <w:noProof/>
                <w:color w:val="000000"/>
                <w:sz w:val="16"/>
                <w:szCs w:val="16"/>
              </w:rPr>
              <w:t xml:space="preserve">en participar en </w:t>
            </w:r>
            <w:r>
              <w:rPr>
                <w:rFonts w:ascii="Arial Narrow" w:hAnsi="Arial Narrow" w:cs="Times"/>
                <w:noProof/>
                <w:color w:val="000000"/>
                <w:sz w:val="16"/>
                <w:szCs w:val="16"/>
              </w:rPr>
              <w:t>el diseño del proyecto.</w:t>
            </w:r>
          </w:p>
          <w:p w14:paraId="4DAE36FD" w14:textId="77777777" w:rsidR="00245CDA" w:rsidRPr="00B61E95" w:rsidRDefault="00245CDA" w:rsidP="00393640">
            <w:pPr>
              <w:widowControl w:val="0"/>
              <w:autoSpaceDE w:val="0"/>
              <w:autoSpaceDN w:val="0"/>
              <w:adjustRightInd w:val="0"/>
              <w:rPr>
                <w:rFonts w:ascii="Arial Narrow" w:hAnsi="Arial Narrow" w:cs="Times"/>
                <w:b/>
                <w:i/>
                <w:noProof/>
                <w:color w:val="000000"/>
                <w:sz w:val="16"/>
                <w:szCs w:val="16"/>
              </w:rPr>
            </w:pP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F80795A" w14:textId="77777777" w:rsidR="00245CDA" w:rsidRPr="00B61E95" w:rsidRDefault="00245CDA" w:rsidP="00393640">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 xml:space="preserve">Actores clave comparten información </w:t>
            </w:r>
            <w:r>
              <w:rPr>
                <w:rFonts w:ascii="Arial Narrow" w:hAnsi="Arial Narrow" w:cs="Times"/>
                <w:noProof/>
                <w:color w:val="000000"/>
                <w:sz w:val="16"/>
                <w:szCs w:val="16"/>
              </w:rPr>
              <w:t xml:space="preserve">y se ponen de acuerdo en prioridades para el proyecto </w:t>
            </w:r>
          </w:p>
          <w:p w14:paraId="6EBC4BAF" w14:textId="77777777" w:rsidR="00245CDA" w:rsidRPr="00B61E95" w:rsidRDefault="00245CDA" w:rsidP="00393640">
            <w:pPr>
              <w:pStyle w:val="ListParagraph"/>
              <w:widowControl w:val="0"/>
              <w:autoSpaceDE w:val="0"/>
              <w:autoSpaceDN w:val="0"/>
              <w:adjustRightInd w:val="0"/>
              <w:ind w:left="176" w:right="365" w:hanging="176"/>
              <w:rPr>
                <w:rFonts w:ascii="Arial Narrow" w:hAnsi="Arial Narrow" w:cs="Times"/>
                <w:noProof/>
                <w:color w:val="000000"/>
                <w:sz w:val="16"/>
                <w:szCs w:val="16"/>
              </w:rPr>
            </w:pPr>
          </w:p>
          <w:p w14:paraId="48B0582F" w14:textId="77777777" w:rsidR="00245CDA" w:rsidRPr="00B61E95" w:rsidRDefault="00245CDA" w:rsidP="00393640">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 xml:space="preserve">Actores del sector privado se involucran activamente y cooperan para definir </w:t>
            </w:r>
            <w:r>
              <w:rPr>
                <w:rFonts w:ascii="Arial Narrow" w:hAnsi="Arial Narrow" w:cs="Times"/>
                <w:noProof/>
                <w:color w:val="000000"/>
                <w:sz w:val="16"/>
                <w:szCs w:val="16"/>
              </w:rPr>
              <w:t>prioridades para el diseño del plan</w:t>
            </w:r>
          </w:p>
          <w:p w14:paraId="3033D439" w14:textId="77777777" w:rsidR="00245CDA" w:rsidRPr="00B61E95" w:rsidRDefault="00245CDA" w:rsidP="00393640">
            <w:pPr>
              <w:widowControl w:val="0"/>
              <w:autoSpaceDE w:val="0"/>
              <w:autoSpaceDN w:val="0"/>
              <w:adjustRightInd w:val="0"/>
              <w:ind w:right="365"/>
              <w:rPr>
                <w:rFonts w:ascii="Arial Narrow" w:hAnsi="Arial Narrow" w:cs="Times"/>
                <w:noProof/>
                <w:color w:val="000000"/>
                <w:sz w:val="16"/>
                <w:szCs w:val="16"/>
              </w:rPr>
            </w:pPr>
          </w:p>
          <w:p w14:paraId="4F615DAE" w14:textId="77777777" w:rsidR="00245CDA" w:rsidRPr="00B61E95" w:rsidRDefault="00245CDA" w:rsidP="00393640">
            <w:pPr>
              <w:widowControl w:val="0"/>
              <w:autoSpaceDE w:val="0"/>
              <w:autoSpaceDN w:val="0"/>
              <w:adjustRightInd w:val="0"/>
              <w:ind w:right="365"/>
              <w:rPr>
                <w:rFonts w:ascii="Arial Narrow" w:hAnsi="Arial Narrow" w:cs="Times"/>
                <w:noProof/>
                <w:color w:val="000000"/>
                <w:sz w:val="16"/>
                <w:szCs w:val="16"/>
              </w:rPr>
            </w:pPr>
            <w:r w:rsidRPr="00B61E95">
              <w:rPr>
                <w:rFonts w:ascii="Arial Narrow" w:hAnsi="Arial Narrow" w:cs="Times"/>
                <w:noProof/>
                <w:color w:val="000000"/>
                <w:sz w:val="16"/>
                <w:szCs w:val="16"/>
              </w:rPr>
              <w:t>Socios no gubernamentales  implementan el proyecto de manera coordinada y sinergica.</w:t>
            </w:r>
          </w:p>
        </w:tc>
      </w:tr>
      <w:tr w:rsidR="00245CDA" w:rsidRPr="00B61E95" w14:paraId="2ABF65A9" w14:textId="77777777" w:rsidTr="00DB5955">
        <w:trPr>
          <w:trHeight w:val="2948"/>
        </w:trPr>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A1104A6" w14:textId="77777777" w:rsidR="00245CDA" w:rsidRPr="00AF3446" w:rsidRDefault="00245CDA" w:rsidP="00AF3446">
            <w:pPr>
              <w:widowControl w:val="0"/>
              <w:autoSpaceDE w:val="0"/>
              <w:autoSpaceDN w:val="0"/>
              <w:adjustRightInd w:val="0"/>
              <w:rPr>
                <w:rFonts w:ascii="Arial Narrow" w:hAnsi="Arial Narrow" w:cs="Times"/>
                <w:color w:val="000000"/>
                <w:sz w:val="16"/>
                <w:szCs w:val="16"/>
              </w:rPr>
            </w:pPr>
            <w:r w:rsidRPr="00AF3446">
              <w:rPr>
                <w:rFonts w:ascii="Arial Narrow" w:hAnsi="Arial Narrow" w:cs="Times"/>
                <w:color w:val="000000"/>
                <w:sz w:val="16"/>
                <w:szCs w:val="16"/>
              </w:rPr>
              <w:t xml:space="preserve">Producto 1.2 Gobierno Regional de Ucayali y actores clave han desarrollado destrezas, durante el proceso de elaboración de la estrategia y el plan, para promover el desarrollo rural bajo en emisiones y </w:t>
            </w:r>
            <w:r w:rsidR="00AF3446" w:rsidRPr="00AF3446">
              <w:rPr>
                <w:rFonts w:ascii="Arial Narrow" w:hAnsi="Arial Narrow" w:cs="Times"/>
                <w:color w:val="000000"/>
                <w:sz w:val="16"/>
                <w:szCs w:val="16"/>
              </w:rPr>
              <w:t xml:space="preserve">gestionar </w:t>
            </w:r>
            <w:r w:rsidRPr="00AF3446">
              <w:rPr>
                <w:rFonts w:ascii="Arial Narrow" w:hAnsi="Arial Narrow" w:cs="Times"/>
                <w:color w:val="000000"/>
                <w:sz w:val="16"/>
                <w:szCs w:val="16"/>
              </w:rPr>
              <w:t xml:space="preserve">paisajes climáticamente inteligentes </w:t>
            </w:r>
            <w:r w:rsidR="00AF3446" w:rsidRPr="00AF3446">
              <w:rPr>
                <w:rFonts w:ascii="Arial Narrow" w:hAnsi="Arial Narrow" w:cs="Times"/>
                <w:color w:val="000000"/>
                <w:sz w:val="16"/>
                <w:szCs w:val="16"/>
              </w:rPr>
              <w:t>bajo un enfoque de producción, protección e inclusión.</w:t>
            </w:r>
          </w:p>
        </w:tc>
        <w:tc>
          <w:tcPr>
            <w:tcW w:w="1559"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9EC38EF" w14:textId="77777777" w:rsidR="00245CDA" w:rsidRPr="00AF3446" w:rsidRDefault="00A57176" w:rsidP="00393640">
            <w:pPr>
              <w:widowControl w:val="0"/>
              <w:autoSpaceDE w:val="0"/>
              <w:autoSpaceDN w:val="0"/>
              <w:adjustRightInd w:val="0"/>
              <w:rPr>
                <w:rFonts w:ascii="Arial Narrow" w:hAnsi="Arial Narrow" w:cs="Times"/>
                <w:color w:val="000000"/>
                <w:sz w:val="16"/>
                <w:szCs w:val="16"/>
              </w:rPr>
            </w:pPr>
            <w:r w:rsidRPr="00AF3446">
              <w:rPr>
                <w:rFonts w:ascii="Arial Narrow" w:hAnsi="Arial Narrow" w:cs="Times"/>
                <w:color w:val="000000"/>
                <w:sz w:val="16"/>
                <w:szCs w:val="16"/>
              </w:rPr>
              <w:t xml:space="preserve">Número de personas, hombres y mujeres, </w:t>
            </w:r>
            <w:r w:rsidR="00245CDA" w:rsidRPr="00AF3446">
              <w:rPr>
                <w:rFonts w:ascii="Arial Narrow" w:hAnsi="Arial Narrow" w:cs="Times"/>
                <w:color w:val="000000"/>
                <w:sz w:val="16"/>
                <w:szCs w:val="16"/>
              </w:rPr>
              <w:t xml:space="preserve">que conocen el marco conceptual y estratégico sobre desarrollo rural bajo en emisiones y gestión de paisajes climáticamente inteligentes. </w:t>
            </w:r>
          </w:p>
        </w:tc>
        <w:tc>
          <w:tcPr>
            <w:tcW w:w="14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651007D"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r w:rsidRPr="00AF3446">
              <w:rPr>
                <w:rFonts w:ascii="Arial Narrow" w:hAnsi="Arial Narrow" w:cs="Times"/>
                <w:noProof/>
                <w:color w:val="000000"/>
                <w:sz w:val="16"/>
                <w:szCs w:val="16"/>
              </w:rPr>
              <w:t>Autoevaluación del Proyecto (2018)</w:t>
            </w:r>
          </w:p>
          <w:p w14:paraId="7C8CA92D"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p>
          <w:p w14:paraId="3B432786" w14:textId="77777777" w:rsidR="00245CDA" w:rsidRPr="00AF3446" w:rsidRDefault="00245CDA" w:rsidP="00393640">
            <w:pPr>
              <w:widowControl w:val="0"/>
              <w:autoSpaceDE w:val="0"/>
              <w:autoSpaceDN w:val="0"/>
              <w:adjustRightInd w:val="0"/>
              <w:rPr>
                <w:rFonts w:ascii="Arial Narrow" w:hAnsi="Arial Narrow" w:cs="Times"/>
                <w:noProof/>
                <w:color w:val="000000" w:themeColor="text1"/>
                <w:sz w:val="16"/>
                <w:szCs w:val="16"/>
              </w:rPr>
            </w:pPr>
            <w:r w:rsidRPr="00AF3446">
              <w:rPr>
                <w:rFonts w:ascii="Arial Narrow" w:hAnsi="Arial Narrow" w:cs="Times"/>
                <w:noProof/>
                <w:color w:val="000000" w:themeColor="text1"/>
                <w:sz w:val="16"/>
                <w:szCs w:val="16"/>
              </w:rPr>
              <w:t>Plan Regional de Desarrollo Forestal (2012)</w:t>
            </w:r>
          </w:p>
          <w:p w14:paraId="1A50030B" w14:textId="77777777" w:rsidR="00245CDA" w:rsidRPr="00AF3446" w:rsidRDefault="00245CDA" w:rsidP="00393640">
            <w:pPr>
              <w:widowControl w:val="0"/>
              <w:autoSpaceDE w:val="0"/>
              <w:autoSpaceDN w:val="0"/>
              <w:adjustRightInd w:val="0"/>
              <w:rPr>
                <w:rFonts w:ascii="Arial Narrow" w:hAnsi="Arial Narrow" w:cs="Times"/>
                <w:noProof/>
                <w:color w:val="000000" w:themeColor="text1"/>
                <w:sz w:val="16"/>
                <w:szCs w:val="16"/>
              </w:rPr>
            </w:pPr>
          </w:p>
          <w:p w14:paraId="0A917BCA"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r w:rsidRPr="00AF3446">
              <w:rPr>
                <w:rFonts w:ascii="Arial Narrow" w:hAnsi="Arial Narrow" w:cs="Times"/>
                <w:noProof/>
                <w:color w:val="000000" w:themeColor="text1"/>
                <w:sz w:val="16"/>
                <w:szCs w:val="16"/>
              </w:rPr>
              <w:t>Estrategia regional sobre cambio climático</w:t>
            </w:r>
          </w:p>
          <w:p w14:paraId="0A46B01B"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p>
          <w:p w14:paraId="54DEA65E"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CA14494" w14:textId="77777777" w:rsidR="00245CDA" w:rsidRPr="00AF3446" w:rsidRDefault="00245CDA" w:rsidP="00393640">
            <w:pPr>
              <w:widowControl w:val="0"/>
              <w:autoSpaceDE w:val="0"/>
              <w:autoSpaceDN w:val="0"/>
              <w:adjustRightInd w:val="0"/>
              <w:jc w:val="center"/>
              <w:rPr>
                <w:rFonts w:ascii="Arial Narrow" w:hAnsi="Arial Narrow" w:cs="Times"/>
                <w:noProof/>
                <w:color w:val="000000"/>
                <w:sz w:val="16"/>
                <w:szCs w:val="16"/>
              </w:rPr>
            </w:pPr>
            <w:r w:rsidRPr="00AF3446">
              <w:rPr>
                <w:rFonts w:ascii="Arial Narrow" w:hAnsi="Arial Narrow" w:cs="Times"/>
                <w:noProof/>
                <w:color w:val="000000"/>
                <w:sz w:val="16"/>
                <w:szCs w:val="16"/>
              </w:rPr>
              <w:t>0</w:t>
            </w:r>
          </w:p>
        </w:tc>
        <w:tc>
          <w:tcPr>
            <w:tcW w:w="816" w:type="dxa"/>
            <w:tcBorders>
              <w:top w:val="single" w:sz="4" w:space="0" w:color="000000"/>
              <w:left w:val="single" w:sz="4" w:space="0" w:color="000000"/>
              <w:bottom w:val="single" w:sz="4" w:space="0" w:color="000000"/>
              <w:right w:val="single" w:sz="4" w:space="0" w:color="000000"/>
            </w:tcBorders>
          </w:tcPr>
          <w:p w14:paraId="51D0D933" w14:textId="77777777" w:rsidR="00245CDA" w:rsidRPr="00AF3446" w:rsidRDefault="00245CDA" w:rsidP="00393640">
            <w:pPr>
              <w:widowControl w:val="0"/>
              <w:autoSpaceDE w:val="0"/>
              <w:autoSpaceDN w:val="0"/>
              <w:adjustRightInd w:val="0"/>
              <w:jc w:val="center"/>
              <w:rPr>
                <w:rFonts w:ascii="Arial Narrow" w:hAnsi="Arial Narrow" w:cs="Times"/>
                <w:noProof/>
                <w:color w:val="000000"/>
                <w:sz w:val="16"/>
                <w:szCs w:val="16"/>
              </w:rPr>
            </w:pPr>
            <w:r w:rsidRPr="00AF3446">
              <w:rPr>
                <w:rFonts w:ascii="Arial Narrow" w:hAnsi="Arial Narrow" w:cs="Times"/>
                <w:noProof/>
                <w:color w:val="000000"/>
                <w:sz w:val="16"/>
                <w:szCs w:val="16"/>
              </w:rPr>
              <w:t>2018</w:t>
            </w:r>
          </w:p>
        </w:tc>
        <w:tc>
          <w:tcPr>
            <w:tcW w:w="12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429680C" w14:textId="77777777" w:rsidR="00245CDA" w:rsidRPr="00AF3446" w:rsidRDefault="00245CDA" w:rsidP="00393640">
            <w:pPr>
              <w:widowControl w:val="0"/>
              <w:autoSpaceDE w:val="0"/>
              <w:autoSpaceDN w:val="0"/>
              <w:adjustRightInd w:val="0"/>
              <w:jc w:val="center"/>
              <w:rPr>
                <w:rFonts w:ascii="Arial Narrow" w:hAnsi="Arial Narrow" w:cs="Times"/>
                <w:color w:val="000000"/>
                <w:sz w:val="16"/>
                <w:szCs w:val="16"/>
              </w:rPr>
            </w:pPr>
            <w:r w:rsidRPr="00AF3446">
              <w:rPr>
                <w:rFonts w:ascii="Arial Narrow" w:hAnsi="Arial Narrow" w:cs="Times"/>
                <w:noProof/>
                <w:color w:val="000000"/>
                <w:sz w:val="16"/>
                <w:szCs w:val="16"/>
              </w:rPr>
              <w:t>Al menos 50  personas</w:t>
            </w:r>
            <w:r w:rsidR="00265B56">
              <w:rPr>
                <w:rFonts w:ascii="Arial Narrow" w:hAnsi="Arial Narrow" w:cs="Times"/>
                <w:noProof/>
                <w:color w:val="000000"/>
                <w:sz w:val="16"/>
                <w:szCs w:val="16"/>
              </w:rPr>
              <w:t>, siendo al menos 20 de ellas mujeres.</w:t>
            </w:r>
          </w:p>
        </w:tc>
        <w:tc>
          <w:tcPr>
            <w:tcW w:w="425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3896B20"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r w:rsidRPr="00AF3446">
              <w:rPr>
                <w:rFonts w:ascii="Arial Narrow" w:hAnsi="Arial Narrow" w:cs="Times"/>
                <w:b/>
                <w:i/>
                <w:noProof/>
                <w:color w:val="000000"/>
                <w:sz w:val="16"/>
                <w:szCs w:val="16"/>
              </w:rPr>
              <w:t>Medios de verificación</w:t>
            </w:r>
            <w:r w:rsidRPr="00AF3446">
              <w:rPr>
                <w:rFonts w:ascii="Arial Narrow" w:hAnsi="Arial Narrow" w:cs="Times"/>
                <w:noProof/>
                <w:color w:val="000000"/>
                <w:sz w:val="16"/>
                <w:szCs w:val="16"/>
              </w:rPr>
              <w:t xml:space="preserve">: evaluación inicial y de término de proceso de capacitación,minutas de actividades de capacitación, materiales. Informe técnico que resume como los actors capacitados se han involucrado en el proceso de construcción de la estrategia y el plan. </w:t>
            </w:r>
          </w:p>
          <w:p w14:paraId="59DF9180"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p>
          <w:p w14:paraId="70DDC466" w14:textId="77777777" w:rsidR="00245CDA" w:rsidRPr="00AF3446" w:rsidRDefault="00245CDA" w:rsidP="00393640">
            <w:pPr>
              <w:widowControl w:val="0"/>
              <w:autoSpaceDE w:val="0"/>
              <w:autoSpaceDN w:val="0"/>
              <w:adjustRightInd w:val="0"/>
              <w:rPr>
                <w:rFonts w:ascii="Arial Narrow" w:hAnsi="Arial Narrow"/>
                <w:sz w:val="16"/>
                <w:szCs w:val="16"/>
              </w:rPr>
            </w:pPr>
            <w:r w:rsidRPr="00AF3446">
              <w:rPr>
                <w:rFonts w:ascii="Arial Narrow" w:hAnsi="Arial Narrow" w:cs="Times"/>
                <w:b/>
                <w:i/>
                <w:noProof/>
                <w:color w:val="000000"/>
                <w:sz w:val="16"/>
                <w:szCs w:val="16"/>
              </w:rPr>
              <w:t>Metodologías:</w:t>
            </w:r>
            <w:r w:rsidRPr="00AF3446">
              <w:rPr>
                <w:rFonts w:ascii="Arial Narrow" w:hAnsi="Arial Narrow" w:cs="Times"/>
                <w:noProof/>
                <w:color w:val="000000"/>
                <w:sz w:val="16"/>
                <w:szCs w:val="16"/>
              </w:rPr>
              <w:t xml:space="preserve"> Los informes del equipo técnico reportarán los objetivos y metodología para desarrollar las destrezas indicadas, la participación de los actores en las actividades de capacitación y el proceso de planificación  además de sus aportes y retroalimentación al proceso. </w:t>
            </w:r>
          </w:p>
          <w:p w14:paraId="06C46249"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p>
          <w:p w14:paraId="36FB4D48" w14:textId="77777777" w:rsidR="00245CDA" w:rsidRPr="00AF3446" w:rsidRDefault="00245CDA" w:rsidP="00393640">
            <w:pPr>
              <w:widowControl w:val="0"/>
              <w:autoSpaceDE w:val="0"/>
              <w:autoSpaceDN w:val="0"/>
              <w:adjustRightInd w:val="0"/>
              <w:rPr>
                <w:rFonts w:ascii="Arial Narrow" w:hAnsi="Arial Narrow" w:cs="Times"/>
                <w:noProof/>
                <w:color w:val="000000"/>
                <w:sz w:val="16"/>
                <w:szCs w:val="16"/>
              </w:rPr>
            </w:pPr>
            <w:r w:rsidRPr="00AF3446">
              <w:rPr>
                <w:rFonts w:ascii="Arial Narrow" w:hAnsi="Arial Narrow" w:cs="Times"/>
                <w:b/>
                <w:i/>
                <w:noProof/>
                <w:color w:val="000000"/>
                <w:sz w:val="16"/>
                <w:szCs w:val="16"/>
              </w:rPr>
              <w:t>Riesgos:</w:t>
            </w:r>
            <w:r w:rsidRPr="00AF3446">
              <w:rPr>
                <w:rFonts w:ascii="Arial Narrow" w:hAnsi="Arial Narrow" w:cs="Times"/>
                <w:noProof/>
                <w:color w:val="000000"/>
                <w:sz w:val="16"/>
                <w:szCs w:val="16"/>
              </w:rPr>
              <w:t xml:space="preserve"> a) </w:t>
            </w:r>
            <w:r w:rsidRPr="00AF3446">
              <w:rPr>
                <w:rFonts w:ascii="Arial Narrow" w:hAnsi="Arial Narrow" w:cs="Times"/>
                <w:noProof/>
                <w:color w:val="000000"/>
                <w:sz w:val="16"/>
                <w:szCs w:val="16"/>
                <w:u w:val="single"/>
              </w:rPr>
              <w:t>Cambio de gobierno</w:t>
            </w:r>
            <w:r w:rsidRPr="00AF3446">
              <w:rPr>
                <w:rFonts w:ascii="Arial Narrow" w:hAnsi="Arial Narrow" w:cs="Times"/>
                <w:noProof/>
                <w:color w:val="000000"/>
                <w:sz w:val="16"/>
                <w:szCs w:val="16"/>
              </w:rPr>
              <w:t xml:space="preserve">: Nueva gestión del gobierno regional no prioriza  o considera apropiado el desarrollo de capacidades de actores clave,  b) </w:t>
            </w:r>
            <w:r w:rsidRPr="00AF3446">
              <w:rPr>
                <w:rFonts w:ascii="Arial Narrow" w:hAnsi="Arial Narrow" w:cs="Times"/>
                <w:noProof/>
                <w:color w:val="000000"/>
                <w:sz w:val="16"/>
                <w:szCs w:val="16"/>
                <w:u w:val="single"/>
              </w:rPr>
              <w:t xml:space="preserve">actores claves no tienen interés </w:t>
            </w:r>
            <w:r w:rsidRPr="00AF3446">
              <w:rPr>
                <w:rFonts w:ascii="Arial Narrow" w:hAnsi="Arial Narrow" w:cs="Times"/>
                <w:noProof/>
                <w:color w:val="000000"/>
                <w:sz w:val="16"/>
                <w:szCs w:val="16"/>
              </w:rPr>
              <w:t xml:space="preserve">en participar en el proceso de construcción del plan; y c) </w:t>
            </w:r>
            <w:r w:rsidRPr="00AF3446">
              <w:rPr>
                <w:rFonts w:ascii="Arial Narrow" w:hAnsi="Arial Narrow" w:cs="Times"/>
                <w:noProof/>
                <w:color w:val="000000"/>
                <w:sz w:val="16"/>
                <w:szCs w:val="16"/>
                <w:u w:val="single"/>
              </w:rPr>
              <w:t>alta rotación de personal priorizado</w:t>
            </w:r>
            <w:r w:rsidRPr="00AF3446">
              <w:rPr>
                <w:rFonts w:ascii="Arial Narrow" w:hAnsi="Arial Narrow" w:cs="Times"/>
                <w:noProof/>
                <w:color w:val="000000"/>
                <w:sz w:val="16"/>
                <w:szCs w:val="16"/>
              </w:rPr>
              <w:t xml:space="preserve"> para actividades de capacitación. </w:t>
            </w:r>
          </w:p>
        </w:tc>
        <w:tc>
          <w:tcPr>
            <w:tcW w:w="311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1D096ED" w14:textId="77777777" w:rsidR="00245CDA" w:rsidRPr="00AF3446" w:rsidRDefault="00245CDA" w:rsidP="00393640">
            <w:pPr>
              <w:widowControl w:val="0"/>
              <w:autoSpaceDE w:val="0"/>
              <w:autoSpaceDN w:val="0"/>
              <w:adjustRightInd w:val="0"/>
              <w:ind w:right="365"/>
              <w:rPr>
                <w:rFonts w:ascii="Arial Narrow" w:hAnsi="Arial Narrow" w:cs="Times"/>
                <w:noProof/>
                <w:color w:val="000000"/>
                <w:sz w:val="16"/>
                <w:szCs w:val="16"/>
              </w:rPr>
            </w:pPr>
            <w:r w:rsidRPr="00AF3446">
              <w:rPr>
                <w:rFonts w:ascii="Arial Narrow" w:hAnsi="Arial Narrow" w:cs="Times"/>
                <w:noProof/>
                <w:color w:val="000000"/>
                <w:sz w:val="16"/>
                <w:szCs w:val="16"/>
              </w:rPr>
              <w:t xml:space="preserve">Existe interés del Gobierno Regional de Ucayali en construir el plan bajo un proceso participativo que involucre y fortalezca las capcidades de los principales actores regionales importantes para reducir la deforestación y promover el desarrollo rural. </w:t>
            </w:r>
          </w:p>
          <w:p w14:paraId="1A3ADEC9" w14:textId="77777777" w:rsidR="00245CDA" w:rsidRPr="00AF3446" w:rsidRDefault="00245CDA" w:rsidP="00393640">
            <w:pPr>
              <w:pStyle w:val="ListParagraph"/>
              <w:widowControl w:val="0"/>
              <w:autoSpaceDE w:val="0"/>
              <w:autoSpaceDN w:val="0"/>
              <w:adjustRightInd w:val="0"/>
              <w:ind w:left="176" w:right="365"/>
              <w:rPr>
                <w:rFonts w:ascii="Arial Narrow" w:hAnsi="Arial Narrow" w:cs="Times"/>
                <w:noProof/>
                <w:color w:val="000000"/>
                <w:sz w:val="16"/>
                <w:szCs w:val="16"/>
              </w:rPr>
            </w:pPr>
          </w:p>
          <w:p w14:paraId="5F8192F1" w14:textId="77777777" w:rsidR="00245CDA" w:rsidRPr="00AF3446" w:rsidRDefault="00245CDA" w:rsidP="00393640">
            <w:pPr>
              <w:widowControl w:val="0"/>
              <w:autoSpaceDE w:val="0"/>
              <w:autoSpaceDN w:val="0"/>
              <w:adjustRightInd w:val="0"/>
              <w:ind w:right="365"/>
              <w:rPr>
                <w:rFonts w:ascii="Arial Narrow" w:hAnsi="Arial Narrow" w:cs="Times"/>
                <w:noProof/>
                <w:color w:val="000000"/>
                <w:sz w:val="16"/>
                <w:szCs w:val="16"/>
              </w:rPr>
            </w:pPr>
            <w:r w:rsidRPr="00AF3446">
              <w:rPr>
                <w:rFonts w:ascii="Arial Narrow" w:hAnsi="Arial Narrow" w:cs="Times"/>
                <w:noProof/>
                <w:color w:val="000000"/>
                <w:sz w:val="16"/>
                <w:szCs w:val="16"/>
              </w:rPr>
              <w:t xml:space="preserve">Existe interés de los principales actores regionales para participar en el proceso convocado por el Gobierno Regional </w:t>
            </w:r>
          </w:p>
          <w:p w14:paraId="08EF2429" w14:textId="77777777" w:rsidR="00245CDA" w:rsidRPr="00AF3446" w:rsidRDefault="00245CDA" w:rsidP="00393640">
            <w:pPr>
              <w:widowControl w:val="0"/>
              <w:autoSpaceDE w:val="0"/>
              <w:autoSpaceDN w:val="0"/>
              <w:adjustRightInd w:val="0"/>
              <w:ind w:right="365"/>
              <w:rPr>
                <w:rFonts w:ascii="Arial Narrow" w:hAnsi="Arial Narrow" w:cs="Times"/>
                <w:noProof/>
                <w:color w:val="000000"/>
                <w:sz w:val="16"/>
                <w:szCs w:val="16"/>
              </w:rPr>
            </w:pPr>
          </w:p>
          <w:p w14:paraId="594AEEFE" w14:textId="77777777" w:rsidR="00245CDA" w:rsidRPr="00AF3446" w:rsidRDefault="00245CDA" w:rsidP="00DB5955">
            <w:pPr>
              <w:widowControl w:val="0"/>
              <w:autoSpaceDE w:val="0"/>
              <w:autoSpaceDN w:val="0"/>
              <w:adjustRightInd w:val="0"/>
              <w:ind w:right="365"/>
              <w:rPr>
                <w:rFonts w:ascii="Arial Narrow" w:hAnsi="Arial Narrow" w:cs="Times"/>
                <w:noProof/>
                <w:color w:val="000000"/>
                <w:sz w:val="16"/>
                <w:szCs w:val="16"/>
              </w:rPr>
            </w:pPr>
            <w:r w:rsidRPr="00AF3446">
              <w:rPr>
                <w:rFonts w:ascii="Arial Narrow" w:hAnsi="Arial Narrow" w:cs="Times"/>
                <w:noProof/>
                <w:color w:val="000000"/>
                <w:sz w:val="16"/>
                <w:szCs w:val="16"/>
              </w:rPr>
              <w:t xml:space="preserve">Existen acuerdos para la no rotación del personal capacitado inicialmente asignado por el Gobierno Regional para el proceso de construcción de la estrategia y el plan. </w:t>
            </w:r>
          </w:p>
        </w:tc>
      </w:tr>
    </w:tbl>
    <w:p w14:paraId="0BABC0A4" w14:textId="77777777" w:rsidR="00393640" w:rsidRPr="00393640" w:rsidRDefault="00265B56" w:rsidP="00DB5955">
      <w:pPr>
        <w:widowControl w:val="0"/>
        <w:rPr>
          <w:rFonts w:ascii="Arial Narrow" w:hAnsi="Arial Narrow"/>
          <w:sz w:val="18"/>
          <w:szCs w:val="18"/>
          <w:lang w:val="es-PE"/>
        </w:rPr>
      </w:pPr>
      <w:r>
        <w:rPr>
          <w:rFonts w:ascii="Arial Narrow" w:hAnsi="Arial Narrow"/>
          <w:sz w:val="18"/>
          <w:szCs w:val="18"/>
          <w:lang w:val="es-PE"/>
        </w:rPr>
        <w:t xml:space="preserve">Fuente: </w:t>
      </w:r>
      <w:r w:rsidR="00DB5955">
        <w:rPr>
          <w:rFonts w:ascii="Arial Narrow" w:hAnsi="Arial Narrow"/>
          <w:sz w:val="18"/>
          <w:szCs w:val="18"/>
          <w:lang w:val="es-PE"/>
        </w:rPr>
        <w:t>Elaboración propia.</w:t>
      </w:r>
    </w:p>
    <w:p w14:paraId="570A088D" w14:textId="77777777" w:rsidR="00605409" w:rsidRPr="00393640" w:rsidRDefault="00605409" w:rsidP="00393640">
      <w:pPr>
        <w:tabs>
          <w:tab w:val="left" w:pos="4200"/>
        </w:tabs>
        <w:rPr>
          <w:rFonts w:ascii="Arial Narrow" w:hAnsi="Arial Narrow"/>
          <w:sz w:val="20"/>
          <w:szCs w:val="20"/>
          <w:lang w:val="es-ES"/>
        </w:rPr>
        <w:sectPr w:rsidR="00605409" w:rsidRPr="00393640" w:rsidSect="00393640">
          <w:pgSz w:w="16840" w:h="11900" w:orient="landscape" w:code="9"/>
          <w:pgMar w:top="985" w:right="1440" w:bottom="1440" w:left="1440" w:header="720" w:footer="720" w:gutter="0"/>
          <w:cols w:space="720"/>
          <w:noEndnote/>
          <w:docGrid w:linePitch="326"/>
        </w:sectPr>
      </w:pPr>
    </w:p>
    <w:p w14:paraId="36F6F32C" w14:textId="77777777" w:rsidR="00B61E95" w:rsidRDefault="00B61E95" w:rsidP="00A35289">
      <w:pPr>
        <w:ind w:left="-567"/>
        <w:jc w:val="both"/>
        <w:rPr>
          <w:rFonts w:ascii="Arial Narrow" w:hAnsi="Arial Narrow"/>
          <w:sz w:val="20"/>
          <w:szCs w:val="20"/>
          <w:lang w:val="es-ES"/>
        </w:rPr>
      </w:pPr>
      <w:r w:rsidRPr="00362809">
        <w:rPr>
          <w:rFonts w:ascii="Arial Narrow" w:hAnsi="Arial Narrow"/>
          <w:b/>
          <w:sz w:val="20"/>
          <w:szCs w:val="20"/>
          <w:lang w:val="es-ES"/>
        </w:rPr>
        <w:lastRenderedPageBreak/>
        <w:t xml:space="preserve">1.5. Descripción de </w:t>
      </w:r>
      <w:r w:rsidR="000E710B" w:rsidRPr="00362809">
        <w:rPr>
          <w:rFonts w:ascii="Arial Narrow" w:hAnsi="Arial Narrow"/>
          <w:b/>
          <w:sz w:val="20"/>
          <w:szCs w:val="20"/>
          <w:lang w:val="es-ES"/>
        </w:rPr>
        <w:t>actividades.</w:t>
      </w:r>
      <w:r w:rsidR="000E710B" w:rsidRPr="00362809">
        <w:rPr>
          <w:rFonts w:ascii="Arial Narrow" w:hAnsi="Arial Narrow"/>
          <w:sz w:val="20"/>
          <w:szCs w:val="20"/>
          <w:lang w:val="es-ES"/>
        </w:rPr>
        <w:t xml:space="preserve"> -</w:t>
      </w:r>
      <w:r w:rsidR="00952442" w:rsidRPr="00A35289">
        <w:rPr>
          <w:rFonts w:ascii="Arial Narrow" w:hAnsi="Arial Narrow"/>
          <w:sz w:val="20"/>
          <w:szCs w:val="20"/>
          <w:lang w:val="es-ES"/>
        </w:rPr>
        <w:t xml:space="preserve"> </w:t>
      </w:r>
    </w:p>
    <w:p w14:paraId="3ADBB2AE" w14:textId="77777777" w:rsidR="008E1F01" w:rsidRPr="00A35289" w:rsidRDefault="008E1F01" w:rsidP="00A35289">
      <w:pPr>
        <w:ind w:left="-567"/>
        <w:jc w:val="both"/>
        <w:rPr>
          <w:rFonts w:ascii="Arial Narrow" w:hAnsi="Arial Narrow"/>
          <w:sz w:val="20"/>
          <w:szCs w:val="20"/>
          <w:lang w:val="es-ES"/>
        </w:rPr>
      </w:pPr>
    </w:p>
    <w:p w14:paraId="196292EE" w14:textId="77777777" w:rsidR="006F0985" w:rsidRPr="00A35289" w:rsidRDefault="00285836" w:rsidP="00A35289">
      <w:pPr>
        <w:pStyle w:val="NoSpacing"/>
        <w:ind w:left="-567"/>
        <w:jc w:val="both"/>
        <w:rPr>
          <w:rFonts w:ascii="Arial Narrow" w:hAnsi="Arial Narrow"/>
          <w:sz w:val="20"/>
          <w:szCs w:val="20"/>
        </w:rPr>
      </w:pPr>
      <w:r>
        <w:rPr>
          <w:rFonts w:ascii="Arial Narrow" w:hAnsi="Arial Narrow"/>
          <w:sz w:val="20"/>
          <w:szCs w:val="20"/>
        </w:rPr>
        <w:t xml:space="preserve">Se </w:t>
      </w:r>
      <w:r w:rsidR="004D3502">
        <w:rPr>
          <w:rFonts w:ascii="Arial Narrow" w:hAnsi="Arial Narrow"/>
          <w:sz w:val="20"/>
          <w:szCs w:val="20"/>
        </w:rPr>
        <w:t>propone</w:t>
      </w:r>
      <w:r>
        <w:rPr>
          <w:rFonts w:ascii="Arial Narrow" w:hAnsi="Arial Narrow"/>
          <w:sz w:val="20"/>
          <w:szCs w:val="20"/>
        </w:rPr>
        <w:t xml:space="preserve"> que este proyecto pueda implementarse por un plazo de </w:t>
      </w:r>
      <w:r w:rsidR="001C3B0E" w:rsidRPr="00A35289">
        <w:rPr>
          <w:rFonts w:ascii="Arial Narrow" w:hAnsi="Arial Narrow"/>
          <w:sz w:val="20"/>
          <w:szCs w:val="20"/>
        </w:rPr>
        <w:t>18 meses</w:t>
      </w:r>
      <w:r w:rsidR="00D6168C" w:rsidRPr="00A35289">
        <w:rPr>
          <w:rFonts w:ascii="Arial Narrow" w:hAnsi="Arial Narrow"/>
          <w:sz w:val="20"/>
          <w:szCs w:val="20"/>
        </w:rPr>
        <w:t xml:space="preserve"> </w:t>
      </w:r>
      <w:r>
        <w:rPr>
          <w:rFonts w:ascii="Arial Narrow" w:hAnsi="Arial Narrow"/>
          <w:sz w:val="20"/>
          <w:szCs w:val="20"/>
        </w:rPr>
        <w:t xml:space="preserve">marcados </w:t>
      </w:r>
      <w:r w:rsidR="009E41CE" w:rsidRPr="00A35289">
        <w:rPr>
          <w:rFonts w:ascii="Arial Narrow" w:hAnsi="Arial Narrow"/>
          <w:sz w:val="20"/>
          <w:szCs w:val="20"/>
        </w:rPr>
        <w:t xml:space="preserve">por dos hitos importantes: a) las </w:t>
      </w:r>
      <w:r w:rsidR="001C3B0E" w:rsidRPr="00A35289">
        <w:rPr>
          <w:rFonts w:ascii="Arial Narrow" w:hAnsi="Arial Narrow"/>
          <w:sz w:val="20"/>
          <w:szCs w:val="20"/>
        </w:rPr>
        <w:t xml:space="preserve">elecciones regionales (octubre 2018) </w:t>
      </w:r>
      <w:r w:rsidR="009E41CE" w:rsidRPr="00A35289">
        <w:rPr>
          <w:rFonts w:ascii="Arial Narrow" w:hAnsi="Arial Narrow"/>
          <w:sz w:val="20"/>
          <w:szCs w:val="20"/>
        </w:rPr>
        <w:t xml:space="preserve">que ocurrirán a inicio del proyecto y b) el cambio de gestión regional </w:t>
      </w:r>
      <w:r w:rsidR="001C3B0E" w:rsidRPr="00A35289">
        <w:rPr>
          <w:rFonts w:ascii="Arial Narrow" w:hAnsi="Arial Narrow"/>
          <w:sz w:val="20"/>
          <w:szCs w:val="20"/>
        </w:rPr>
        <w:t xml:space="preserve">(enero 2019). </w:t>
      </w:r>
      <w:r w:rsidR="009E41CE" w:rsidRPr="00A35289">
        <w:rPr>
          <w:rFonts w:ascii="Arial Narrow" w:hAnsi="Arial Narrow"/>
          <w:sz w:val="20"/>
          <w:szCs w:val="20"/>
        </w:rPr>
        <w:t>Para ello</w:t>
      </w:r>
      <w:r w:rsidR="00F12DD1" w:rsidRPr="00A35289">
        <w:rPr>
          <w:rFonts w:ascii="Arial Narrow" w:hAnsi="Arial Narrow"/>
          <w:sz w:val="20"/>
          <w:szCs w:val="20"/>
        </w:rPr>
        <w:t xml:space="preserve">, </w:t>
      </w:r>
      <w:r>
        <w:rPr>
          <w:rFonts w:ascii="Arial Narrow" w:hAnsi="Arial Narrow"/>
          <w:sz w:val="20"/>
          <w:szCs w:val="20"/>
        </w:rPr>
        <w:t xml:space="preserve">se ha </w:t>
      </w:r>
      <w:r w:rsidR="00F12DD1" w:rsidRPr="00A35289">
        <w:rPr>
          <w:rFonts w:ascii="Arial Narrow" w:hAnsi="Arial Narrow"/>
          <w:sz w:val="20"/>
          <w:szCs w:val="20"/>
        </w:rPr>
        <w:t>previsto una etapa de trabajo previa al inicio del proyecto</w:t>
      </w:r>
      <w:r w:rsidR="006F0985" w:rsidRPr="00A35289">
        <w:rPr>
          <w:rFonts w:ascii="Arial Narrow" w:hAnsi="Arial Narrow"/>
          <w:sz w:val="20"/>
          <w:szCs w:val="20"/>
        </w:rPr>
        <w:t xml:space="preserve"> que considera: a) difusión e información a actores políticos claves sobre los beneficios de una aproximación al desarrollo rural bajo un enfoque bajo en emisiones, b) avanzar en la construcción de la estrategia de desarrollo rural bajo en emisiones para Ucayali du</w:t>
      </w:r>
      <w:r w:rsidR="00696F50">
        <w:rPr>
          <w:rFonts w:ascii="Arial Narrow" w:hAnsi="Arial Narrow"/>
          <w:sz w:val="20"/>
          <w:szCs w:val="20"/>
        </w:rPr>
        <w:t>rante el periodo abril-diciembre</w:t>
      </w:r>
      <w:r w:rsidR="006F0985" w:rsidRPr="00A35289">
        <w:rPr>
          <w:rFonts w:ascii="Arial Narrow" w:hAnsi="Arial Narrow"/>
          <w:sz w:val="20"/>
          <w:szCs w:val="20"/>
        </w:rPr>
        <w:t xml:space="preserve"> del 2018</w:t>
      </w:r>
      <w:r w:rsidR="006F0985" w:rsidRPr="00A35289">
        <w:rPr>
          <w:rStyle w:val="FootnoteReference"/>
          <w:rFonts w:ascii="Arial Narrow" w:hAnsi="Arial Narrow"/>
          <w:sz w:val="20"/>
          <w:szCs w:val="20"/>
        </w:rPr>
        <w:footnoteReference w:id="27"/>
      </w:r>
      <w:r w:rsidR="006F0985" w:rsidRPr="00A35289">
        <w:rPr>
          <w:rFonts w:ascii="Arial Narrow" w:hAnsi="Arial Narrow"/>
          <w:sz w:val="20"/>
          <w:szCs w:val="20"/>
        </w:rPr>
        <w:t xml:space="preserve">. </w:t>
      </w:r>
      <w:r w:rsidR="00912C86">
        <w:rPr>
          <w:rFonts w:ascii="Arial Narrow" w:hAnsi="Arial Narrow"/>
          <w:sz w:val="20"/>
          <w:szCs w:val="20"/>
        </w:rPr>
        <w:t>De igual modo se han previsto reuniones con actores claves (O</w:t>
      </w:r>
      <w:r w:rsidR="00362809">
        <w:rPr>
          <w:rFonts w:ascii="Arial Narrow" w:hAnsi="Arial Narrow"/>
          <w:sz w:val="20"/>
          <w:szCs w:val="20"/>
        </w:rPr>
        <w:t>rganización regional AIDESEP de Ucayali -O</w:t>
      </w:r>
      <w:r w:rsidR="00912C86">
        <w:rPr>
          <w:rFonts w:ascii="Arial Narrow" w:hAnsi="Arial Narrow"/>
          <w:sz w:val="20"/>
          <w:szCs w:val="20"/>
        </w:rPr>
        <w:t>RAU, O</w:t>
      </w:r>
      <w:r w:rsidR="00362809">
        <w:rPr>
          <w:rFonts w:ascii="Arial Narrow" w:hAnsi="Arial Narrow"/>
          <w:sz w:val="20"/>
          <w:szCs w:val="20"/>
        </w:rPr>
        <w:t xml:space="preserve">rganización Nacional de Mujeres </w:t>
      </w:r>
      <w:r w:rsidR="00DB5955">
        <w:rPr>
          <w:rFonts w:ascii="Arial Narrow" w:hAnsi="Arial Narrow"/>
          <w:sz w:val="20"/>
          <w:szCs w:val="20"/>
        </w:rPr>
        <w:t>Indígenas</w:t>
      </w:r>
      <w:r w:rsidR="00362809">
        <w:rPr>
          <w:rFonts w:ascii="Arial Narrow" w:hAnsi="Arial Narrow"/>
          <w:sz w:val="20"/>
          <w:szCs w:val="20"/>
        </w:rPr>
        <w:t xml:space="preserve"> Andinas y Amazonias -O</w:t>
      </w:r>
      <w:r w:rsidR="00912C86">
        <w:rPr>
          <w:rFonts w:ascii="Arial Narrow" w:hAnsi="Arial Narrow"/>
          <w:sz w:val="20"/>
          <w:szCs w:val="20"/>
        </w:rPr>
        <w:t>NAMIAP,</w:t>
      </w:r>
      <w:r w:rsidR="00362809">
        <w:rPr>
          <w:rFonts w:ascii="Arial Narrow" w:hAnsi="Arial Narrow"/>
          <w:sz w:val="20"/>
          <w:szCs w:val="20"/>
        </w:rPr>
        <w:t xml:space="preserve"> la Cámara de Comercio de Ucayali, la </w:t>
      </w:r>
      <w:r w:rsidR="00362809" w:rsidRPr="00362809">
        <w:rPr>
          <w:rFonts w:ascii="Arial Narrow" w:hAnsi="Arial Narrow"/>
          <w:sz w:val="20"/>
          <w:szCs w:val="20"/>
        </w:rPr>
        <w:t>Junta Naci</w:t>
      </w:r>
      <w:r w:rsidR="00362809">
        <w:rPr>
          <w:rFonts w:ascii="Arial Narrow" w:hAnsi="Arial Narrow"/>
          <w:sz w:val="20"/>
          <w:szCs w:val="20"/>
        </w:rPr>
        <w:t>onal de Palma Aceitera del Perú-JUNPALMA, municipios, entre otros</w:t>
      </w:r>
      <w:r w:rsidR="00912C86">
        <w:rPr>
          <w:rFonts w:ascii="Arial Narrow" w:hAnsi="Arial Narrow"/>
          <w:sz w:val="20"/>
          <w:szCs w:val="20"/>
        </w:rPr>
        <w:t xml:space="preserve">) </w:t>
      </w:r>
      <w:r w:rsidR="006F0985" w:rsidRPr="00A35289">
        <w:rPr>
          <w:rFonts w:ascii="Arial Narrow" w:hAnsi="Arial Narrow"/>
          <w:sz w:val="20"/>
          <w:szCs w:val="20"/>
        </w:rPr>
        <w:t>Estas actividades consideran</w:t>
      </w:r>
      <w:r w:rsidR="00362809">
        <w:rPr>
          <w:rFonts w:ascii="Arial Narrow" w:hAnsi="Arial Narrow"/>
          <w:sz w:val="20"/>
          <w:szCs w:val="20"/>
        </w:rPr>
        <w:t xml:space="preserve"> además</w:t>
      </w:r>
      <w:r w:rsidR="006F0985" w:rsidRPr="00A35289">
        <w:rPr>
          <w:rFonts w:ascii="Arial Narrow" w:hAnsi="Arial Narrow"/>
          <w:sz w:val="20"/>
          <w:szCs w:val="20"/>
        </w:rPr>
        <w:t xml:space="preserve"> eventos regionales</w:t>
      </w:r>
      <w:r w:rsidR="00362809">
        <w:rPr>
          <w:rFonts w:ascii="Arial Narrow" w:hAnsi="Arial Narrow"/>
          <w:sz w:val="20"/>
          <w:szCs w:val="20"/>
        </w:rPr>
        <w:t xml:space="preserve"> de difusión a nivel regional, como el Foro Amazonia Sostenible de la Expo </w:t>
      </w:r>
      <w:r w:rsidR="00DB5955">
        <w:rPr>
          <w:rFonts w:ascii="Arial Narrow" w:hAnsi="Arial Narrow"/>
          <w:sz w:val="20"/>
          <w:szCs w:val="20"/>
        </w:rPr>
        <w:t>Amazónica</w:t>
      </w:r>
      <w:r w:rsidR="00362809">
        <w:rPr>
          <w:rFonts w:ascii="Arial Narrow" w:hAnsi="Arial Narrow"/>
          <w:sz w:val="20"/>
          <w:szCs w:val="20"/>
        </w:rPr>
        <w:t xml:space="preserve"> 2018 que se realizará en Pucallpa, </w:t>
      </w:r>
      <w:r w:rsidR="006F0985" w:rsidRPr="00A35289">
        <w:rPr>
          <w:rFonts w:ascii="Arial Narrow" w:hAnsi="Arial Narrow"/>
          <w:sz w:val="20"/>
          <w:szCs w:val="20"/>
        </w:rPr>
        <w:t>la preparación de material informati</w:t>
      </w:r>
      <w:r w:rsidR="00362809">
        <w:rPr>
          <w:rFonts w:ascii="Arial Narrow" w:hAnsi="Arial Narrow"/>
          <w:sz w:val="20"/>
          <w:szCs w:val="20"/>
        </w:rPr>
        <w:t>vo y reuniones con los expertos</w:t>
      </w:r>
      <w:r w:rsidR="006F0985" w:rsidRPr="00A35289">
        <w:rPr>
          <w:rFonts w:ascii="Arial Narrow" w:hAnsi="Arial Narrow"/>
          <w:sz w:val="20"/>
          <w:szCs w:val="20"/>
        </w:rPr>
        <w:t xml:space="preserve">. </w:t>
      </w:r>
    </w:p>
    <w:p w14:paraId="75AB8681" w14:textId="77777777" w:rsidR="006F0985" w:rsidRPr="00A35289" w:rsidRDefault="006F0985" w:rsidP="00A35289">
      <w:pPr>
        <w:pStyle w:val="NoSpacing"/>
        <w:ind w:left="-567"/>
        <w:jc w:val="both"/>
        <w:rPr>
          <w:rFonts w:ascii="Arial Narrow" w:hAnsi="Arial Narrow"/>
          <w:sz w:val="20"/>
          <w:szCs w:val="20"/>
        </w:rPr>
      </w:pPr>
    </w:p>
    <w:p w14:paraId="5053FF18" w14:textId="77777777" w:rsidR="006F0985" w:rsidRPr="00A35289" w:rsidRDefault="006F0985" w:rsidP="00A35289">
      <w:pPr>
        <w:pStyle w:val="NoSpacing"/>
        <w:ind w:left="-567"/>
        <w:jc w:val="both"/>
        <w:rPr>
          <w:rFonts w:ascii="Arial Narrow" w:hAnsi="Arial Narrow"/>
          <w:sz w:val="20"/>
          <w:szCs w:val="20"/>
        </w:rPr>
      </w:pPr>
      <w:r w:rsidRPr="00A35289">
        <w:rPr>
          <w:rFonts w:ascii="Arial Narrow" w:hAnsi="Arial Narrow"/>
          <w:sz w:val="20"/>
          <w:szCs w:val="20"/>
        </w:rPr>
        <w:t xml:space="preserve">Tal como muestra el marco de resultados el proyecto construirá varios productos y subproductos: a) un plan </w:t>
      </w:r>
      <w:r w:rsidR="00FF16FA">
        <w:rPr>
          <w:rFonts w:ascii="Arial Narrow" w:hAnsi="Arial Narrow"/>
          <w:sz w:val="20"/>
          <w:szCs w:val="20"/>
        </w:rPr>
        <w:t>de inversión</w:t>
      </w:r>
      <w:r w:rsidR="00285836">
        <w:rPr>
          <w:rStyle w:val="FootnoteReference"/>
          <w:rFonts w:ascii="Arial Narrow" w:hAnsi="Arial Narrow"/>
          <w:sz w:val="20"/>
          <w:szCs w:val="20"/>
        </w:rPr>
        <w:footnoteReference w:id="28"/>
      </w:r>
      <w:r w:rsidRPr="00A35289">
        <w:rPr>
          <w:rFonts w:ascii="Arial Narrow" w:hAnsi="Arial Narrow"/>
          <w:sz w:val="20"/>
          <w:szCs w:val="20"/>
        </w:rPr>
        <w:t xml:space="preserve"> para la estrategia de desarrollo rural (producto 1), b) un análisis de causas de la deforestación (subproducto 1), c) un análisis de los cuellos de botella regionales para una producción libre de deforestación (subproducto 2), d) un análisis financiero </w:t>
      </w:r>
      <w:r w:rsidR="00310ABD" w:rsidRPr="00A35289">
        <w:rPr>
          <w:rFonts w:ascii="Arial Narrow" w:hAnsi="Arial Narrow"/>
          <w:sz w:val="20"/>
          <w:szCs w:val="20"/>
        </w:rPr>
        <w:t xml:space="preserve">que ayude a definir los costos de implementación de la estrategia y el plan, las brechas de financiamiento y las estrategias financieras apropiadas para implementarlo además de los prioridades de financiamiento (subproducto 3), y e) un proyecto para implementar las primeras acciones priorizadas en el plan financiero (subproducto 4). Además de ello el proyecto considera fortalecer las capacidades para diseñar e implementar estos instrumentos, capacidades que se miden en el </w:t>
      </w:r>
      <w:r w:rsidR="00285836" w:rsidRPr="00A35289">
        <w:rPr>
          <w:rFonts w:ascii="Arial Narrow" w:hAnsi="Arial Narrow"/>
          <w:sz w:val="20"/>
          <w:szCs w:val="20"/>
        </w:rPr>
        <w:t>número</w:t>
      </w:r>
      <w:r w:rsidR="00310ABD" w:rsidRPr="00A35289">
        <w:rPr>
          <w:rFonts w:ascii="Arial Narrow" w:hAnsi="Arial Narrow"/>
          <w:sz w:val="20"/>
          <w:szCs w:val="20"/>
        </w:rPr>
        <w:t xml:space="preserve"> de personas que ponen en práctica los conoci</w:t>
      </w:r>
      <w:r w:rsidR="00FF16FA">
        <w:rPr>
          <w:rFonts w:ascii="Arial Narrow" w:hAnsi="Arial Narrow"/>
          <w:sz w:val="20"/>
          <w:szCs w:val="20"/>
        </w:rPr>
        <w:t xml:space="preserve">mientos adquiridos (producto 2) y generar acuerdos con actores claves para la implementación de la estrategia y plan bajo un enfoque de gestión sostenible de paisajes, inclusión y género. </w:t>
      </w:r>
      <w:r w:rsidR="00310ABD" w:rsidRPr="00A35289">
        <w:rPr>
          <w:rFonts w:ascii="Arial Narrow" w:hAnsi="Arial Narrow"/>
          <w:sz w:val="20"/>
          <w:szCs w:val="20"/>
        </w:rPr>
        <w:t xml:space="preserve"> </w:t>
      </w:r>
    </w:p>
    <w:p w14:paraId="416E1BDA" w14:textId="77777777" w:rsidR="002F3A37" w:rsidRDefault="002F3A37" w:rsidP="00A35289">
      <w:pPr>
        <w:pStyle w:val="NoSpacing"/>
        <w:ind w:left="-567"/>
        <w:jc w:val="both"/>
        <w:rPr>
          <w:rFonts w:ascii="Arial Narrow" w:hAnsi="Arial Narrow"/>
          <w:sz w:val="20"/>
          <w:szCs w:val="20"/>
        </w:rPr>
      </w:pPr>
    </w:p>
    <w:p w14:paraId="382F55C2" w14:textId="77777777" w:rsidR="005C1105" w:rsidRDefault="00086865" w:rsidP="00A35289">
      <w:pPr>
        <w:pStyle w:val="NoSpacing"/>
        <w:ind w:left="-567"/>
        <w:jc w:val="both"/>
        <w:rPr>
          <w:rFonts w:ascii="Arial Narrow" w:hAnsi="Arial Narrow"/>
          <w:sz w:val="20"/>
          <w:szCs w:val="20"/>
        </w:rPr>
      </w:pPr>
      <w:r>
        <w:rPr>
          <w:rFonts w:ascii="Arial Narrow" w:hAnsi="Arial Narrow"/>
          <w:sz w:val="20"/>
          <w:szCs w:val="20"/>
        </w:rPr>
        <w:t xml:space="preserve">Una vez iniciado el proyecto, </w:t>
      </w:r>
      <w:r w:rsidR="00D93457">
        <w:rPr>
          <w:rFonts w:ascii="Arial Narrow" w:hAnsi="Arial Narrow"/>
          <w:sz w:val="20"/>
          <w:szCs w:val="20"/>
        </w:rPr>
        <w:t xml:space="preserve">con el soporte de Ausejo Consulting </w:t>
      </w:r>
      <w:r>
        <w:rPr>
          <w:rFonts w:ascii="Arial Narrow" w:hAnsi="Arial Narrow"/>
          <w:sz w:val="20"/>
          <w:szCs w:val="20"/>
        </w:rPr>
        <w:t xml:space="preserve">se </w:t>
      </w:r>
      <w:r w:rsidR="001C3B0E" w:rsidRPr="00A35289">
        <w:rPr>
          <w:rFonts w:ascii="Arial Narrow" w:hAnsi="Arial Narrow"/>
          <w:sz w:val="20"/>
          <w:szCs w:val="20"/>
        </w:rPr>
        <w:t>elabora</w:t>
      </w:r>
      <w:r>
        <w:rPr>
          <w:rFonts w:ascii="Arial Narrow" w:hAnsi="Arial Narrow"/>
          <w:sz w:val="20"/>
          <w:szCs w:val="20"/>
        </w:rPr>
        <w:t>rá</w:t>
      </w:r>
      <w:r w:rsidR="001C3B0E" w:rsidRPr="00A35289">
        <w:rPr>
          <w:rFonts w:ascii="Arial Narrow" w:hAnsi="Arial Narrow"/>
          <w:sz w:val="20"/>
          <w:szCs w:val="20"/>
        </w:rPr>
        <w:t xml:space="preserve"> materiales de capacitación para el equipo y de información a actores</w:t>
      </w:r>
      <w:r>
        <w:rPr>
          <w:rFonts w:ascii="Arial Narrow" w:hAnsi="Arial Narrow"/>
          <w:sz w:val="20"/>
          <w:szCs w:val="20"/>
        </w:rPr>
        <w:t xml:space="preserve">, especialmente </w:t>
      </w:r>
      <w:r w:rsidR="001C3B0E" w:rsidRPr="00A35289">
        <w:rPr>
          <w:rFonts w:ascii="Arial Narrow" w:hAnsi="Arial Narrow"/>
          <w:sz w:val="20"/>
          <w:szCs w:val="20"/>
        </w:rPr>
        <w:t>a las nuevas autoridades electas y designadas</w:t>
      </w:r>
      <w:r w:rsidR="005C1105">
        <w:rPr>
          <w:rFonts w:ascii="Arial Narrow" w:hAnsi="Arial Narrow"/>
          <w:sz w:val="20"/>
          <w:szCs w:val="20"/>
        </w:rPr>
        <w:t xml:space="preserve">, y pueblos </w:t>
      </w:r>
      <w:r w:rsidR="00DB5955">
        <w:rPr>
          <w:rFonts w:ascii="Arial Narrow" w:hAnsi="Arial Narrow"/>
          <w:sz w:val="20"/>
          <w:szCs w:val="20"/>
        </w:rPr>
        <w:t>indígenas</w:t>
      </w:r>
      <w:r w:rsidR="001C3B0E" w:rsidRPr="00A35289">
        <w:rPr>
          <w:rFonts w:ascii="Arial Narrow" w:hAnsi="Arial Narrow"/>
          <w:sz w:val="20"/>
          <w:szCs w:val="20"/>
        </w:rPr>
        <w:t xml:space="preserve">. </w:t>
      </w:r>
      <w:r w:rsidR="004804BF">
        <w:rPr>
          <w:rFonts w:ascii="Arial Narrow" w:hAnsi="Arial Narrow"/>
          <w:sz w:val="20"/>
          <w:szCs w:val="20"/>
        </w:rPr>
        <w:t xml:space="preserve">Además, durante los primeros meses del proyecto </w:t>
      </w:r>
      <w:r w:rsidR="001C3B0E" w:rsidRPr="00A35289">
        <w:rPr>
          <w:rFonts w:ascii="Arial Narrow" w:hAnsi="Arial Narrow"/>
          <w:sz w:val="20"/>
          <w:szCs w:val="20"/>
        </w:rPr>
        <w:t>EII</w:t>
      </w:r>
      <w:r w:rsidR="002F3A37" w:rsidRPr="00A35289">
        <w:rPr>
          <w:rFonts w:ascii="Arial Narrow" w:hAnsi="Arial Narrow"/>
          <w:sz w:val="20"/>
          <w:szCs w:val="20"/>
        </w:rPr>
        <w:t xml:space="preserve"> y AIDER</w:t>
      </w:r>
      <w:r w:rsidR="001C3B0E" w:rsidRPr="00A35289">
        <w:rPr>
          <w:rFonts w:ascii="Arial Narrow" w:hAnsi="Arial Narrow"/>
          <w:sz w:val="20"/>
          <w:szCs w:val="20"/>
        </w:rPr>
        <w:t xml:space="preserve"> elaborará</w:t>
      </w:r>
      <w:r w:rsidR="002F3A37" w:rsidRPr="00A35289">
        <w:rPr>
          <w:rFonts w:ascii="Arial Narrow" w:hAnsi="Arial Narrow"/>
          <w:sz w:val="20"/>
          <w:szCs w:val="20"/>
        </w:rPr>
        <w:t>n</w:t>
      </w:r>
      <w:r w:rsidR="001C3B0E" w:rsidRPr="00A35289">
        <w:rPr>
          <w:rFonts w:ascii="Arial Narrow" w:hAnsi="Arial Narrow"/>
          <w:sz w:val="20"/>
          <w:szCs w:val="20"/>
        </w:rPr>
        <w:t xml:space="preserve"> planes de comunicación y de monitoreo y sistematización del proceso, así como</w:t>
      </w:r>
      <w:r w:rsidR="004804BF">
        <w:rPr>
          <w:rFonts w:ascii="Arial Narrow" w:hAnsi="Arial Narrow"/>
          <w:sz w:val="20"/>
          <w:szCs w:val="20"/>
        </w:rPr>
        <w:t xml:space="preserve"> un</w:t>
      </w:r>
      <w:r w:rsidR="001C3B0E" w:rsidRPr="00A35289">
        <w:rPr>
          <w:rFonts w:ascii="Arial Narrow" w:hAnsi="Arial Narrow"/>
          <w:sz w:val="20"/>
          <w:szCs w:val="20"/>
        </w:rPr>
        <w:t xml:space="preserve"> plan para el involucramiento de actores, con perspectiva de género. </w:t>
      </w:r>
      <w:r w:rsidR="005C1105">
        <w:rPr>
          <w:rFonts w:ascii="Arial Narrow" w:hAnsi="Arial Narrow"/>
          <w:sz w:val="20"/>
          <w:szCs w:val="20"/>
        </w:rPr>
        <w:t xml:space="preserve">Para incorporar adecuadamente el enfoque de género se contará con la asistencia técnica de un consultor especializado </w:t>
      </w:r>
      <w:r w:rsidR="00C83D7C">
        <w:rPr>
          <w:rFonts w:ascii="Arial Narrow" w:hAnsi="Arial Narrow"/>
          <w:sz w:val="20"/>
          <w:szCs w:val="20"/>
        </w:rPr>
        <w:t xml:space="preserve">en género que propondrá los mecanismos e indicadores necesarios para la participación necesaria de mujeres, especialmente mujeres rurales e </w:t>
      </w:r>
      <w:r w:rsidR="00DB5955">
        <w:rPr>
          <w:rFonts w:ascii="Arial Narrow" w:hAnsi="Arial Narrow"/>
          <w:sz w:val="20"/>
          <w:szCs w:val="20"/>
        </w:rPr>
        <w:t>indígenas</w:t>
      </w:r>
      <w:r w:rsidR="00C83D7C">
        <w:rPr>
          <w:rFonts w:ascii="Arial Narrow" w:hAnsi="Arial Narrow"/>
          <w:sz w:val="20"/>
          <w:szCs w:val="20"/>
        </w:rPr>
        <w:t xml:space="preserve">, en el proceso de validación de la estrategia y el plan financiero. </w:t>
      </w:r>
    </w:p>
    <w:p w14:paraId="0AF9CBF8" w14:textId="77777777" w:rsidR="005C1105" w:rsidRDefault="005C1105" w:rsidP="00A35289">
      <w:pPr>
        <w:pStyle w:val="NoSpacing"/>
        <w:ind w:left="-567"/>
        <w:jc w:val="both"/>
        <w:rPr>
          <w:rFonts w:ascii="Arial Narrow" w:hAnsi="Arial Narrow"/>
          <w:sz w:val="20"/>
          <w:szCs w:val="20"/>
        </w:rPr>
      </w:pPr>
    </w:p>
    <w:p w14:paraId="2C12B06D" w14:textId="77777777" w:rsidR="00D558E2" w:rsidRDefault="00C83D7C" w:rsidP="002A2FD4">
      <w:pPr>
        <w:pStyle w:val="NoSpacing"/>
        <w:ind w:left="-567"/>
        <w:jc w:val="both"/>
        <w:rPr>
          <w:rFonts w:ascii="Arial Narrow" w:hAnsi="Arial Narrow"/>
          <w:sz w:val="20"/>
          <w:szCs w:val="20"/>
        </w:rPr>
      </w:pPr>
      <w:r>
        <w:rPr>
          <w:rFonts w:ascii="Arial Narrow" w:hAnsi="Arial Narrow"/>
          <w:sz w:val="20"/>
          <w:szCs w:val="20"/>
        </w:rPr>
        <w:t xml:space="preserve">Otra actividad importante serán las reuniones de </w:t>
      </w:r>
      <w:r w:rsidR="004804BF">
        <w:rPr>
          <w:rFonts w:ascii="Arial Narrow" w:hAnsi="Arial Narrow"/>
          <w:sz w:val="20"/>
          <w:szCs w:val="20"/>
        </w:rPr>
        <w:t xml:space="preserve">coordinación </w:t>
      </w:r>
      <w:r w:rsidR="00495220">
        <w:rPr>
          <w:rFonts w:ascii="Arial Narrow" w:hAnsi="Arial Narrow"/>
          <w:sz w:val="20"/>
          <w:szCs w:val="20"/>
        </w:rPr>
        <w:t>entre el Gobierno Regional de Ucayali y e</w:t>
      </w:r>
      <w:r>
        <w:rPr>
          <w:rFonts w:ascii="Arial Narrow" w:hAnsi="Arial Narrow"/>
          <w:sz w:val="20"/>
          <w:szCs w:val="20"/>
        </w:rPr>
        <w:t>l Ministerio del Ambiente</w:t>
      </w:r>
      <w:r w:rsidR="001C3B0E" w:rsidRPr="00A35289">
        <w:rPr>
          <w:rFonts w:ascii="Arial Narrow" w:hAnsi="Arial Narrow"/>
          <w:sz w:val="20"/>
          <w:szCs w:val="20"/>
        </w:rPr>
        <w:t>,</w:t>
      </w:r>
      <w:r w:rsidR="004804BF">
        <w:rPr>
          <w:rFonts w:ascii="Arial Narrow" w:hAnsi="Arial Narrow"/>
          <w:sz w:val="20"/>
          <w:szCs w:val="20"/>
        </w:rPr>
        <w:t xml:space="preserve"> </w:t>
      </w:r>
      <w:r w:rsidR="001C3B0E" w:rsidRPr="00A35289">
        <w:rPr>
          <w:rFonts w:ascii="Arial Narrow" w:hAnsi="Arial Narrow"/>
          <w:sz w:val="20"/>
          <w:szCs w:val="20"/>
        </w:rPr>
        <w:t>para asegurar alineamiento con procesos e instrumentos nacionales</w:t>
      </w:r>
      <w:r>
        <w:rPr>
          <w:rFonts w:ascii="Arial Narrow" w:hAnsi="Arial Narrow"/>
          <w:sz w:val="20"/>
          <w:szCs w:val="20"/>
        </w:rPr>
        <w:t xml:space="preserve"> como la Estrategi</w:t>
      </w:r>
      <w:r w:rsidR="002A2FD4">
        <w:rPr>
          <w:rFonts w:ascii="Arial Narrow" w:hAnsi="Arial Narrow"/>
          <w:sz w:val="20"/>
          <w:szCs w:val="20"/>
        </w:rPr>
        <w:t>a Nacional de Bosques y Cambio Climático, el Plan de Implementación de la Fase II de la DCI y las medidas de USCUSS de la Contribución Nacionalmente Determinada (NDC)</w:t>
      </w:r>
      <w:r w:rsidR="00495220">
        <w:rPr>
          <w:rFonts w:ascii="Arial Narrow" w:hAnsi="Arial Narrow"/>
          <w:sz w:val="20"/>
          <w:szCs w:val="20"/>
        </w:rPr>
        <w:t xml:space="preserve">. Además se implementará el programa de capacitación </w:t>
      </w:r>
      <w:r w:rsidR="00D558E2">
        <w:rPr>
          <w:rFonts w:ascii="Arial Narrow" w:hAnsi="Arial Narrow"/>
          <w:sz w:val="20"/>
          <w:szCs w:val="20"/>
        </w:rPr>
        <w:t xml:space="preserve">diseñado e iniciará el </w:t>
      </w:r>
      <w:r w:rsidR="00DB5955">
        <w:rPr>
          <w:rFonts w:ascii="Arial Narrow" w:hAnsi="Arial Narrow"/>
          <w:sz w:val="20"/>
          <w:szCs w:val="20"/>
        </w:rPr>
        <w:t>análisis</w:t>
      </w:r>
      <w:r w:rsidR="00D558E2">
        <w:rPr>
          <w:rFonts w:ascii="Arial Narrow" w:hAnsi="Arial Narrow"/>
          <w:sz w:val="20"/>
          <w:szCs w:val="20"/>
        </w:rPr>
        <w:t xml:space="preserve"> de causas de la deforestación a nivel regional. Para ello, el equipo de ICRAF elaborará un manual para el desarrollo del </w:t>
      </w:r>
      <w:r w:rsidR="00DB5955">
        <w:rPr>
          <w:rFonts w:ascii="Arial Narrow" w:hAnsi="Arial Narrow"/>
          <w:sz w:val="20"/>
          <w:szCs w:val="20"/>
        </w:rPr>
        <w:t>análisis</w:t>
      </w:r>
      <w:r w:rsidR="00D558E2">
        <w:rPr>
          <w:rFonts w:ascii="Arial Narrow" w:hAnsi="Arial Narrow"/>
          <w:sz w:val="20"/>
          <w:szCs w:val="20"/>
        </w:rPr>
        <w:t xml:space="preserve"> de causas de la deforestación y desarrollará un taller de capacitación para los equipos técnicos regionales responsables de este proceso. Una vez concluido el taller, el equipo del Gobierno Regional y AIDER analizarán la información secundaria </w:t>
      </w:r>
      <w:r w:rsidR="00C06E14">
        <w:rPr>
          <w:rFonts w:ascii="Arial Narrow" w:hAnsi="Arial Narrow"/>
          <w:sz w:val="20"/>
          <w:szCs w:val="20"/>
        </w:rPr>
        <w:t>(mapas, estudios previos, etc</w:t>
      </w:r>
      <w:r w:rsidR="00DB5955">
        <w:rPr>
          <w:rFonts w:ascii="Arial Narrow" w:hAnsi="Arial Narrow"/>
          <w:sz w:val="20"/>
          <w:szCs w:val="20"/>
        </w:rPr>
        <w:t>.</w:t>
      </w:r>
      <w:r w:rsidR="00C06E14">
        <w:rPr>
          <w:rFonts w:ascii="Arial Narrow" w:hAnsi="Arial Narrow"/>
          <w:sz w:val="20"/>
          <w:szCs w:val="20"/>
        </w:rPr>
        <w:t xml:space="preserve">) y realizarán talleres en al menos tres provincias de Ucayali con actores clave para determinar con precisión las causas y procesos de deforestación en Ucayali. Este proceso será acompañado por especialistas de ICRAF quienes además brindarán asesoría técnica para el uso del software para </w:t>
      </w:r>
      <w:r w:rsidR="00DB5955">
        <w:rPr>
          <w:rFonts w:ascii="Arial Narrow" w:hAnsi="Arial Narrow"/>
          <w:sz w:val="20"/>
          <w:szCs w:val="20"/>
        </w:rPr>
        <w:t>análisis</w:t>
      </w:r>
      <w:r w:rsidR="00C06E14">
        <w:rPr>
          <w:rFonts w:ascii="Arial Narrow" w:hAnsi="Arial Narrow"/>
          <w:sz w:val="20"/>
          <w:szCs w:val="20"/>
        </w:rPr>
        <w:t xml:space="preserve"> de esta información. </w:t>
      </w:r>
    </w:p>
    <w:p w14:paraId="64071C70" w14:textId="77777777" w:rsidR="00246C36" w:rsidRDefault="00246C36" w:rsidP="00A35289">
      <w:pPr>
        <w:pStyle w:val="NoSpacing"/>
        <w:ind w:left="-567"/>
        <w:jc w:val="both"/>
        <w:rPr>
          <w:rFonts w:ascii="Arial Narrow" w:hAnsi="Arial Narrow"/>
          <w:sz w:val="20"/>
          <w:szCs w:val="20"/>
        </w:rPr>
      </w:pPr>
    </w:p>
    <w:p w14:paraId="7FDAE287" w14:textId="77777777" w:rsidR="009C39FD" w:rsidRDefault="000B13CF" w:rsidP="009C39FD">
      <w:pPr>
        <w:pStyle w:val="NoSpacing"/>
        <w:ind w:left="-567"/>
        <w:jc w:val="both"/>
        <w:rPr>
          <w:rFonts w:ascii="Arial Narrow" w:hAnsi="Arial Narrow"/>
          <w:color w:val="000000" w:themeColor="text1"/>
          <w:sz w:val="20"/>
          <w:szCs w:val="20"/>
        </w:rPr>
      </w:pPr>
      <w:r>
        <w:rPr>
          <w:rFonts w:ascii="Arial Narrow" w:hAnsi="Arial Narrow"/>
          <w:sz w:val="20"/>
          <w:szCs w:val="20"/>
        </w:rPr>
        <w:t xml:space="preserve">En simultaneo, la SPDE realizará un </w:t>
      </w:r>
      <w:r w:rsidR="00DB5955">
        <w:rPr>
          <w:rFonts w:ascii="Arial Narrow" w:hAnsi="Arial Narrow"/>
          <w:sz w:val="20"/>
          <w:szCs w:val="20"/>
        </w:rPr>
        <w:t>análisis</w:t>
      </w:r>
      <w:r>
        <w:rPr>
          <w:rFonts w:ascii="Arial Narrow" w:hAnsi="Arial Narrow"/>
          <w:sz w:val="20"/>
          <w:szCs w:val="20"/>
        </w:rPr>
        <w:t xml:space="preserve"> sobre los cuellos de botella de la producción regional que permita determinar las acciones necesarias para lograr incrementar el rendimiento de las áreas bajo producción de manera sostenible. </w:t>
      </w:r>
      <w:r w:rsidR="002A2D9E">
        <w:rPr>
          <w:rFonts w:ascii="Arial Narrow" w:hAnsi="Arial Narrow"/>
          <w:sz w:val="20"/>
          <w:szCs w:val="20"/>
        </w:rPr>
        <w:t xml:space="preserve">Asimismo, el </w:t>
      </w:r>
      <w:r w:rsidR="00256E14" w:rsidRPr="004804BF">
        <w:rPr>
          <w:rFonts w:ascii="Arial Narrow" w:hAnsi="Arial Narrow"/>
          <w:sz w:val="20"/>
          <w:szCs w:val="20"/>
        </w:rPr>
        <w:t>equipo técnico del proyecto y las organizaciones de apoyo al proyecto (</w:t>
      </w:r>
      <w:r w:rsidR="002A2D9E">
        <w:rPr>
          <w:rFonts w:ascii="Arial Narrow" w:hAnsi="Arial Narrow"/>
          <w:sz w:val="20"/>
          <w:szCs w:val="20"/>
        </w:rPr>
        <w:t>EII, AIDER, NCI, ICRAF) avanzará</w:t>
      </w:r>
      <w:r w:rsidR="00256E14" w:rsidRPr="004804BF">
        <w:rPr>
          <w:rFonts w:ascii="Arial Narrow" w:hAnsi="Arial Narrow"/>
          <w:sz w:val="20"/>
          <w:szCs w:val="20"/>
        </w:rPr>
        <w:t xml:space="preserve">n en preparar el primer borrador </w:t>
      </w:r>
      <w:r w:rsidR="002A2D9E">
        <w:rPr>
          <w:rFonts w:ascii="Arial Narrow" w:hAnsi="Arial Narrow"/>
          <w:sz w:val="20"/>
          <w:szCs w:val="20"/>
        </w:rPr>
        <w:t>del plan de inversión que se enfocará en</w:t>
      </w:r>
      <w:r w:rsidR="001C3B0E" w:rsidRPr="004804BF">
        <w:rPr>
          <w:rFonts w:ascii="Arial Narrow" w:hAnsi="Arial Narrow"/>
          <w:sz w:val="20"/>
          <w:szCs w:val="20"/>
        </w:rPr>
        <w:t xml:space="preserve">: i) el análisis de brechas </w:t>
      </w:r>
      <w:r w:rsidR="002A2D9E">
        <w:rPr>
          <w:rFonts w:ascii="Arial Narrow" w:hAnsi="Arial Narrow"/>
          <w:sz w:val="20"/>
          <w:szCs w:val="20"/>
        </w:rPr>
        <w:t>para la implementación de la estrategia de desarrollo rural bajo en emisiones de Ucayali</w:t>
      </w:r>
      <w:r w:rsidR="001C3B0E" w:rsidRPr="004804BF">
        <w:rPr>
          <w:rFonts w:ascii="Arial Narrow" w:hAnsi="Arial Narrow"/>
          <w:sz w:val="20"/>
          <w:szCs w:val="20"/>
        </w:rPr>
        <w:t xml:space="preserve">, ii) recomendaciones sobre opciones de fondeo, instrumentos y criterios de priorización acordes al contexto de la jurisdicción, </w:t>
      </w:r>
      <w:r w:rsidR="004A7B7E">
        <w:rPr>
          <w:rFonts w:ascii="Arial Narrow" w:hAnsi="Arial Narrow"/>
          <w:sz w:val="20"/>
          <w:szCs w:val="20"/>
        </w:rPr>
        <w:t>e</w:t>
      </w:r>
      <w:r w:rsidR="001C3B0E" w:rsidRPr="004804BF">
        <w:rPr>
          <w:rFonts w:ascii="Arial Narrow" w:hAnsi="Arial Narrow"/>
          <w:sz w:val="20"/>
          <w:szCs w:val="20"/>
        </w:rPr>
        <w:t xml:space="preserve"> iii</w:t>
      </w:r>
      <w:r w:rsidR="00602893" w:rsidRPr="004804BF">
        <w:rPr>
          <w:rFonts w:ascii="Arial Narrow" w:hAnsi="Arial Narrow"/>
          <w:sz w:val="20"/>
          <w:szCs w:val="20"/>
        </w:rPr>
        <w:t>) identificación</w:t>
      </w:r>
      <w:r w:rsidR="001C3B0E" w:rsidRPr="004804BF">
        <w:rPr>
          <w:rFonts w:ascii="Arial Narrow" w:hAnsi="Arial Narrow"/>
          <w:sz w:val="20"/>
          <w:szCs w:val="20"/>
        </w:rPr>
        <w:t xml:space="preserve"> de oportunidades de participación de diversos actores y del potencial de alianzas y compromisos que lleven a victorias tempranas para la implementación</w:t>
      </w:r>
      <w:r w:rsidR="004804BF" w:rsidRPr="004804BF">
        <w:rPr>
          <w:rFonts w:ascii="Arial Narrow" w:hAnsi="Arial Narrow"/>
          <w:sz w:val="20"/>
          <w:szCs w:val="20"/>
        </w:rPr>
        <w:t xml:space="preserve">. </w:t>
      </w:r>
      <w:r w:rsidR="004E5115" w:rsidRPr="004804BF">
        <w:rPr>
          <w:rFonts w:ascii="Arial Narrow" w:hAnsi="Arial Narrow"/>
          <w:sz w:val="20"/>
          <w:szCs w:val="20"/>
        </w:rPr>
        <w:t xml:space="preserve">Una vez listo el primer </w:t>
      </w:r>
      <w:r w:rsidR="004E5115" w:rsidRPr="00333B22">
        <w:rPr>
          <w:rFonts w:ascii="Arial Narrow" w:hAnsi="Arial Narrow"/>
          <w:color w:val="000000" w:themeColor="text1"/>
          <w:sz w:val="20"/>
          <w:szCs w:val="20"/>
        </w:rPr>
        <w:t>borrador se llevará a cabo e</w:t>
      </w:r>
      <w:r w:rsidR="001C3B0E" w:rsidRPr="00333B22">
        <w:rPr>
          <w:rFonts w:ascii="Arial Narrow" w:hAnsi="Arial Narrow"/>
          <w:color w:val="000000" w:themeColor="text1"/>
          <w:sz w:val="20"/>
          <w:szCs w:val="20"/>
        </w:rPr>
        <w:t xml:space="preserve">l proceso de </w:t>
      </w:r>
      <w:r w:rsidR="00C637B8">
        <w:rPr>
          <w:rFonts w:ascii="Arial Narrow" w:hAnsi="Arial Narrow"/>
          <w:color w:val="000000" w:themeColor="text1"/>
          <w:sz w:val="20"/>
          <w:szCs w:val="20"/>
        </w:rPr>
        <w:t>validación</w:t>
      </w:r>
      <w:r w:rsidR="009C39FD" w:rsidRPr="00333B22">
        <w:rPr>
          <w:rStyle w:val="FootnoteReference"/>
          <w:rFonts w:ascii="Arial Narrow" w:hAnsi="Arial Narrow"/>
          <w:color w:val="000000" w:themeColor="text1"/>
          <w:sz w:val="20"/>
          <w:szCs w:val="20"/>
        </w:rPr>
        <w:footnoteReference w:id="29"/>
      </w:r>
      <w:r w:rsidR="009C39FD" w:rsidRPr="00333B22">
        <w:rPr>
          <w:rFonts w:ascii="Arial Narrow" w:hAnsi="Arial Narrow"/>
          <w:color w:val="000000" w:themeColor="text1"/>
          <w:sz w:val="20"/>
          <w:szCs w:val="20"/>
        </w:rPr>
        <w:t xml:space="preserve"> </w:t>
      </w:r>
      <w:r w:rsidR="00C637B8">
        <w:rPr>
          <w:rFonts w:ascii="Arial Narrow" w:hAnsi="Arial Narrow"/>
          <w:color w:val="000000" w:themeColor="text1"/>
          <w:sz w:val="20"/>
          <w:szCs w:val="20"/>
        </w:rPr>
        <w:t xml:space="preserve"> de la estrategia de desarrollo rural bajo en emisiones de Ucayali, y </w:t>
      </w:r>
      <w:r w:rsidR="009C39FD">
        <w:rPr>
          <w:rFonts w:ascii="Arial Narrow" w:hAnsi="Arial Narrow"/>
          <w:color w:val="000000" w:themeColor="text1"/>
          <w:sz w:val="20"/>
          <w:szCs w:val="20"/>
        </w:rPr>
        <w:t xml:space="preserve">el </w:t>
      </w:r>
      <w:r w:rsidR="00602893" w:rsidRPr="00333B22">
        <w:rPr>
          <w:rFonts w:ascii="Arial Narrow" w:hAnsi="Arial Narrow"/>
          <w:color w:val="000000" w:themeColor="text1"/>
          <w:sz w:val="20"/>
          <w:szCs w:val="20"/>
        </w:rPr>
        <w:t xml:space="preserve">plan </w:t>
      </w:r>
      <w:r w:rsidR="00C637B8">
        <w:rPr>
          <w:rFonts w:ascii="Arial Narrow" w:hAnsi="Arial Narrow"/>
          <w:color w:val="000000" w:themeColor="text1"/>
          <w:sz w:val="20"/>
          <w:szCs w:val="20"/>
        </w:rPr>
        <w:t xml:space="preserve">con </w:t>
      </w:r>
      <w:r w:rsidR="004804BF" w:rsidRPr="00333B22">
        <w:rPr>
          <w:rFonts w:ascii="Arial Narrow" w:hAnsi="Arial Narrow"/>
          <w:color w:val="000000" w:themeColor="text1"/>
          <w:sz w:val="20"/>
          <w:szCs w:val="20"/>
        </w:rPr>
        <w:t xml:space="preserve">aquellos actores claves para los cambios transformacionales esperados de </w:t>
      </w:r>
      <w:r w:rsidR="001C3B0E" w:rsidRPr="00333B22">
        <w:rPr>
          <w:rFonts w:ascii="Arial Narrow" w:hAnsi="Arial Narrow"/>
          <w:color w:val="000000" w:themeColor="text1"/>
          <w:sz w:val="20"/>
          <w:szCs w:val="20"/>
        </w:rPr>
        <w:t>forma descentralizada</w:t>
      </w:r>
      <w:r w:rsidR="004804BF" w:rsidRPr="00333B22">
        <w:rPr>
          <w:rFonts w:ascii="Arial Narrow" w:hAnsi="Arial Narrow"/>
          <w:color w:val="000000" w:themeColor="text1"/>
          <w:sz w:val="20"/>
          <w:szCs w:val="20"/>
        </w:rPr>
        <w:t xml:space="preserve">. </w:t>
      </w:r>
    </w:p>
    <w:p w14:paraId="0B316030" w14:textId="77777777" w:rsidR="00C477B6" w:rsidRPr="00C477B6" w:rsidRDefault="009C39FD" w:rsidP="00C477B6">
      <w:pPr>
        <w:pStyle w:val="NoSpacing"/>
        <w:ind w:left="-567"/>
        <w:jc w:val="both"/>
        <w:rPr>
          <w:rFonts w:ascii="Arial Narrow" w:hAnsi="Arial Narrow"/>
          <w:color w:val="000000" w:themeColor="text1"/>
          <w:sz w:val="20"/>
          <w:szCs w:val="20"/>
        </w:rPr>
      </w:pPr>
      <w:r>
        <w:rPr>
          <w:rFonts w:ascii="Arial Narrow" w:hAnsi="Arial Narrow"/>
          <w:color w:val="000000" w:themeColor="text1"/>
          <w:sz w:val="20"/>
          <w:szCs w:val="20"/>
        </w:rPr>
        <w:lastRenderedPageBreak/>
        <w:t xml:space="preserve">El </w:t>
      </w:r>
      <w:r w:rsidR="00837390">
        <w:rPr>
          <w:rFonts w:ascii="Arial Narrow" w:hAnsi="Arial Narrow"/>
          <w:color w:val="000000" w:themeColor="text1"/>
          <w:sz w:val="20"/>
          <w:szCs w:val="20"/>
        </w:rPr>
        <w:t>proceso participativo se realizará uti</w:t>
      </w:r>
      <w:r w:rsidR="00191412">
        <w:rPr>
          <w:rFonts w:ascii="Arial Narrow" w:hAnsi="Arial Narrow"/>
          <w:color w:val="000000" w:themeColor="text1"/>
          <w:sz w:val="20"/>
          <w:szCs w:val="20"/>
        </w:rPr>
        <w:t xml:space="preserve">lizando los espacios de participación ciudadana ambientales o agrarios que </w:t>
      </w:r>
      <w:r w:rsidR="00DB5955">
        <w:rPr>
          <w:rFonts w:ascii="Arial Narrow" w:hAnsi="Arial Narrow"/>
          <w:color w:val="000000" w:themeColor="text1"/>
          <w:sz w:val="20"/>
          <w:szCs w:val="20"/>
        </w:rPr>
        <w:t>congreguen</w:t>
      </w:r>
      <w:r w:rsidR="00191412">
        <w:rPr>
          <w:rFonts w:ascii="Arial Narrow" w:hAnsi="Arial Narrow"/>
          <w:color w:val="000000" w:themeColor="text1"/>
          <w:sz w:val="20"/>
          <w:szCs w:val="20"/>
        </w:rPr>
        <w:t xml:space="preserve"> a la mayor cantidad de actores claves para lograr los cambios transformacionales propuestos en la estrategia regional de desarrollo rural bajo en emisiones y el plan de inversión como </w:t>
      </w:r>
      <w:r w:rsidR="001C3B0E" w:rsidRPr="00333B22">
        <w:rPr>
          <w:rFonts w:ascii="Arial Narrow" w:hAnsi="Arial Narrow"/>
          <w:color w:val="000000" w:themeColor="text1"/>
          <w:sz w:val="20"/>
          <w:szCs w:val="20"/>
        </w:rPr>
        <w:t>la CAR Comisión Ambiental Regional, el Comité Regional de Gestión Agrario (GR, MINAGRI, INIA, SERFOR, etc.), las mesas técnicas de cadenas productivas</w:t>
      </w:r>
      <w:r w:rsidR="00631345" w:rsidRPr="00333B22">
        <w:rPr>
          <w:rFonts w:ascii="Arial Narrow" w:hAnsi="Arial Narrow"/>
          <w:color w:val="000000" w:themeColor="text1"/>
          <w:sz w:val="20"/>
          <w:szCs w:val="20"/>
        </w:rPr>
        <w:t xml:space="preserve"> priorizadas para la Región Ucayali</w:t>
      </w:r>
      <w:r w:rsidR="001C3B0E" w:rsidRPr="00333B22">
        <w:rPr>
          <w:rFonts w:ascii="Arial Narrow" w:hAnsi="Arial Narrow"/>
          <w:color w:val="000000" w:themeColor="text1"/>
          <w:sz w:val="20"/>
          <w:szCs w:val="20"/>
        </w:rPr>
        <w:t xml:space="preserve">, </w:t>
      </w:r>
      <w:r w:rsidR="00EB06DA" w:rsidRPr="00333B22">
        <w:rPr>
          <w:rFonts w:ascii="Arial Narrow" w:hAnsi="Arial Narrow"/>
          <w:color w:val="000000" w:themeColor="text1"/>
          <w:sz w:val="20"/>
          <w:szCs w:val="20"/>
        </w:rPr>
        <w:t xml:space="preserve">la mesa para el desarrollo de los pueblos indígenas de Ucayali </w:t>
      </w:r>
      <w:r w:rsidR="00191412">
        <w:rPr>
          <w:rFonts w:ascii="Arial Narrow" w:hAnsi="Arial Narrow"/>
          <w:color w:val="000000" w:themeColor="text1"/>
          <w:sz w:val="20"/>
          <w:szCs w:val="20"/>
        </w:rPr>
        <w:t xml:space="preserve">con </w:t>
      </w:r>
      <w:r w:rsidR="00333B22" w:rsidRPr="00333B22">
        <w:rPr>
          <w:rFonts w:ascii="Arial Narrow" w:hAnsi="Arial Narrow"/>
          <w:color w:val="000000" w:themeColor="text1"/>
          <w:sz w:val="20"/>
          <w:szCs w:val="20"/>
        </w:rPr>
        <w:t xml:space="preserve">el soporte de la Gerencia Regional de Desarrollo de los Pueblos </w:t>
      </w:r>
      <w:r w:rsidR="00DB5955" w:rsidRPr="00333B22">
        <w:rPr>
          <w:rFonts w:ascii="Arial Narrow" w:hAnsi="Arial Narrow"/>
          <w:color w:val="000000" w:themeColor="text1"/>
          <w:sz w:val="20"/>
          <w:szCs w:val="20"/>
        </w:rPr>
        <w:t>Indígenas</w:t>
      </w:r>
      <w:r w:rsidR="00333B22" w:rsidRPr="00333B22">
        <w:rPr>
          <w:rFonts w:ascii="Arial Narrow" w:hAnsi="Arial Narrow"/>
          <w:color w:val="000000" w:themeColor="text1"/>
          <w:sz w:val="20"/>
          <w:szCs w:val="20"/>
        </w:rPr>
        <w:t xml:space="preserve">, </w:t>
      </w:r>
      <w:r w:rsidR="001C3B0E" w:rsidRPr="00333B22">
        <w:rPr>
          <w:rFonts w:ascii="Arial Narrow" w:hAnsi="Arial Narrow"/>
          <w:color w:val="000000" w:themeColor="text1"/>
          <w:sz w:val="20"/>
          <w:szCs w:val="20"/>
        </w:rPr>
        <w:t>entre otros</w:t>
      </w:r>
      <w:r w:rsidR="004804BF" w:rsidRPr="00333B22">
        <w:rPr>
          <w:rFonts w:ascii="Arial Narrow" w:hAnsi="Arial Narrow"/>
          <w:color w:val="000000" w:themeColor="text1"/>
          <w:sz w:val="20"/>
          <w:szCs w:val="20"/>
        </w:rPr>
        <w:t xml:space="preserve">. </w:t>
      </w:r>
      <w:r w:rsidR="00191412">
        <w:rPr>
          <w:rFonts w:ascii="Arial Narrow" w:hAnsi="Arial Narrow"/>
          <w:color w:val="000000" w:themeColor="text1"/>
          <w:sz w:val="20"/>
          <w:szCs w:val="20"/>
        </w:rPr>
        <w:t xml:space="preserve">De igual modo se considerará espacios especializados </w:t>
      </w:r>
      <w:r w:rsidR="00D93457">
        <w:rPr>
          <w:rFonts w:ascii="Arial Narrow" w:hAnsi="Arial Narrow"/>
          <w:color w:val="000000" w:themeColor="text1"/>
          <w:sz w:val="20"/>
          <w:szCs w:val="20"/>
        </w:rPr>
        <w:t xml:space="preserve">para pueblos </w:t>
      </w:r>
      <w:r w:rsidR="00DB5955">
        <w:rPr>
          <w:rFonts w:ascii="Arial Narrow" w:hAnsi="Arial Narrow"/>
          <w:color w:val="000000" w:themeColor="text1"/>
          <w:sz w:val="20"/>
          <w:szCs w:val="20"/>
        </w:rPr>
        <w:t>indígenas</w:t>
      </w:r>
      <w:r w:rsidR="00D93457">
        <w:rPr>
          <w:rFonts w:ascii="Arial Narrow" w:hAnsi="Arial Narrow"/>
          <w:color w:val="000000" w:themeColor="text1"/>
          <w:sz w:val="20"/>
          <w:szCs w:val="20"/>
        </w:rPr>
        <w:t xml:space="preserve">. </w:t>
      </w:r>
      <w:r w:rsidR="004804BF" w:rsidRPr="00333B22">
        <w:rPr>
          <w:rFonts w:ascii="Arial Narrow" w:hAnsi="Arial Narrow"/>
          <w:color w:val="000000" w:themeColor="text1"/>
          <w:sz w:val="20"/>
          <w:szCs w:val="20"/>
        </w:rPr>
        <w:t>Para ello</w:t>
      </w:r>
      <w:r w:rsidR="001C3B0E" w:rsidRPr="00333B22">
        <w:rPr>
          <w:rFonts w:ascii="Arial Narrow" w:hAnsi="Arial Narrow"/>
          <w:color w:val="000000" w:themeColor="text1"/>
          <w:sz w:val="20"/>
          <w:szCs w:val="20"/>
        </w:rPr>
        <w:t xml:space="preserve"> se coordinará con las organizaciones indígenas y de productores locales. </w:t>
      </w:r>
      <w:r w:rsidR="00D93457">
        <w:rPr>
          <w:rFonts w:ascii="Arial Narrow" w:hAnsi="Arial Narrow"/>
          <w:color w:val="000000" w:themeColor="text1"/>
          <w:sz w:val="20"/>
          <w:szCs w:val="20"/>
        </w:rPr>
        <w:t>De igual modo durante esta etapa se implementarán las recomendaciones realizadas por la consultoría de género para asegurar la adecuada participación de mujeres en este proceso y la incorporación del enfoque de género en las met</w:t>
      </w:r>
      <w:r w:rsidR="00C477B6">
        <w:rPr>
          <w:rFonts w:ascii="Arial Narrow" w:hAnsi="Arial Narrow"/>
          <w:color w:val="000000" w:themeColor="text1"/>
          <w:sz w:val="20"/>
          <w:szCs w:val="20"/>
        </w:rPr>
        <w:t xml:space="preserve">as regionales de la estrategia. </w:t>
      </w:r>
      <w:r w:rsidR="001C3B0E" w:rsidRPr="00333B22">
        <w:rPr>
          <w:rFonts w:ascii="Arial Narrow" w:hAnsi="Arial Narrow"/>
          <w:color w:val="000000" w:themeColor="text1"/>
          <w:sz w:val="20"/>
          <w:szCs w:val="20"/>
        </w:rPr>
        <w:t xml:space="preserve">Los aportes </w:t>
      </w:r>
      <w:r w:rsidR="00D93457">
        <w:rPr>
          <w:rFonts w:ascii="Arial Narrow" w:hAnsi="Arial Narrow"/>
          <w:color w:val="000000" w:themeColor="text1"/>
          <w:sz w:val="20"/>
          <w:szCs w:val="20"/>
        </w:rPr>
        <w:t xml:space="preserve">recibidos durante esta etapa </w:t>
      </w:r>
      <w:r w:rsidR="001C3B0E" w:rsidRPr="00333B22">
        <w:rPr>
          <w:rFonts w:ascii="Arial Narrow" w:hAnsi="Arial Narrow"/>
          <w:color w:val="000000" w:themeColor="text1"/>
          <w:sz w:val="20"/>
          <w:szCs w:val="20"/>
        </w:rPr>
        <w:t>serán revisados, procesados y</w:t>
      </w:r>
      <w:r w:rsidR="00D93457">
        <w:rPr>
          <w:rFonts w:ascii="Arial Narrow" w:hAnsi="Arial Narrow"/>
          <w:color w:val="000000" w:themeColor="text1"/>
          <w:sz w:val="20"/>
          <w:szCs w:val="20"/>
        </w:rPr>
        <w:t xml:space="preserve"> dialogados con los actores claves para</w:t>
      </w:r>
      <w:r w:rsidR="00C477B6">
        <w:rPr>
          <w:rFonts w:ascii="Arial Narrow" w:hAnsi="Arial Narrow"/>
          <w:color w:val="000000" w:themeColor="text1"/>
          <w:sz w:val="20"/>
          <w:szCs w:val="20"/>
        </w:rPr>
        <w:t xml:space="preserve"> incorporar de manera apropiada sus aportes</w:t>
      </w:r>
      <w:r w:rsidR="001C3B0E" w:rsidRPr="00333B22">
        <w:rPr>
          <w:rFonts w:ascii="Arial Narrow" w:hAnsi="Arial Narrow"/>
          <w:color w:val="000000" w:themeColor="text1"/>
          <w:sz w:val="20"/>
          <w:szCs w:val="20"/>
        </w:rPr>
        <w:t xml:space="preserve">. Con estos insumos se elaborará la segunda versión que será validada en un taller con actores clave, delegados en el proceso </w:t>
      </w:r>
      <w:r w:rsidR="001C3B0E" w:rsidRPr="004804BF">
        <w:rPr>
          <w:rFonts w:ascii="Arial Narrow" w:hAnsi="Arial Narrow"/>
          <w:sz w:val="20"/>
          <w:szCs w:val="20"/>
        </w:rPr>
        <w:t>previo.</w:t>
      </w:r>
    </w:p>
    <w:p w14:paraId="0043D0C2" w14:textId="77777777" w:rsidR="00C477B6" w:rsidRDefault="00C477B6" w:rsidP="009C39FD">
      <w:pPr>
        <w:pStyle w:val="NoSpacing"/>
        <w:ind w:left="-567"/>
        <w:jc w:val="both"/>
        <w:rPr>
          <w:rFonts w:ascii="Arial Narrow" w:hAnsi="Arial Narrow"/>
          <w:sz w:val="20"/>
          <w:szCs w:val="20"/>
        </w:rPr>
      </w:pPr>
    </w:p>
    <w:p w14:paraId="44AC423F" w14:textId="77777777" w:rsidR="00C477B6" w:rsidRDefault="00C477B6" w:rsidP="009C39FD">
      <w:pPr>
        <w:pStyle w:val="NoSpacing"/>
        <w:ind w:left="-567"/>
        <w:jc w:val="both"/>
        <w:rPr>
          <w:rFonts w:ascii="Arial Narrow" w:hAnsi="Arial Narrow"/>
          <w:sz w:val="20"/>
          <w:szCs w:val="20"/>
        </w:rPr>
      </w:pPr>
      <w:r>
        <w:rPr>
          <w:rFonts w:ascii="Arial Narrow" w:hAnsi="Arial Narrow"/>
          <w:sz w:val="20"/>
          <w:szCs w:val="20"/>
        </w:rPr>
        <w:t xml:space="preserve">Cabe señalar que durante toda la implementación del proyecto Ausejo Consulting monitoreará la aplicación de los conocimientos brindados en el programa de capacitación y atenderá preguntas especializadas relacionadas planificación para la gestión pública. De igual modo, los espacios de coordinación propuestos en el anexo sobre gobernanza del Proyecto garantizarán la coordinación y articulación con las iniciativas y proyectos de alcance nacional. </w:t>
      </w:r>
    </w:p>
    <w:p w14:paraId="1F764554" w14:textId="77777777" w:rsidR="00C477B6" w:rsidRDefault="00C477B6" w:rsidP="009C39FD">
      <w:pPr>
        <w:pStyle w:val="NoSpacing"/>
        <w:ind w:left="-567"/>
        <w:jc w:val="both"/>
        <w:rPr>
          <w:rFonts w:ascii="Arial Narrow" w:hAnsi="Arial Narrow"/>
          <w:sz w:val="20"/>
          <w:szCs w:val="20"/>
        </w:rPr>
      </w:pPr>
    </w:p>
    <w:p w14:paraId="174E7299" w14:textId="77777777" w:rsidR="00246C36" w:rsidRPr="002D6819" w:rsidRDefault="00C477B6" w:rsidP="002D6819">
      <w:pPr>
        <w:pStyle w:val="NoSpacing"/>
        <w:ind w:left="-567"/>
        <w:jc w:val="both"/>
        <w:rPr>
          <w:rFonts w:ascii="Arial Narrow" w:hAnsi="Arial Narrow"/>
          <w:sz w:val="20"/>
          <w:szCs w:val="20"/>
        </w:rPr>
      </w:pPr>
      <w:r>
        <w:rPr>
          <w:rFonts w:ascii="Arial Narrow" w:hAnsi="Arial Narrow"/>
          <w:sz w:val="20"/>
          <w:szCs w:val="20"/>
        </w:rPr>
        <w:t>Finalmente la adecuada ejecució</w:t>
      </w:r>
      <w:r w:rsidR="002D6819">
        <w:rPr>
          <w:rFonts w:ascii="Arial Narrow" w:hAnsi="Arial Narrow"/>
          <w:sz w:val="20"/>
          <w:szCs w:val="20"/>
        </w:rPr>
        <w:t xml:space="preserve">n del Proyecto, será monitoreada por un equipo que – a nivel de programa – se asegurará que se puedan alcanzar las metas propuestas para el proyecto e implementen las </w:t>
      </w:r>
      <w:r w:rsidR="00875004">
        <w:rPr>
          <w:rFonts w:ascii="Arial Narrow" w:hAnsi="Arial Narrow"/>
          <w:sz w:val="20"/>
          <w:szCs w:val="20"/>
        </w:rPr>
        <w:t>salvaguardas</w:t>
      </w:r>
      <w:r w:rsidR="002D6819">
        <w:rPr>
          <w:rFonts w:ascii="Arial Narrow" w:hAnsi="Arial Narrow"/>
          <w:sz w:val="20"/>
          <w:szCs w:val="20"/>
        </w:rPr>
        <w:t xml:space="preserve"> operacionales del Gobierno Regional de Ucayali y PNUD. El proceso descrito en esta sección puede observarse en la </w:t>
      </w:r>
      <w:r w:rsidR="004C4045">
        <w:rPr>
          <w:rFonts w:ascii="Arial Narrow" w:hAnsi="Arial Narrow"/>
          <w:sz w:val="20"/>
          <w:szCs w:val="20"/>
        </w:rPr>
        <w:t xml:space="preserve">Figura 3, asimismo la descripción de las actividades y presupuesto que será ejecutado por institución mencionada puede encontrarse en el presupuesto adjunto a este Proyecto. </w:t>
      </w:r>
    </w:p>
    <w:p w14:paraId="378F0B35" w14:textId="77777777" w:rsidR="00246C36" w:rsidRDefault="00246C36" w:rsidP="00246C36">
      <w:pPr>
        <w:pStyle w:val="NoSpacing"/>
        <w:ind w:left="-567"/>
        <w:jc w:val="both"/>
        <w:rPr>
          <w:rFonts w:ascii="Arial Narrow" w:hAnsi="Arial Narrow"/>
          <w:b/>
          <w:sz w:val="20"/>
          <w:szCs w:val="20"/>
        </w:rPr>
      </w:pPr>
    </w:p>
    <w:p w14:paraId="05ADCFDE" w14:textId="77777777" w:rsidR="00875004" w:rsidRPr="00246C36" w:rsidRDefault="00875004" w:rsidP="00246C36">
      <w:pPr>
        <w:pStyle w:val="NoSpacing"/>
        <w:ind w:left="-567"/>
        <w:jc w:val="both"/>
        <w:rPr>
          <w:rFonts w:ascii="Arial Narrow" w:hAnsi="Arial Narrow"/>
          <w:b/>
          <w:sz w:val="20"/>
          <w:szCs w:val="20"/>
        </w:rPr>
      </w:pPr>
    </w:p>
    <w:p w14:paraId="780C226E" w14:textId="77777777" w:rsidR="00246C36" w:rsidRDefault="005E732F" w:rsidP="00AC0FFF">
      <w:pPr>
        <w:pStyle w:val="NoSpacing"/>
        <w:ind w:left="-567"/>
        <w:jc w:val="center"/>
        <w:rPr>
          <w:rFonts w:ascii="Arial Narrow" w:hAnsi="Arial Narrow"/>
          <w:b/>
          <w:sz w:val="20"/>
          <w:szCs w:val="20"/>
        </w:rPr>
      </w:pPr>
      <w:r>
        <w:rPr>
          <w:rFonts w:ascii="Arial Narrow" w:hAnsi="Arial Narrow"/>
          <w:b/>
          <w:sz w:val="20"/>
          <w:szCs w:val="20"/>
        </w:rPr>
        <w:t>Figura 3</w:t>
      </w:r>
      <w:r w:rsidR="00246C36">
        <w:rPr>
          <w:rFonts w:ascii="Arial Narrow" w:hAnsi="Arial Narrow"/>
          <w:b/>
          <w:sz w:val="20"/>
          <w:szCs w:val="20"/>
        </w:rPr>
        <w:t xml:space="preserve">. </w:t>
      </w:r>
      <w:r w:rsidR="00246C36" w:rsidRPr="00246C36">
        <w:rPr>
          <w:rFonts w:ascii="Arial Narrow" w:hAnsi="Arial Narrow"/>
          <w:b/>
          <w:sz w:val="20"/>
          <w:szCs w:val="20"/>
        </w:rPr>
        <w:t xml:space="preserve">Flujograma del proceso de </w:t>
      </w:r>
      <w:r w:rsidR="00EA2024">
        <w:rPr>
          <w:rFonts w:ascii="Arial Narrow" w:hAnsi="Arial Narrow"/>
          <w:b/>
          <w:sz w:val="20"/>
          <w:szCs w:val="20"/>
        </w:rPr>
        <w:t>validación de la estrategia de desarrollo rural bajo en emisiones de Ucayali y su plan de inversión</w:t>
      </w:r>
    </w:p>
    <w:p w14:paraId="0491CB4D" w14:textId="77777777" w:rsidR="00875004" w:rsidRDefault="00875004" w:rsidP="00AC0FFF">
      <w:pPr>
        <w:pStyle w:val="NoSpacing"/>
        <w:ind w:left="-567"/>
        <w:jc w:val="center"/>
        <w:rPr>
          <w:rFonts w:ascii="Arial Narrow" w:hAnsi="Arial Narrow"/>
          <w:b/>
          <w:sz w:val="20"/>
          <w:szCs w:val="20"/>
        </w:rPr>
      </w:pPr>
      <w:r>
        <w:rPr>
          <w:rFonts w:ascii="Arial Narrow" w:hAnsi="Arial Narrow"/>
          <w:b/>
          <w:noProof/>
          <w:sz w:val="20"/>
          <w:szCs w:val="20"/>
          <w:lang w:val="es-ES_tradnl" w:eastAsia="es-ES_tradnl"/>
        </w:rPr>
        <w:drawing>
          <wp:inline distT="0" distB="0" distL="0" distR="0" wp14:anchorId="188BFA98" wp14:editId="4D1958FB">
            <wp:extent cx="6414373" cy="3603812"/>
            <wp:effectExtent l="19050" t="19050" r="2476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5617" cy="3604511"/>
                    </a:xfrm>
                    <a:prstGeom prst="rect">
                      <a:avLst/>
                    </a:prstGeom>
                    <a:noFill/>
                    <a:ln>
                      <a:solidFill>
                        <a:schemeClr val="accent6">
                          <a:lumMod val="50000"/>
                        </a:schemeClr>
                      </a:solidFill>
                    </a:ln>
                  </pic:spPr>
                </pic:pic>
              </a:graphicData>
            </a:graphic>
          </wp:inline>
        </w:drawing>
      </w:r>
    </w:p>
    <w:p w14:paraId="68310DD4" w14:textId="77777777" w:rsidR="00246C36" w:rsidRPr="00875004" w:rsidRDefault="00246C36" w:rsidP="00875004">
      <w:pPr>
        <w:pStyle w:val="NoSpacing"/>
        <w:rPr>
          <w:rFonts w:ascii="Arial Narrow" w:hAnsi="Arial Narrow"/>
          <w:sz w:val="18"/>
          <w:szCs w:val="18"/>
        </w:rPr>
      </w:pPr>
      <w:r w:rsidRPr="00875004">
        <w:rPr>
          <w:rFonts w:ascii="Arial Narrow" w:hAnsi="Arial Narrow"/>
          <w:sz w:val="18"/>
          <w:szCs w:val="18"/>
        </w:rPr>
        <w:t>Fuente:</w:t>
      </w:r>
      <w:r w:rsidR="005600DD" w:rsidRPr="00875004">
        <w:rPr>
          <w:rFonts w:ascii="Arial Narrow" w:hAnsi="Arial Narrow"/>
          <w:sz w:val="18"/>
          <w:szCs w:val="18"/>
        </w:rPr>
        <w:t xml:space="preserve"> </w:t>
      </w:r>
      <w:r w:rsidR="00875004" w:rsidRPr="00875004">
        <w:rPr>
          <w:rFonts w:ascii="Arial Narrow" w:hAnsi="Arial Narrow"/>
          <w:sz w:val="18"/>
          <w:szCs w:val="18"/>
        </w:rPr>
        <w:t>Elaboración propia</w:t>
      </w:r>
    </w:p>
    <w:p w14:paraId="3CEC7B72" w14:textId="77777777" w:rsidR="00246C36" w:rsidRDefault="00246C36" w:rsidP="00246C36">
      <w:pPr>
        <w:pStyle w:val="NoSpacing"/>
        <w:ind w:left="-567"/>
        <w:jc w:val="both"/>
        <w:rPr>
          <w:rFonts w:ascii="Arial Narrow" w:hAnsi="Arial Narrow"/>
          <w:b/>
          <w:sz w:val="20"/>
          <w:szCs w:val="20"/>
          <w:highlight w:val="yellow"/>
        </w:rPr>
      </w:pPr>
    </w:p>
    <w:p w14:paraId="5748A0CD" w14:textId="77777777" w:rsidR="00246C36" w:rsidRDefault="00246C36" w:rsidP="00246C36">
      <w:pPr>
        <w:pStyle w:val="NoSpacing"/>
        <w:ind w:left="-567"/>
        <w:jc w:val="both"/>
        <w:rPr>
          <w:rFonts w:ascii="Arial Narrow" w:hAnsi="Arial Narrow"/>
          <w:b/>
          <w:sz w:val="20"/>
          <w:szCs w:val="20"/>
          <w:highlight w:val="yellow"/>
        </w:rPr>
      </w:pPr>
    </w:p>
    <w:p w14:paraId="184DB0E4" w14:textId="77777777" w:rsidR="00421BF8" w:rsidRDefault="00421BF8" w:rsidP="00A35289">
      <w:pPr>
        <w:ind w:left="-567"/>
        <w:jc w:val="both"/>
        <w:rPr>
          <w:rFonts w:ascii="Arial Narrow" w:hAnsi="Arial Narrow"/>
          <w:b/>
          <w:sz w:val="20"/>
          <w:szCs w:val="20"/>
          <w:lang w:val="es-ES"/>
        </w:rPr>
      </w:pPr>
      <w:r w:rsidRPr="00A35289">
        <w:rPr>
          <w:rFonts w:ascii="Arial Narrow" w:hAnsi="Arial Narrow"/>
          <w:b/>
          <w:sz w:val="20"/>
          <w:szCs w:val="20"/>
          <w:lang w:val="es-ES"/>
        </w:rPr>
        <w:t>1.</w:t>
      </w:r>
      <w:r w:rsidR="003B41F8" w:rsidRPr="00A35289">
        <w:rPr>
          <w:rFonts w:ascii="Arial Narrow" w:hAnsi="Arial Narrow"/>
          <w:b/>
          <w:sz w:val="20"/>
          <w:szCs w:val="20"/>
          <w:lang w:val="es-ES"/>
        </w:rPr>
        <w:t>6</w:t>
      </w:r>
      <w:r w:rsidRPr="00A35289">
        <w:rPr>
          <w:rFonts w:ascii="Arial Narrow" w:hAnsi="Arial Narrow"/>
          <w:b/>
          <w:sz w:val="20"/>
          <w:szCs w:val="20"/>
          <w:lang w:val="es-ES"/>
        </w:rPr>
        <w:t xml:space="preserve">. Plan de implementación y </w:t>
      </w:r>
      <w:r w:rsidR="00A80A88" w:rsidRPr="00A35289">
        <w:rPr>
          <w:rFonts w:ascii="Arial Narrow" w:hAnsi="Arial Narrow"/>
          <w:b/>
          <w:sz w:val="20"/>
          <w:szCs w:val="20"/>
          <w:lang w:val="es-ES"/>
        </w:rPr>
        <w:t>plazos.</w:t>
      </w:r>
      <w:r w:rsidR="00A80A88">
        <w:rPr>
          <w:rFonts w:ascii="Arial Narrow" w:hAnsi="Arial Narrow"/>
          <w:b/>
          <w:sz w:val="20"/>
          <w:szCs w:val="20"/>
          <w:lang w:val="es-ES"/>
        </w:rPr>
        <w:t xml:space="preserve"> -</w:t>
      </w:r>
    </w:p>
    <w:p w14:paraId="7787DB30" w14:textId="77777777" w:rsidR="005013DA" w:rsidRPr="00A35289" w:rsidRDefault="005013DA" w:rsidP="00A35289">
      <w:pPr>
        <w:ind w:left="-567"/>
        <w:jc w:val="both"/>
        <w:rPr>
          <w:rFonts w:ascii="Arial Narrow" w:hAnsi="Arial Narrow"/>
          <w:b/>
          <w:sz w:val="20"/>
          <w:szCs w:val="20"/>
          <w:lang w:val="es-ES"/>
        </w:rPr>
      </w:pPr>
    </w:p>
    <w:p w14:paraId="31F0C1C4" w14:textId="77777777" w:rsidR="00605409" w:rsidRDefault="00831232" w:rsidP="00A35289">
      <w:pPr>
        <w:ind w:left="-567"/>
        <w:jc w:val="both"/>
        <w:rPr>
          <w:rFonts w:ascii="Arial Narrow" w:hAnsi="Arial Narrow"/>
          <w:sz w:val="20"/>
          <w:szCs w:val="20"/>
          <w:lang w:val="es-ES"/>
        </w:rPr>
      </w:pPr>
      <w:r>
        <w:rPr>
          <w:rFonts w:ascii="Arial Narrow" w:hAnsi="Arial Narrow"/>
          <w:sz w:val="20"/>
          <w:szCs w:val="20"/>
          <w:lang w:val="es-ES"/>
        </w:rPr>
        <w:t xml:space="preserve">El Cuadro 2, </w:t>
      </w:r>
      <w:r w:rsidR="00421BF8" w:rsidRPr="00A35289">
        <w:rPr>
          <w:rFonts w:ascii="Arial Narrow" w:hAnsi="Arial Narrow"/>
          <w:sz w:val="20"/>
          <w:szCs w:val="20"/>
          <w:lang w:val="es-ES"/>
        </w:rPr>
        <w:t>descri</w:t>
      </w:r>
      <w:r w:rsidR="006D76DF">
        <w:rPr>
          <w:rFonts w:ascii="Arial Narrow" w:hAnsi="Arial Narrow"/>
          <w:sz w:val="20"/>
          <w:szCs w:val="20"/>
          <w:lang w:val="es-ES"/>
        </w:rPr>
        <w:t xml:space="preserve">be las actividades principales </w:t>
      </w:r>
      <w:r w:rsidR="00421BF8" w:rsidRPr="00A35289">
        <w:rPr>
          <w:rFonts w:ascii="Arial Narrow" w:hAnsi="Arial Narrow"/>
          <w:sz w:val="20"/>
          <w:szCs w:val="20"/>
          <w:lang w:val="es-ES"/>
        </w:rPr>
        <w:t xml:space="preserve"> hitos para la implementación del proyecto indica</w:t>
      </w:r>
      <w:r w:rsidR="006D76DF">
        <w:rPr>
          <w:rFonts w:ascii="Arial Narrow" w:hAnsi="Arial Narrow"/>
          <w:sz w:val="20"/>
          <w:szCs w:val="20"/>
          <w:lang w:val="es-ES"/>
        </w:rPr>
        <w:t>n</w:t>
      </w:r>
      <w:r w:rsidR="00421BF8" w:rsidRPr="00A35289">
        <w:rPr>
          <w:rFonts w:ascii="Arial Narrow" w:hAnsi="Arial Narrow"/>
          <w:sz w:val="20"/>
          <w:szCs w:val="20"/>
          <w:lang w:val="es-ES"/>
        </w:rPr>
        <w:t xml:space="preserve">do la organización responsable de </w:t>
      </w:r>
      <w:r w:rsidR="006D76DF">
        <w:rPr>
          <w:rFonts w:ascii="Arial Narrow" w:hAnsi="Arial Narrow"/>
          <w:sz w:val="20"/>
          <w:szCs w:val="20"/>
          <w:lang w:val="es-ES"/>
        </w:rPr>
        <w:t xml:space="preserve">cada actividad. </w:t>
      </w:r>
    </w:p>
    <w:p w14:paraId="7C464375" w14:textId="77777777" w:rsidR="00605409" w:rsidRDefault="00605409" w:rsidP="00A35289">
      <w:pPr>
        <w:ind w:left="-567"/>
        <w:jc w:val="both"/>
        <w:rPr>
          <w:rFonts w:ascii="Arial Narrow" w:hAnsi="Arial Narrow"/>
          <w:sz w:val="20"/>
          <w:szCs w:val="20"/>
          <w:lang w:val="es-ES"/>
        </w:rPr>
      </w:pPr>
    </w:p>
    <w:p w14:paraId="2E96D5BE" w14:textId="77777777" w:rsidR="00605409" w:rsidRPr="00A35289" w:rsidRDefault="00605409" w:rsidP="00A35289">
      <w:pPr>
        <w:ind w:left="-567"/>
        <w:jc w:val="both"/>
        <w:rPr>
          <w:rFonts w:ascii="Arial Narrow" w:hAnsi="Arial Narrow"/>
          <w:sz w:val="20"/>
          <w:szCs w:val="20"/>
          <w:lang w:val="es-ES"/>
        </w:rPr>
      </w:pPr>
    </w:p>
    <w:p w14:paraId="6B92A5C6" w14:textId="77777777" w:rsidR="00952442" w:rsidRPr="00A35289" w:rsidRDefault="00952442" w:rsidP="00A35289">
      <w:pPr>
        <w:ind w:left="-567"/>
        <w:jc w:val="both"/>
        <w:rPr>
          <w:rFonts w:ascii="Arial Narrow" w:hAnsi="Arial Narrow"/>
          <w:sz w:val="20"/>
          <w:szCs w:val="20"/>
          <w:lang w:val="es-ES"/>
        </w:rPr>
      </w:pPr>
    </w:p>
    <w:p w14:paraId="73EE8F44" w14:textId="77777777" w:rsidR="00605409" w:rsidRDefault="00605409" w:rsidP="00A35289">
      <w:pPr>
        <w:ind w:left="-567"/>
        <w:jc w:val="both"/>
        <w:rPr>
          <w:rFonts w:ascii="Arial Narrow" w:hAnsi="Arial Narrow"/>
          <w:b/>
          <w:sz w:val="20"/>
          <w:szCs w:val="20"/>
          <w:lang w:val="es-ES"/>
        </w:rPr>
        <w:sectPr w:rsidR="00605409" w:rsidSect="00A63B30">
          <w:pgSz w:w="11900" w:h="16840" w:code="9"/>
          <w:pgMar w:top="1440" w:right="985" w:bottom="1440" w:left="1440" w:header="720" w:footer="720" w:gutter="0"/>
          <w:cols w:space="720"/>
          <w:noEndnote/>
          <w:docGrid w:linePitch="326"/>
        </w:sectPr>
      </w:pPr>
    </w:p>
    <w:tbl>
      <w:tblPr>
        <w:tblW w:w="15400" w:type="dxa"/>
        <w:tblInd w:w="-846" w:type="dxa"/>
        <w:tblCellMar>
          <w:left w:w="70" w:type="dxa"/>
          <w:right w:w="70" w:type="dxa"/>
        </w:tblCellMar>
        <w:tblLook w:val="04A0" w:firstRow="1" w:lastRow="0" w:firstColumn="1" w:lastColumn="0" w:noHBand="0" w:noVBand="1"/>
      </w:tblPr>
      <w:tblGrid>
        <w:gridCol w:w="8961"/>
        <w:gridCol w:w="1965"/>
        <w:gridCol w:w="1002"/>
        <w:gridCol w:w="578"/>
        <w:gridCol w:w="579"/>
        <w:gridCol w:w="579"/>
        <w:gridCol w:w="578"/>
        <w:gridCol w:w="579"/>
        <w:gridCol w:w="579"/>
      </w:tblGrid>
      <w:tr w:rsidR="00246C36" w:rsidRPr="00246C36" w14:paraId="3BB1409D" w14:textId="77777777" w:rsidTr="005600DD">
        <w:trPr>
          <w:trHeight w:val="285"/>
          <w:tblHeader/>
        </w:trPr>
        <w:tc>
          <w:tcPr>
            <w:tcW w:w="15400" w:type="dxa"/>
            <w:gridSpan w:val="9"/>
            <w:tcBorders>
              <w:bottom w:val="single" w:sz="8" w:space="0" w:color="000000"/>
            </w:tcBorders>
            <w:shd w:val="clear" w:color="auto" w:fill="auto"/>
            <w:vAlign w:val="center"/>
          </w:tcPr>
          <w:p w14:paraId="21FB2B1A" w14:textId="77777777" w:rsidR="00246C36" w:rsidRPr="00246C36" w:rsidRDefault="00246C36" w:rsidP="00246C36">
            <w:pPr>
              <w:jc w:val="center"/>
              <w:rPr>
                <w:rFonts w:ascii="Arial Narrow" w:eastAsia="Times New Roman" w:hAnsi="Arial Narrow" w:cstheme="minorBidi"/>
                <w:b/>
                <w:bCs/>
                <w:color w:val="000000"/>
                <w:sz w:val="22"/>
                <w:szCs w:val="22"/>
                <w:lang w:val="es-PE" w:eastAsia="es-PE"/>
              </w:rPr>
            </w:pPr>
            <w:bookmarkStart w:id="3" w:name="_Hlk516071073"/>
            <w:bookmarkStart w:id="4" w:name="_Hlk516071100"/>
            <w:r>
              <w:rPr>
                <w:rFonts w:ascii="Arial Narrow" w:eastAsia="Times New Roman" w:hAnsi="Arial Narrow" w:cstheme="minorBidi"/>
                <w:b/>
                <w:bCs/>
                <w:color w:val="000000"/>
                <w:sz w:val="22"/>
                <w:szCs w:val="22"/>
                <w:lang w:val="es-PE" w:eastAsia="es-PE"/>
              </w:rPr>
              <w:lastRenderedPageBreak/>
              <w:t>C</w:t>
            </w:r>
            <w:r w:rsidRPr="00246C36">
              <w:rPr>
                <w:rFonts w:ascii="Arial Narrow" w:eastAsia="Times New Roman" w:hAnsi="Arial Narrow" w:cstheme="minorBidi"/>
                <w:b/>
                <w:bCs/>
                <w:color w:val="000000"/>
                <w:sz w:val="22"/>
                <w:szCs w:val="22"/>
                <w:lang w:val="es-PE" w:eastAsia="es-PE"/>
              </w:rPr>
              <w:t>uadro N 2. Actividades e hitos del proyecto</w:t>
            </w:r>
            <w:bookmarkEnd w:id="3"/>
          </w:p>
        </w:tc>
      </w:tr>
      <w:tr w:rsidR="00246C36" w:rsidRPr="00246C36" w14:paraId="023C5BA4" w14:textId="77777777" w:rsidTr="005600DD">
        <w:trPr>
          <w:trHeight w:val="156"/>
          <w:tblHeader/>
        </w:trPr>
        <w:tc>
          <w:tcPr>
            <w:tcW w:w="896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A089B68"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Actividades previstas</w:t>
            </w:r>
          </w:p>
        </w:tc>
        <w:tc>
          <w:tcPr>
            <w:tcW w:w="196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73EAC7D" w14:textId="77777777" w:rsidR="00246C36" w:rsidRPr="00246C36" w:rsidRDefault="00246C36" w:rsidP="005600DD">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 xml:space="preserve">Responsable </w:t>
            </w:r>
          </w:p>
        </w:tc>
        <w:tc>
          <w:tcPr>
            <w:tcW w:w="1002" w:type="dxa"/>
            <w:tcBorders>
              <w:top w:val="single" w:sz="4" w:space="0" w:color="auto"/>
              <w:left w:val="nil"/>
              <w:bottom w:val="nil"/>
              <w:right w:val="single" w:sz="4" w:space="0" w:color="auto"/>
            </w:tcBorders>
            <w:shd w:val="clear" w:color="auto" w:fill="auto"/>
            <w:vAlign w:val="center"/>
            <w:hideMark/>
          </w:tcPr>
          <w:p w14:paraId="1A6C0ABC"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Pre</w:t>
            </w:r>
          </w:p>
        </w:tc>
        <w:tc>
          <w:tcPr>
            <w:tcW w:w="3472" w:type="dxa"/>
            <w:gridSpan w:val="6"/>
            <w:tcBorders>
              <w:top w:val="single" w:sz="4" w:space="0" w:color="auto"/>
              <w:left w:val="nil"/>
              <w:bottom w:val="single" w:sz="8" w:space="0" w:color="auto"/>
              <w:right w:val="single" w:sz="4" w:space="0" w:color="auto"/>
            </w:tcBorders>
            <w:shd w:val="clear" w:color="auto" w:fill="auto"/>
            <w:vAlign w:val="center"/>
            <w:hideMark/>
          </w:tcPr>
          <w:p w14:paraId="3DE4812C"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Plazos de implementación</w:t>
            </w:r>
          </w:p>
        </w:tc>
      </w:tr>
      <w:tr w:rsidR="00246C36" w:rsidRPr="00246C36" w14:paraId="5EE4CBC4" w14:textId="77777777" w:rsidTr="005600DD">
        <w:trPr>
          <w:trHeight w:val="58"/>
          <w:tblHeader/>
        </w:trPr>
        <w:tc>
          <w:tcPr>
            <w:tcW w:w="8961" w:type="dxa"/>
            <w:vMerge/>
            <w:tcBorders>
              <w:top w:val="single" w:sz="4" w:space="0" w:color="auto"/>
              <w:left w:val="single" w:sz="4" w:space="0" w:color="auto"/>
              <w:bottom w:val="single" w:sz="4" w:space="0" w:color="auto"/>
              <w:right w:val="single" w:sz="4" w:space="0" w:color="auto"/>
            </w:tcBorders>
            <w:vAlign w:val="center"/>
            <w:hideMark/>
          </w:tcPr>
          <w:p w14:paraId="60945035" w14:textId="77777777" w:rsidR="00246C36" w:rsidRPr="00246C36" w:rsidRDefault="00246C36" w:rsidP="00246C36">
            <w:pPr>
              <w:rPr>
                <w:rFonts w:ascii="Arial Narrow" w:eastAsia="Times New Roman" w:hAnsi="Arial Narrow" w:cstheme="minorBidi"/>
                <w:b/>
                <w:bCs/>
                <w:color w:val="000000"/>
                <w:sz w:val="20"/>
                <w:szCs w:val="20"/>
                <w:lang w:val="es-ES" w:eastAsia="es-PE"/>
              </w:rPr>
            </w:pPr>
          </w:p>
        </w:tc>
        <w:tc>
          <w:tcPr>
            <w:tcW w:w="1965" w:type="dxa"/>
            <w:vMerge/>
            <w:tcBorders>
              <w:top w:val="single" w:sz="4" w:space="0" w:color="auto"/>
              <w:left w:val="single" w:sz="4" w:space="0" w:color="auto"/>
              <w:bottom w:val="single" w:sz="8" w:space="0" w:color="000000"/>
              <w:right w:val="single" w:sz="4" w:space="0" w:color="auto"/>
            </w:tcBorders>
            <w:vAlign w:val="center"/>
            <w:hideMark/>
          </w:tcPr>
          <w:p w14:paraId="34D5F2D9" w14:textId="77777777" w:rsidR="00246C36" w:rsidRPr="00246C36" w:rsidRDefault="00246C36" w:rsidP="00246C36">
            <w:pPr>
              <w:rPr>
                <w:rFonts w:ascii="Arial Narrow" w:eastAsia="Times New Roman" w:hAnsi="Arial Narrow" w:cstheme="minorBidi"/>
                <w:b/>
                <w:bCs/>
                <w:color w:val="000000"/>
                <w:sz w:val="20"/>
                <w:szCs w:val="20"/>
                <w:lang w:val="es-ES" w:eastAsia="es-PE"/>
              </w:rPr>
            </w:pPr>
          </w:p>
        </w:tc>
        <w:tc>
          <w:tcPr>
            <w:tcW w:w="1002" w:type="dxa"/>
            <w:tcBorders>
              <w:top w:val="nil"/>
              <w:left w:val="nil"/>
              <w:bottom w:val="single" w:sz="8" w:space="0" w:color="auto"/>
              <w:right w:val="single" w:sz="4" w:space="0" w:color="auto"/>
            </w:tcBorders>
            <w:shd w:val="clear" w:color="auto" w:fill="auto"/>
            <w:vAlign w:val="center"/>
            <w:hideMark/>
          </w:tcPr>
          <w:p w14:paraId="0ED24767"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Operativa</w:t>
            </w:r>
          </w:p>
        </w:tc>
        <w:tc>
          <w:tcPr>
            <w:tcW w:w="578" w:type="dxa"/>
            <w:tcBorders>
              <w:top w:val="nil"/>
              <w:left w:val="nil"/>
              <w:bottom w:val="single" w:sz="8" w:space="0" w:color="auto"/>
              <w:right w:val="single" w:sz="4" w:space="0" w:color="auto"/>
            </w:tcBorders>
            <w:shd w:val="clear" w:color="auto" w:fill="auto"/>
            <w:vAlign w:val="center"/>
            <w:hideMark/>
          </w:tcPr>
          <w:p w14:paraId="3409E25B"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Q1</w:t>
            </w:r>
          </w:p>
        </w:tc>
        <w:tc>
          <w:tcPr>
            <w:tcW w:w="579" w:type="dxa"/>
            <w:tcBorders>
              <w:top w:val="nil"/>
              <w:left w:val="nil"/>
              <w:bottom w:val="single" w:sz="8" w:space="0" w:color="auto"/>
              <w:right w:val="single" w:sz="4" w:space="0" w:color="auto"/>
            </w:tcBorders>
            <w:shd w:val="clear" w:color="auto" w:fill="auto"/>
            <w:vAlign w:val="center"/>
            <w:hideMark/>
          </w:tcPr>
          <w:p w14:paraId="7A3D8FC7"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Q2</w:t>
            </w:r>
          </w:p>
        </w:tc>
        <w:tc>
          <w:tcPr>
            <w:tcW w:w="579" w:type="dxa"/>
            <w:tcBorders>
              <w:top w:val="nil"/>
              <w:left w:val="nil"/>
              <w:bottom w:val="single" w:sz="8" w:space="0" w:color="auto"/>
              <w:right w:val="single" w:sz="4" w:space="0" w:color="auto"/>
            </w:tcBorders>
            <w:shd w:val="clear" w:color="auto" w:fill="auto"/>
            <w:vAlign w:val="center"/>
            <w:hideMark/>
          </w:tcPr>
          <w:p w14:paraId="26C1B384"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Q3</w:t>
            </w:r>
          </w:p>
        </w:tc>
        <w:tc>
          <w:tcPr>
            <w:tcW w:w="578" w:type="dxa"/>
            <w:tcBorders>
              <w:top w:val="nil"/>
              <w:left w:val="nil"/>
              <w:bottom w:val="single" w:sz="8" w:space="0" w:color="auto"/>
              <w:right w:val="single" w:sz="4" w:space="0" w:color="auto"/>
            </w:tcBorders>
            <w:shd w:val="clear" w:color="auto" w:fill="auto"/>
            <w:vAlign w:val="center"/>
            <w:hideMark/>
          </w:tcPr>
          <w:p w14:paraId="701089EB"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Q4</w:t>
            </w:r>
          </w:p>
        </w:tc>
        <w:tc>
          <w:tcPr>
            <w:tcW w:w="579" w:type="dxa"/>
            <w:tcBorders>
              <w:top w:val="nil"/>
              <w:left w:val="nil"/>
              <w:bottom w:val="single" w:sz="8" w:space="0" w:color="auto"/>
              <w:right w:val="single" w:sz="4" w:space="0" w:color="auto"/>
            </w:tcBorders>
            <w:shd w:val="clear" w:color="auto" w:fill="auto"/>
            <w:vAlign w:val="center"/>
            <w:hideMark/>
          </w:tcPr>
          <w:p w14:paraId="4587FAB3"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Q5</w:t>
            </w:r>
          </w:p>
        </w:tc>
        <w:tc>
          <w:tcPr>
            <w:tcW w:w="579" w:type="dxa"/>
            <w:tcBorders>
              <w:top w:val="nil"/>
              <w:left w:val="nil"/>
              <w:bottom w:val="single" w:sz="8" w:space="0" w:color="auto"/>
              <w:right w:val="single" w:sz="4" w:space="0" w:color="auto"/>
            </w:tcBorders>
            <w:shd w:val="clear" w:color="auto" w:fill="auto"/>
            <w:vAlign w:val="center"/>
            <w:hideMark/>
          </w:tcPr>
          <w:p w14:paraId="0CA98876" w14:textId="77777777" w:rsidR="00246C36" w:rsidRPr="00246C36" w:rsidRDefault="00246C36" w:rsidP="00246C36">
            <w:pPr>
              <w:jc w:val="center"/>
              <w:rPr>
                <w:rFonts w:ascii="Arial Narrow" w:eastAsia="Times New Roman" w:hAnsi="Arial Narrow" w:cstheme="minorBidi"/>
                <w:b/>
                <w:bCs/>
                <w:color w:val="000000"/>
                <w:sz w:val="20"/>
                <w:szCs w:val="20"/>
                <w:lang w:val="es-ES" w:eastAsia="es-PE"/>
              </w:rPr>
            </w:pPr>
            <w:r w:rsidRPr="00246C36">
              <w:rPr>
                <w:rFonts w:ascii="Arial Narrow" w:eastAsia="Times New Roman" w:hAnsi="Arial Narrow" w:cstheme="minorBidi"/>
                <w:b/>
                <w:bCs/>
                <w:color w:val="000000"/>
                <w:sz w:val="20"/>
                <w:szCs w:val="20"/>
                <w:lang w:val="es-ES" w:eastAsia="es-PE"/>
              </w:rPr>
              <w:t>Q6</w:t>
            </w:r>
          </w:p>
        </w:tc>
      </w:tr>
      <w:tr w:rsidR="00246C36" w:rsidRPr="00246C36" w14:paraId="699B6C1F" w14:textId="77777777" w:rsidTr="005600DD">
        <w:trPr>
          <w:trHeight w:val="127"/>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A0130" w14:textId="77777777" w:rsidR="00246C36" w:rsidRPr="00246C36" w:rsidRDefault="00246C36" w:rsidP="00246C36">
            <w:pPr>
              <w:jc w:val="both"/>
              <w:rPr>
                <w:rFonts w:ascii="Arial Narrow" w:eastAsia="Times New Roman" w:hAnsi="Arial Narrow" w:cstheme="minorBidi"/>
                <w:b/>
                <w:color w:val="000000"/>
                <w:sz w:val="18"/>
                <w:szCs w:val="18"/>
                <w:lang w:val="es-ES" w:eastAsia="es-PE"/>
              </w:rPr>
            </w:pPr>
            <w:r w:rsidRPr="00246C36">
              <w:rPr>
                <w:rFonts w:ascii="Arial Narrow" w:eastAsia="Times New Roman" w:hAnsi="Arial Narrow" w:cstheme="minorBidi"/>
                <w:b/>
                <w:color w:val="000000"/>
                <w:sz w:val="18"/>
                <w:szCs w:val="18"/>
                <w:lang w:val="es-ES" w:eastAsia="es-PE"/>
              </w:rPr>
              <w:t>Etapa Pre-Operativa</w:t>
            </w:r>
          </w:p>
        </w:tc>
        <w:tc>
          <w:tcPr>
            <w:tcW w:w="1965" w:type="dxa"/>
            <w:tcBorders>
              <w:top w:val="nil"/>
              <w:left w:val="nil"/>
              <w:bottom w:val="single" w:sz="4" w:space="0" w:color="auto"/>
              <w:right w:val="single" w:sz="4" w:space="0" w:color="auto"/>
            </w:tcBorders>
            <w:shd w:val="clear" w:color="auto" w:fill="auto"/>
            <w:vAlign w:val="center"/>
            <w:hideMark/>
          </w:tcPr>
          <w:p w14:paraId="1FBC3FE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1002" w:type="dxa"/>
            <w:tcBorders>
              <w:top w:val="nil"/>
              <w:left w:val="nil"/>
              <w:bottom w:val="single" w:sz="4" w:space="0" w:color="auto"/>
              <w:right w:val="single" w:sz="4" w:space="0" w:color="auto"/>
            </w:tcBorders>
            <w:shd w:val="clear" w:color="auto" w:fill="auto"/>
            <w:vAlign w:val="center"/>
            <w:hideMark/>
          </w:tcPr>
          <w:p w14:paraId="13EBE32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5B76E48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7B2ADFB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6D48DC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134FC42B"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762553E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11118EAE"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0A28FE4B" w14:textId="77777777" w:rsidTr="005600DD">
        <w:trPr>
          <w:trHeight w:val="19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FC2F9"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Convocatoria formal del proceso por la autoridad regional  - Resolución Ejecutiva Regional u Ordenan</w:t>
            </w:r>
            <w:r w:rsidR="005626A2">
              <w:rPr>
                <w:rFonts w:ascii="Arial Narrow" w:eastAsia="Times New Roman" w:hAnsi="Arial Narrow" w:cstheme="minorBidi"/>
                <w:color w:val="000000"/>
                <w:sz w:val="18"/>
                <w:szCs w:val="18"/>
                <w:lang w:val="es-ES" w:eastAsia="es-PE"/>
              </w:rPr>
              <w:t>za Regional  del Gore Ucayali</w:t>
            </w:r>
            <w:r w:rsidRPr="00246C36">
              <w:rPr>
                <w:rFonts w:ascii="Arial Narrow" w:eastAsia="Times New Roman" w:hAnsi="Arial Narrow" w:cstheme="minorBidi"/>
                <w:color w:val="000000"/>
                <w:sz w:val="18"/>
                <w:szCs w:val="18"/>
                <w:lang w:val="es-ES" w:eastAsia="es-PE"/>
              </w:rPr>
              <w:t xml:space="preserve"> </w:t>
            </w:r>
          </w:p>
        </w:tc>
        <w:tc>
          <w:tcPr>
            <w:tcW w:w="1965" w:type="dxa"/>
            <w:tcBorders>
              <w:top w:val="nil"/>
              <w:left w:val="nil"/>
              <w:bottom w:val="single" w:sz="4" w:space="0" w:color="auto"/>
              <w:right w:val="single" w:sz="4" w:space="0" w:color="auto"/>
            </w:tcBorders>
            <w:shd w:val="clear" w:color="auto" w:fill="auto"/>
            <w:vAlign w:val="center"/>
            <w:hideMark/>
          </w:tcPr>
          <w:p w14:paraId="4837788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GR</w:t>
            </w:r>
            <w:r w:rsidR="00AD04A7" w:rsidRPr="00C76BC8">
              <w:rPr>
                <w:rFonts w:ascii="Arial Narrow" w:eastAsia="Times New Roman" w:hAnsi="Arial Narrow" w:cstheme="minorBidi"/>
                <w:color w:val="000000"/>
                <w:sz w:val="18"/>
                <w:szCs w:val="18"/>
                <w:lang w:val="es-ES" w:eastAsia="es-PE"/>
              </w:rPr>
              <w:t>U</w:t>
            </w:r>
            <w:r w:rsidRPr="00246C36">
              <w:rPr>
                <w:rFonts w:ascii="Arial Narrow" w:eastAsia="Times New Roman" w:hAnsi="Arial Narrow" w:cstheme="minorBidi"/>
                <w:color w:val="000000"/>
                <w:sz w:val="18"/>
                <w:szCs w:val="18"/>
                <w:lang w:val="es-ES" w:eastAsia="es-PE"/>
              </w:rPr>
              <w:t xml:space="preserve"> - EII</w:t>
            </w:r>
          </w:p>
        </w:tc>
        <w:tc>
          <w:tcPr>
            <w:tcW w:w="1002" w:type="dxa"/>
            <w:tcBorders>
              <w:top w:val="nil"/>
              <w:left w:val="nil"/>
              <w:bottom w:val="single" w:sz="4" w:space="0" w:color="auto"/>
              <w:right w:val="single" w:sz="4" w:space="0" w:color="auto"/>
            </w:tcBorders>
            <w:shd w:val="clear" w:color="auto" w:fill="auto"/>
            <w:vAlign w:val="center"/>
            <w:hideMark/>
          </w:tcPr>
          <w:p w14:paraId="131814D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1DE31867"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C2BDAA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970B54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63E63E0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12E57978"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0871A08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4DEBC0C7" w14:textId="77777777" w:rsidTr="005600DD">
        <w:trPr>
          <w:trHeight w:val="33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03825"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Incorporación del tema LED-R en el proceso electoral: Acuerdo por la gobernabilidad impulsado por la instancia de la sociedad civil organizada de la región</w:t>
            </w:r>
            <w:r w:rsidR="004C4045">
              <w:rPr>
                <w:rFonts w:ascii="Arial Narrow" w:eastAsia="Times New Roman" w:hAnsi="Arial Narrow" w:cstheme="minorBidi"/>
                <w:color w:val="000000"/>
                <w:sz w:val="18"/>
                <w:szCs w:val="18"/>
                <w:lang w:val="es-ES" w:eastAsia="es-PE"/>
              </w:rPr>
              <w:t xml:space="preserve"> a nivel interregional. </w:t>
            </w:r>
          </w:p>
        </w:tc>
        <w:tc>
          <w:tcPr>
            <w:tcW w:w="1965" w:type="dxa"/>
            <w:tcBorders>
              <w:top w:val="nil"/>
              <w:left w:val="nil"/>
              <w:bottom w:val="single" w:sz="4" w:space="0" w:color="auto"/>
              <w:right w:val="single" w:sz="4" w:space="0" w:color="auto"/>
            </w:tcBorders>
            <w:shd w:val="clear" w:color="auto" w:fill="auto"/>
            <w:vAlign w:val="center"/>
            <w:hideMark/>
          </w:tcPr>
          <w:p w14:paraId="4066C66C" w14:textId="77777777" w:rsidR="00246C36" w:rsidRPr="00246C36" w:rsidRDefault="00246C36" w:rsidP="00246C36">
            <w:pPr>
              <w:jc w:val="center"/>
              <w:rPr>
                <w:rFonts w:ascii="Arial Narrow" w:eastAsia="Times New Roman" w:hAnsi="Arial Narrow" w:cstheme="minorBidi"/>
                <w:color w:val="000000"/>
                <w:sz w:val="18"/>
                <w:szCs w:val="18"/>
                <w:lang w:val="pt-BR" w:eastAsia="es-PE"/>
              </w:rPr>
            </w:pPr>
            <w:r w:rsidRPr="00246C36">
              <w:rPr>
                <w:rFonts w:ascii="Arial Narrow" w:hAnsi="Arial Narrow" w:cstheme="minorBidi"/>
                <w:sz w:val="18"/>
                <w:szCs w:val="18"/>
                <w:lang w:val="es-PE" w:eastAsia="en-US"/>
              </w:rPr>
              <w:t xml:space="preserve"> </w:t>
            </w:r>
            <w:r w:rsidR="00AD04A7" w:rsidRPr="00C76BC8">
              <w:rPr>
                <w:rFonts w:ascii="Arial Narrow" w:hAnsi="Arial Narrow"/>
                <w:sz w:val="18"/>
                <w:szCs w:val="18"/>
                <w:lang w:val="pt-BR"/>
              </w:rPr>
              <w:t>EII/ AIDER / SPDE / NCI</w:t>
            </w:r>
          </w:p>
        </w:tc>
        <w:tc>
          <w:tcPr>
            <w:tcW w:w="1002" w:type="dxa"/>
            <w:tcBorders>
              <w:top w:val="nil"/>
              <w:left w:val="nil"/>
              <w:bottom w:val="single" w:sz="4" w:space="0" w:color="auto"/>
              <w:right w:val="single" w:sz="4" w:space="0" w:color="auto"/>
            </w:tcBorders>
            <w:shd w:val="clear" w:color="auto" w:fill="auto"/>
            <w:vAlign w:val="center"/>
            <w:hideMark/>
          </w:tcPr>
          <w:p w14:paraId="41D6F50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6E83C91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50C566BE"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400371A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5F2BB2F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A7E6AE7"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4ED7F55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7A75948A" w14:textId="77777777" w:rsidTr="005600DD">
        <w:trPr>
          <w:trHeight w:val="12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78A5"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Conformación del equipo de apoyo nacional ETA y regional (ONG, instituciones:</w:t>
            </w:r>
            <w:r w:rsidRPr="00246C36">
              <w:rPr>
                <w:rFonts w:ascii="Arial Narrow" w:hAnsi="Arial Narrow" w:cstheme="minorBidi"/>
                <w:sz w:val="18"/>
                <w:szCs w:val="18"/>
                <w:lang w:val="es-PE" w:eastAsia="en-US"/>
              </w:rPr>
              <w:t xml:space="preserve"> EII / CIMA / AMPA / CI</w:t>
            </w:r>
            <w:r w:rsidRPr="00246C36">
              <w:rPr>
                <w:rFonts w:ascii="Arial Narrow" w:eastAsia="Times New Roman" w:hAnsi="Arial Narrow" w:cstheme="minorBidi"/>
                <w:color w:val="000000"/>
                <w:sz w:val="18"/>
                <w:szCs w:val="18"/>
                <w:lang w:val="es-ES" w:eastAsia="es-PE"/>
              </w:rPr>
              <w:t xml:space="preserve"> ) - GTR</w:t>
            </w:r>
          </w:p>
        </w:tc>
        <w:tc>
          <w:tcPr>
            <w:tcW w:w="1965" w:type="dxa"/>
            <w:tcBorders>
              <w:top w:val="nil"/>
              <w:left w:val="nil"/>
              <w:bottom w:val="single" w:sz="4" w:space="0" w:color="auto"/>
              <w:right w:val="single" w:sz="4" w:space="0" w:color="auto"/>
            </w:tcBorders>
            <w:shd w:val="clear" w:color="auto" w:fill="auto"/>
            <w:vAlign w:val="center"/>
            <w:hideMark/>
          </w:tcPr>
          <w:p w14:paraId="4BD4306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GR</w:t>
            </w:r>
            <w:r w:rsidR="00AD04A7" w:rsidRPr="00C76BC8">
              <w:rPr>
                <w:rFonts w:ascii="Arial Narrow" w:eastAsia="Times New Roman" w:hAnsi="Arial Narrow" w:cstheme="minorBidi"/>
                <w:color w:val="000000"/>
                <w:sz w:val="18"/>
                <w:szCs w:val="18"/>
                <w:lang w:val="es-ES" w:eastAsia="es-PE"/>
              </w:rPr>
              <w:t xml:space="preserve">U- </w:t>
            </w:r>
            <w:r w:rsidRPr="00246C36">
              <w:rPr>
                <w:rFonts w:ascii="Arial Narrow" w:eastAsia="Times New Roman" w:hAnsi="Arial Narrow" w:cstheme="minorBidi"/>
                <w:color w:val="000000"/>
                <w:sz w:val="18"/>
                <w:szCs w:val="18"/>
                <w:lang w:val="es-ES" w:eastAsia="es-PE"/>
              </w:rPr>
              <w:t>EII</w:t>
            </w:r>
          </w:p>
        </w:tc>
        <w:tc>
          <w:tcPr>
            <w:tcW w:w="1002" w:type="dxa"/>
            <w:tcBorders>
              <w:top w:val="nil"/>
              <w:left w:val="nil"/>
              <w:bottom w:val="single" w:sz="4" w:space="0" w:color="auto"/>
              <w:right w:val="single" w:sz="4" w:space="0" w:color="auto"/>
            </w:tcBorders>
            <w:shd w:val="clear" w:color="auto" w:fill="auto"/>
            <w:vAlign w:val="center"/>
            <w:hideMark/>
          </w:tcPr>
          <w:p w14:paraId="2652A15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4B033A2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55D9C31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1E1DADD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73A3915B"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650C585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5A65E1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12A77A0A" w14:textId="77777777" w:rsidTr="005600DD">
        <w:trPr>
          <w:trHeight w:val="19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064B4"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Información sobre el proceso a los diversos actores a nivel nacional, re</w:t>
            </w:r>
            <w:r w:rsidR="005600DD">
              <w:rPr>
                <w:rFonts w:ascii="Arial Narrow" w:eastAsia="Times New Roman" w:hAnsi="Arial Narrow" w:cstheme="minorBidi"/>
                <w:color w:val="000000"/>
                <w:sz w:val="18"/>
                <w:szCs w:val="18"/>
                <w:lang w:val="es-ES" w:eastAsia="es-PE"/>
              </w:rPr>
              <w:t>gional -sectorial y territorial.</w:t>
            </w:r>
          </w:p>
        </w:tc>
        <w:tc>
          <w:tcPr>
            <w:tcW w:w="1965" w:type="dxa"/>
            <w:tcBorders>
              <w:top w:val="nil"/>
              <w:left w:val="nil"/>
              <w:bottom w:val="single" w:sz="4" w:space="0" w:color="auto"/>
              <w:right w:val="single" w:sz="4" w:space="0" w:color="auto"/>
            </w:tcBorders>
            <w:shd w:val="clear" w:color="auto" w:fill="auto"/>
            <w:vAlign w:val="center"/>
            <w:hideMark/>
          </w:tcPr>
          <w:p w14:paraId="54B3F686" w14:textId="77777777" w:rsidR="00246C36" w:rsidRPr="00246C36" w:rsidRDefault="00AD04A7" w:rsidP="00246C36">
            <w:pPr>
              <w:jc w:val="center"/>
              <w:rPr>
                <w:rFonts w:ascii="Arial Narrow" w:eastAsia="Times New Roman" w:hAnsi="Arial Narrow" w:cstheme="minorBidi"/>
                <w:color w:val="000000"/>
                <w:sz w:val="18"/>
                <w:szCs w:val="18"/>
                <w:lang w:val="es-ES" w:eastAsia="es-PE"/>
              </w:rPr>
            </w:pPr>
            <w:r w:rsidRPr="00C76BC8">
              <w:rPr>
                <w:rFonts w:ascii="Arial Narrow" w:hAnsi="Arial Narrow"/>
                <w:sz w:val="18"/>
                <w:szCs w:val="18"/>
                <w:lang w:val="pt-BR"/>
              </w:rPr>
              <w:t>EII/ AIDER / SPDE / NCI</w:t>
            </w:r>
          </w:p>
        </w:tc>
        <w:tc>
          <w:tcPr>
            <w:tcW w:w="1002" w:type="dxa"/>
            <w:tcBorders>
              <w:top w:val="nil"/>
              <w:left w:val="nil"/>
              <w:bottom w:val="single" w:sz="4" w:space="0" w:color="auto"/>
              <w:right w:val="single" w:sz="4" w:space="0" w:color="auto"/>
            </w:tcBorders>
            <w:shd w:val="clear" w:color="auto" w:fill="auto"/>
            <w:vAlign w:val="center"/>
            <w:hideMark/>
          </w:tcPr>
          <w:p w14:paraId="1705682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457A0C4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763573F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7BAE3D0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6667B98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444C88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4DCED3F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4C9020B6" w14:textId="77777777" w:rsidTr="005600DD">
        <w:trPr>
          <w:trHeight w:val="12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17F0A"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xml:space="preserve">Inmersión en el tema CC, Bosques y CC, LED, GCF-TF, etc. a las autoridades elegidas. </w:t>
            </w:r>
          </w:p>
        </w:tc>
        <w:tc>
          <w:tcPr>
            <w:tcW w:w="1965" w:type="dxa"/>
            <w:tcBorders>
              <w:top w:val="nil"/>
              <w:left w:val="nil"/>
              <w:bottom w:val="single" w:sz="4" w:space="0" w:color="auto"/>
              <w:right w:val="single" w:sz="4" w:space="0" w:color="auto"/>
            </w:tcBorders>
            <w:shd w:val="clear" w:color="auto" w:fill="auto"/>
            <w:vAlign w:val="center"/>
            <w:hideMark/>
          </w:tcPr>
          <w:p w14:paraId="5A737F5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GR</w:t>
            </w:r>
            <w:r w:rsidR="00AD04A7" w:rsidRPr="00C76BC8">
              <w:rPr>
                <w:rFonts w:ascii="Arial Narrow" w:eastAsia="Times New Roman" w:hAnsi="Arial Narrow" w:cstheme="minorBidi"/>
                <w:color w:val="000000"/>
                <w:sz w:val="18"/>
                <w:szCs w:val="18"/>
                <w:lang w:val="es-ES" w:eastAsia="es-PE"/>
              </w:rPr>
              <w:t>U</w:t>
            </w:r>
            <w:r w:rsidRPr="00246C36">
              <w:rPr>
                <w:rFonts w:ascii="Arial Narrow" w:eastAsia="Times New Roman" w:hAnsi="Arial Narrow" w:cstheme="minorBidi"/>
                <w:color w:val="000000"/>
                <w:sz w:val="18"/>
                <w:szCs w:val="18"/>
                <w:lang w:val="es-ES" w:eastAsia="es-PE"/>
              </w:rPr>
              <w:t>-EII</w:t>
            </w:r>
          </w:p>
        </w:tc>
        <w:tc>
          <w:tcPr>
            <w:tcW w:w="1002" w:type="dxa"/>
            <w:tcBorders>
              <w:top w:val="nil"/>
              <w:left w:val="nil"/>
              <w:bottom w:val="single" w:sz="4" w:space="0" w:color="auto"/>
              <w:right w:val="single" w:sz="4" w:space="0" w:color="auto"/>
            </w:tcBorders>
            <w:shd w:val="clear" w:color="auto" w:fill="auto"/>
            <w:vAlign w:val="center"/>
            <w:hideMark/>
          </w:tcPr>
          <w:p w14:paraId="1BE83AB8"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372154B9"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14BC19A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0F31948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7C1AFB77"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22E05E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AA6657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F9112C" w:rsidRPr="00246C36" w14:paraId="44420D20" w14:textId="77777777" w:rsidTr="005600DD">
        <w:trPr>
          <w:trHeight w:val="207"/>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3B7B7" w14:textId="77777777" w:rsidR="00F9112C" w:rsidRDefault="00F9112C" w:rsidP="00246C36">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Identificación de las sinergias entre la ENBCC, NDC y DCI con la Estrategia Regional de Desarrollo Rural bajo en Emisiones de Ucayali</w:t>
            </w:r>
          </w:p>
        </w:tc>
        <w:tc>
          <w:tcPr>
            <w:tcW w:w="1965" w:type="dxa"/>
            <w:tcBorders>
              <w:top w:val="nil"/>
              <w:left w:val="nil"/>
              <w:bottom w:val="single" w:sz="4" w:space="0" w:color="auto"/>
              <w:right w:val="single" w:sz="4" w:space="0" w:color="auto"/>
            </w:tcBorders>
            <w:shd w:val="clear" w:color="auto" w:fill="auto"/>
            <w:vAlign w:val="center"/>
          </w:tcPr>
          <w:p w14:paraId="50EBB9E7" w14:textId="77777777" w:rsidR="00F9112C" w:rsidRDefault="00F9112C" w:rsidP="005600DD">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 xml:space="preserve">GRU-ETA </w:t>
            </w:r>
          </w:p>
        </w:tc>
        <w:tc>
          <w:tcPr>
            <w:tcW w:w="1002" w:type="dxa"/>
            <w:tcBorders>
              <w:top w:val="nil"/>
              <w:left w:val="nil"/>
              <w:bottom w:val="single" w:sz="4" w:space="0" w:color="auto"/>
              <w:right w:val="single" w:sz="4" w:space="0" w:color="auto"/>
            </w:tcBorders>
            <w:shd w:val="clear" w:color="auto" w:fill="auto"/>
            <w:vAlign w:val="center"/>
          </w:tcPr>
          <w:p w14:paraId="7E47A543" w14:textId="77777777" w:rsidR="00F9112C" w:rsidRDefault="00F9112C" w:rsidP="00246C36">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tcPr>
          <w:p w14:paraId="1D9BED15" w14:textId="77777777" w:rsidR="00F9112C" w:rsidRPr="00246C36" w:rsidRDefault="00F9112C"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01E30E48" w14:textId="77777777" w:rsidR="00F9112C" w:rsidRPr="00246C36" w:rsidRDefault="00F9112C"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7EA796DA" w14:textId="77777777" w:rsidR="00F9112C" w:rsidRPr="00246C36" w:rsidRDefault="00F9112C"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7E5319F6" w14:textId="77777777" w:rsidR="00F9112C" w:rsidRPr="00246C36" w:rsidRDefault="00F9112C"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5517F15F" w14:textId="77777777" w:rsidR="00F9112C" w:rsidRPr="00246C36" w:rsidRDefault="00F9112C"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12939EDC" w14:textId="77777777" w:rsidR="00F9112C" w:rsidRPr="00246C36" w:rsidRDefault="00F9112C" w:rsidP="00246C36">
            <w:pPr>
              <w:jc w:val="center"/>
              <w:rPr>
                <w:rFonts w:ascii="Arial Narrow" w:eastAsia="Times New Roman" w:hAnsi="Arial Narrow" w:cstheme="minorBidi"/>
                <w:color w:val="000000"/>
                <w:sz w:val="18"/>
                <w:szCs w:val="18"/>
                <w:lang w:val="es-ES" w:eastAsia="es-PE"/>
              </w:rPr>
            </w:pPr>
          </w:p>
        </w:tc>
      </w:tr>
      <w:tr w:rsidR="004C4045" w:rsidRPr="00246C36" w14:paraId="04A7D838" w14:textId="77777777" w:rsidTr="005600DD">
        <w:trPr>
          <w:trHeight w:val="235"/>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E6F19" w14:textId="77777777" w:rsidR="004C4045" w:rsidRPr="00246C36" w:rsidRDefault="004C4045" w:rsidP="00246C36">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 xml:space="preserve">Elaboración de propuesta preliminar de Estrategia Regional de Desarrollo Rural bajo en Emisiones de Ucayali </w:t>
            </w:r>
          </w:p>
        </w:tc>
        <w:tc>
          <w:tcPr>
            <w:tcW w:w="1965" w:type="dxa"/>
            <w:tcBorders>
              <w:top w:val="nil"/>
              <w:left w:val="nil"/>
              <w:bottom w:val="single" w:sz="4" w:space="0" w:color="auto"/>
              <w:right w:val="single" w:sz="4" w:space="0" w:color="auto"/>
            </w:tcBorders>
            <w:shd w:val="clear" w:color="auto" w:fill="auto"/>
            <w:vAlign w:val="center"/>
          </w:tcPr>
          <w:p w14:paraId="1FF8F032" w14:textId="77777777" w:rsidR="004C4045" w:rsidRPr="00246C36" w:rsidRDefault="004C4045" w:rsidP="005600DD">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 xml:space="preserve">GRU-ETA </w:t>
            </w:r>
          </w:p>
        </w:tc>
        <w:tc>
          <w:tcPr>
            <w:tcW w:w="1002" w:type="dxa"/>
            <w:tcBorders>
              <w:top w:val="nil"/>
              <w:left w:val="nil"/>
              <w:bottom w:val="single" w:sz="4" w:space="0" w:color="auto"/>
              <w:right w:val="single" w:sz="4" w:space="0" w:color="auto"/>
            </w:tcBorders>
            <w:shd w:val="clear" w:color="auto" w:fill="auto"/>
            <w:vAlign w:val="center"/>
          </w:tcPr>
          <w:p w14:paraId="2C236709" w14:textId="77777777" w:rsidR="004C4045" w:rsidRPr="00246C36" w:rsidRDefault="004C4045" w:rsidP="00246C36">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tcPr>
          <w:p w14:paraId="653498F0" w14:textId="77777777" w:rsidR="004C4045" w:rsidRPr="00246C36" w:rsidRDefault="004C4045"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2DDC12C5" w14:textId="77777777" w:rsidR="004C4045" w:rsidRPr="00246C36" w:rsidRDefault="004C4045"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6EC8D266" w14:textId="77777777" w:rsidR="004C4045" w:rsidRPr="00246C36" w:rsidRDefault="004C4045"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293C9428" w14:textId="77777777" w:rsidR="004C4045" w:rsidRPr="00246C36" w:rsidRDefault="004C4045"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140C9B2D" w14:textId="77777777" w:rsidR="004C4045" w:rsidRPr="00246C36" w:rsidRDefault="004C4045"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42A9BC41" w14:textId="77777777" w:rsidR="004C4045" w:rsidRPr="00246C36" w:rsidRDefault="004C4045" w:rsidP="00246C36">
            <w:pPr>
              <w:jc w:val="center"/>
              <w:rPr>
                <w:rFonts w:ascii="Arial Narrow" w:eastAsia="Times New Roman" w:hAnsi="Arial Narrow" w:cstheme="minorBidi"/>
                <w:color w:val="000000"/>
                <w:sz w:val="18"/>
                <w:szCs w:val="18"/>
                <w:lang w:val="es-ES" w:eastAsia="es-PE"/>
              </w:rPr>
            </w:pPr>
          </w:p>
        </w:tc>
      </w:tr>
      <w:tr w:rsidR="00246C36" w:rsidRPr="00246C36" w14:paraId="23308A7F" w14:textId="77777777" w:rsidTr="005600DD">
        <w:trPr>
          <w:trHeight w:val="19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E7E36" w14:textId="77777777" w:rsidR="00246C36" w:rsidRPr="00246C36" w:rsidRDefault="00246C36" w:rsidP="00246C36">
            <w:pPr>
              <w:jc w:val="both"/>
              <w:rPr>
                <w:rFonts w:ascii="Arial Narrow" w:eastAsia="Times New Roman" w:hAnsi="Arial Narrow" w:cstheme="minorBidi"/>
                <w:b/>
                <w:color w:val="000000"/>
                <w:sz w:val="18"/>
                <w:szCs w:val="18"/>
                <w:u w:val="single"/>
                <w:lang w:val="es-ES" w:eastAsia="es-PE"/>
              </w:rPr>
            </w:pPr>
            <w:r w:rsidRPr="00246C36">
              <w:rPr>
                <w:rFonts w:ascii="Arial Narrow" w:eastAsia="Times New Roman" w:hAnsi="Arial Narrow" w:cstheme="minorBidi"/>
                <w:b/>
                <w:color w:val="000000"/>
                <w:sz w:val="18"/>
                <w:szCs w:val="18"/>
                <w:u w:val="single"/>
                <w:lang w:val="es-ES" w:eastAsia="es-PE"/>
              </w:rPr>
              <w:t xml:space="preserve">Etapa Operativa </w:t>
            </w:r>
          </w:p>
        </w:tc>
        <w:tc>
          <w:tcPr>
            <w:tcW w:w="1965" w:type="dxa"/>
            <w:tcBorders>
              <w:top w:val="nil"/>
              <w:left w:val="nil"/>
              <w:bottom w:val="single" w:sz="4" w:space="0" w:color="auto"/>
              <w:right w:val="single" w:sz="4" w:space="0" w:color="auto"/>
            </w:tcBorders>
            <w:shd w:val="clear" w:color="auto" w:fill="auto"/>
            <w:vAlign w:val="center"/>
          </w:tcPr>
          <w:p w14:paraId="4ADCBB5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1002" w:type="dxa"/>
            <w:tcBorders>
              <w:top w:val="nil"/>
              <w:left w:val="nil"/>
              <w:bottom w:val="single" w:sz="4" w:space="0" w:color="auto"/>
              <w:right w:val="single" w:sz="4" w:space="0" w:color="auto"/>
            </w:tcBorders>
            <w:shd w:val="clear" w:color="auto" w:fill="auto"/>
            <w:vAlign w:val="center"/>
          </w:tcPr>
          <w:p w14:paraId="110C4E7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202A7B0E"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18BF836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0621E769"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5DB74F7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5C700AB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5157750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r>
      <w:tr w:rsidR="00246C36" w:rsidRPr="00246C36" w14:paraId="7E5204D4" w14:textId="77777777" w:rsidTr="005600DD">
        <w:trPr>
          <w:trHeight w:val="95"/>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DE987" w14:textId="77777777" w:rsidR="00246C36" w:rsidRPr="00246C36" w:rsidRDefault="00246C36" w:rsidP="00246C36">
            <w:pPr>
              <w:jc w:val="both"/>
              <w:rPr>
                <w:rFonts w:ascii="Arial Narrow" w:eastAsia="Times New Roman" w:hAnsi="Arial Narrow" w:cstheme="minorBidi"/>
                <w:color w:val="000000"/>
                <w:sz w:val="18"/>
                <w:szCs w:val="18"/>
                <w:u w:val="single"/>
                <w:lang w:val="es-ES" w:eastAsia="es-PE"/>
              </w:rPr>
            </w:pPr>
            <w:r w:rsidRPr="00246C36">
              <w:rPr>
                <w:rFonts w:ascii="Arial Narrow" w:eastAsia="Times New Roman" w:hAnsi="Arial Narrow" w:cstheme="minorBidi"/>
                <w:color w:val="000000"/>
                <w:sz w:val="18"/>
                <w:szCs w:val="18"/>
                <w:lang w:val="es-ES" w:eastAsia="es-PE"/>
              </w:rPr>
              <w:t>1. Alineamiento y organización.</w:t>
            </w:r>
          </w:p>
        </w:tc>
        <w:tc>
          <w:tcPr>
            <w:tcW w:w="1965" w:type="dxa"/>
            <w:tcBorders>
              <w:top w:val="nil"/>
              <w:left w:val="nil"/>
              <w:bottom w:val="single" w:sz="4" w:space="0" w:color="auto"/>
              <w:right w:val="single" w:sz="4" w:space="0" w:color="auto"/>
            </w:tcBorders>
            <w:shd w:val="clear" w:color="auto" w:fill="auto"/>
            <w:vAlign w:val="center"/>
            <w:hideMark/>
          </w:tcPr>
          <w:p w14:paraId="1A34AD2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1002" w:type="dxa"/>
            <w:tcBorders>
              <w:top w:val="nil"/>
              <w:left w:val="nil"/>
              <w:bottom w:val="single" w:sz="4" w:space="0" w:color="auto"/>
              <w:right w:val="single" w:sz="4" w:space="0" w:color="auto"/>
            </w:tcBorders>
            <w:shd w:val="clear" w:color="auto" w:fill="auto"/>
            <w:vAlign w:val="center"/>
            <w:hideMark/>
          </w:tcPr>
          <w:p w14:paraId="71E33AC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355207E8"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7062A9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29DD959"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6CA7FF0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03EF854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16D82D6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152890" w:rsidRPr="00246C36" w14:paraId="01AFE9CE" w14:textId="77777777" w:rsidTr="005600DD">
        <w:trPr>
          <w:trHeight w:val="248"/>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03F5D" w14:textId="77777777" w:rsidR="00152890" w:rsidRPr="00246C36" w:rsidRDefault="00F9112C" w:rsidP="00246C36">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 xml:space="preserve">Elaboración de manual de capacitación para análisis de causas de la deforestación </w:t>
            </w:r>
          </w:p>
        </w:tc>
        <w:tc>
          <w:tcPr>
            <w:tcW w:w="1965" w:type="dxa"/>
            <w:tcBorders>
              <w:top w:val="nil"/>
              <w:left w:val="nil"/>
              <w:bottom w:val="single" w:sz="4" w:space="0" w:color="auto"/>
              <w:right w:val="single" w:sz="4" w:space="0" w:color="auto"/>
            </w:tcBorders>
            <w:shd w:val="clear" w:color="auto" w:fill="auto"/>
            <w:vAlign w:val="center"/>
          </w:tcPr>
          <w:p w14:paraId="57DBA07C" w14:textId="77777777" w:rsidR="00152890" w:rsidRPr="00246C36" w:rsidRDefault="0087179C" w:rsidP="00246C36">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ICRAF</w:t>
            </w:r>
          </w:p>
        </w:tc>
        <w:tc>
          <w:tcPr>
            <w:tcW w:w="1002" w:type="dxa"/>
            <w:tcBorders>
              <w:top w:val="nil"/>
              <w:left w:val="nil"/>
              <w:bottom w:val="single" w:sz="4" w:space="0" w:color="auto"/>
              <w:right w:val="single" w:sz="4" w:space="0" w:color="auto"/>
            </w:tcBorders>
            <w:shd w:val="clear" w:color="auto" w:fill="auto"/>
            <w:vAlign w:val="center"/>
          </w:tcPr>
          <w:p w14:paraId="1FA89CC0" w14:textId="77777777" w:rsidR="00152890" w:rsidRPr="00246C36" w:rsidRDefault="00152890"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22923437" w14:textId="77777777" w:rsidR="00152890" w:rsidRPr="00246C36" w:rsidRDefault="0087179C" w:rsidP="00246C36">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5DE9D9E0" w14:textId="77777777" w:rsidR="00152890" w:rsidRPr="00246C36" w:rsidRDefault="00152890"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6F58538B" w14:textId="77777777" w:rsidR="00152890" w:rsidRPr="00246C36" w:rsidRDefault="00152890"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2A89EE4A" w14:textId="77777777" w:rsidR="00152890" w:rsidRPr="00246C36" w:rsidRDefault="00152890"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08874ADA" w14:textId="77777777" w:rsidR="00152890" w:rsidRPr="00246C36" w:rsidRDefault="00152890"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494F48FD" w14:textId="77777777" w:rsidR="00152890" w:rsidRPr="00246C36" w:rsidRDefault="00152890" w:rsidP="00246C36">
            <w:pPr>
              <w:jc w:val="center"/>
              <w:rPr>
                <w:rFonts w:ascii="Arial Narrow" w:eastAsia="Times New Roman" w:hAnsi="Arial Narrow" w:cstheme="minorBidi"/>
                <w:color w:val="000000"/>
                <w:sz w:val="18"/>
                <w:szCs w:val="18"/>
                <w:lang w:val="es-ES" w:eastAsia="es-PE"/>
              </w:rPr>
            </w:pPr>
          </w:p>
        </w:tc>
      </w:tr>
      <w:tr w:rsidR="00246C36" w:rsidRPr="00246C36" w14:paraId="4B88A22E" w14:textId="77777777" w:rsidTr="005600DD">
        <w:trPr>
          <w:trHeight w:val="151"/>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939C9"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Alineamiento interno y formulación de propuesta colectiva para el equipo técnico del proyecto</w:t>
            </w:r>
          </w:p>
        </w:tc>
        <w:tc>
          <w:tcPr>
            <w:tcW w:w="1965" w:type="dxa"/>
            <w:tcBorders>
              <w:top w:val="nil"/>
              <w:left w:val="nil"/>
              <w:bottom w:val="single" w:sz="4" w:space="0" w:color="auto"/>
              <w:right w:val="single" w:sz="4" w:space="0" w:color="auto"/>
            </w:tcBorders>
            <w:shd w:val="clear" w:color="auto" w:fill="auto"/>
            <w:vAlign w:val="center"/>
            <w:hideMark/>
          </w:tcPr>
          <w:p w14:paraId="7B1AA577"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GR</w:t>
            </w:r>
            <w:r w:rsidR="00AD04A7" w:rsidRPr="00C76BC8">
              <w:rPr>
                <w:rFonts w:ascii="Arial Narrow" w:eastAsia="Times New Roman" w:hAnsi="Arial Narrow" w:cstheme="minorBidi"/>
                <w:color w:val="000000"/>
                <w:sz w:val="18"/>
                <w:szCs w:val="18"/>
                <w:lang w:val="es-ES" w:eastAsia="es-PE"/>
              </w:rPr>
              <w:t>U</w:t>
            </w:r>
            <w:r w:rsidRPr="00246C36">
              <w:rPr>
                <w:rFonts w:ascii="Arial Narrow" w:eastAsia="Times New Roman" w:hAnsi="Arial Narrow" w:cstheme="minorBidi"/>
                <w:color w:val="000000"/>
                <w:sz w:val="18"/>
                <w:szCs w:val="18"/>
                <w:lang w:val="es-ES" w:eastAsia="es-PE"/>
              </w:rPr>
              <w:t xml:space="preserve"> -EII</w:t>
            </w:r>
          </w:p>
        </w:tc>
        <w:tc>
          <w:tcPr>
            <w:tcW w:w="1002" w:type="dxa"/>
            <w:tcBorders>
              <w:top w:val="nil"/>
              <w:left w:val="nil"/>
              <w:bottom w:val="single" w:sz="4" w:space="0" w:color="auto"/>
              <w:right w:val="single" w:sz="4" w:space="0" w:color="auto"/>
            </w:tcBorders>
            <w:shd w:val="clear" w:color="auto" w:fill="auto"/>
            <w:vAlign w:val="center"/>
            <w:hideMark/>
          </w:tcPr>
          <w:p w14:paraId="484AC815"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77EA9F39"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7EEB467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2FC221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3DB5CAB7"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022EA4F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527AC948"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45248B05" w14:textId="77777777" w:rsidTr="005600DD">
        <w:trPr>
          <w:trHeight w:val="249"/>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9314"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Establecimiento formal del grupo de trabajo responsable del proceso, mediante resolución ejecutiva regional.</w:t>
            </w:r>
          </w:p>
        </w:tc>
        <w:tc>
          <w:tcPr>
            <w:tcW w:w="1965" w:type="dxa"/>
            <w:tcBorders>
              <w:top w:val="nil"/>
              <w:left w:val="nil"/>
              <w:bottom w:val="single" w:sz="4" w:space="0" w:color="auto"/>
              <w:right w:val="single" w:sz="4" w:space="0" w:color="auto"/>
            </w:tcBorders>
            <w:shd w:val="clear" w:color="auto" w:fill="auto"/>
            <w:vAlign w:val="center"/>
            <w:hideMark/>
          </w:tcPr>
          <w:p w14:paraId="6A915455"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GR</w:t>
            </w:r>
            <w:r w:rsidR="00C76BC8" w:rsidRPr="00C76BC8">
              <w:rPr>
                <w:rFonts w:ascii="Arial Narrow" w:eastAsia="Times New Roman" w:hAnsi="Arial Narrow" w:cstheme="minorBidi"/>
                <w:color w:val="000000"/>
                <w:sz w:val="18"/>
                <w:szCs w:val="18"/>
                <w:lang w:val="es-ES" w:eastAsia="es-PE"/>
              </w:rPr>
              <w:t>U</w:t>
            </w:r>
            <w:r w:rsidRPr="00246C36">
              <w:rPr>
                <w:rFonts w:ascii="Arial Narrow" w:eastAsia="Times New Roman" w:hAnsi="Arial Narrow" w:cstheme="minorBidi"/>
                <w:color w:val="000000"/>
                <w:sz w:val="18"/>
                <w:szCs w:val="18"/>
                <w:lang w:val="es-ES" w:eastAsia="es-PE"/>
              </w:rPr>
              <w:t xml:space="preserve"> </w:t>
            </w:r>
          </w:p>
        </w:tc>
        <w:tc>
          <w:tcPr>
            <w:tcW w:w="1002" w:type="dxa"/>
            <w:tcBorders>
              <w:top w:val="nil"/>
              <w:left w:val="nil"/>
              <w:bottom w:val="single" w:sz="4" w:space="0" w:color="auto"/>
              <w:right w:val="single" w:sz="4" w:space="0" w:color="auto"/>
            </w:tcBorders>
            <w:shd w:val="clear" w:color="auto" w:fill="auto"/>
            <w:vAlign w:val="center"/>
            <w:hideMark/>
          </w:tcPr>
          <w:p w14:paraId="645D3A9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679C7F8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79D62AD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837A75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7A1CB2D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A04C475"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63F18FB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5811E4D3" w14:textId="77777777" w:rsidTr="005600DD">
        <w:trPr>
          <w:trHeight w:val="459"/>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62997" w14:textId="77777777" w:rsidR="00246C36" w:rsidRPr="00246C36" w:rsidRDefault="00246C36" w:rsidP="005600DD">
            <w:pP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Capacitación sobre conceptos básicos sobre DRBE, gestión de paisajes, cambio climático, análisis deforestación y producción sostenible. Curso.</w:t>
            </w:r>
          </w:p>
        </w:tc>
        <w:tc>
          <w:tcPr>
            <w:tcW w:w="1965" w:type="dxa"/>
            <w:tcBorders>
              <w:top w:val="nil"/>
              <w:left w:val="nil"/>
              <w:bottom w:val="single" w:sz="4" w:space="0" w:color="auto"/>
              <w:right w:val="single" w:sz="4" w:space="0" w:color="auto"/>
            </w:tcBorders>
            <w:shd w:val="clear" w:color="auto" w:fill="auto"/>
            <w:vAlign w:val="center"/>
            <w:hideMark/>
          </w:tcPr>
          <w:p w14:paraId="6FA65979"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ICRAF-Ausejo Consulting-EII</w:t>
            </w:r>
          </w:p>
        </w:tc>
        <w:tc>
          <w:tcPr>
            <w:tcW w:w="1002" w:type="dxa"/>
            <w:tcBorders>
              <w:top w:val="nil"/>
              <w:left w:val="nil"/>
              <w:bottom w:val="single" w:sz="4" w:space="0" w:color="auto"/>
              <w:right w:val="single" w:sz="4" w:space="0" w:color="auto"/>
            </w:tcBorders>
            <w:shd w:val="clear" w:color="auto" w:fill="auto"/>
            <w:vAlign w:val="center"/>
            <w:hideMark/>
          </w:tcPr>
          <w:p w14:paraId="5BC36C1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7315C4C7"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252B091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7F09A36E"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2FCFA38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4BC05F1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E0D877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4EC932BD" w14:textId="77777777" w:rsidTr="005600DD">
        <w:trPr>
          <w:trHeight w:val="96"/>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44646" w14:textId="77777777" w:rsidR="00246C36" w:rsidRPr="00875004" w:rsidRDefault="00875004" w:rsidP="00875004">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 xml:space="preserve">2 </w:t>
            </w:r>
            <w:r w:rsidR="00246C36" w:rsidRPr="00875004">
              <w:rPr>
                <w:rFonts w:ascii="Arial Narrow" w:eastAsia="Times New Roman" w:hAnsi="Arial Narrow" w:cstheme="minorBidi"/>
                <w:color w:val="000000"/>
                <w:sz w:val="18"/>
                <w:szCs w:val="18"/>
                <w:lang w:val="es-ES" w:eastAsia="es-PE"/>
              </w:rPr>
              <w:t>Diagnóstico</w:t>
            </w:r>
          </w:p>
        </w:tc>
        <w:tc>
          <w:tcPr>
            <w:tcW w:w="1965" w:type="dxa"/>
            <w:tcBorders>
              <w:top w:val="nil"/>
              <w:left w:val="nil"/>
              <w:bottom w:val="single" w:sz="4" w:space="0" w:color="auto"/>
              <w:right w:val="single" w:sz="4" w:space="0" w:color="auto"/>
            </w:tcBorders>
            <w:shd w:val="clear" w:color="auto" w:fill="auto"/>
            <w:vAlign w:val="center"/>
            <w:hideMark/>
          </w:tcPr>
          <w:p w14:paraId="0A88BA2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1002" w:type="dxa"/>
            <w:tcBorders>
              <w:top w:val="nil"/>
              <w:left w:val="nil"/>
              <w:bottom w:val="single" w:sz="4" w:space="0" w:color="auto"/>
              <w:right w:val="single" w:sz="4" w:space="0" w:color="auto"/>
            </w:tcBorders>
            <w:shd w:val="clear" w:color="auto" w:fill="auto"/>
            <w:vAlign w:val="center"/>
            <w:hideMark/>
          </w:tcPr>
          <w:p w14:paraId="3A5B4CE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hideMark/>
          </w:tcPr>
          <w:p w14:paraId="5BA1293B" w14:textId="77777777" w:rsidR="00246C36" w:rsidRPr="00246C36" w:rsidRDefault="00246C36" w:rsidP="00246C36">
            <w:pP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50B79FF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F7F9C6B"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hideMark/>
          </w:tcPr>
          <w:p w14:paraId="4DA093BB"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450452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678AE7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4132DA9A" w14:textId="77777777" w:rsidTr="005600DD">
        <w:trPr>
          <w:trHeight w:val="19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C6902"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Tendencias de la deforestación, ubicación espacial.</w:t>
            </w:r>
          </w:p>
        </w:tc>
        <w:tc>
          <w:tcPr>
            <w:tcW w:w="1965" w:type="dxa"/>
            <w:vMerge w:val="restart"/>
            <w:tcBorders>
              <w:top w:val="nil"/>
              <w:left w:val="single" w:sz="4" w:space="0" w:color="auto"/>
              <w:bottom w:val="single" w:sz="4" w:space="0" w:color="000000"/>
              <w:right w:val="single" w:sz="4" w:space="0" w:color="auto"/>
            </w:tcBorders>
            <w:shd w:val="clear" w:color="auto" w:fill="auto"/>
            <w:vAlign w:val="center"/>
            <w:hideMark/>
          </w:tcPr>
          <w:p w14:paraId="4C453E3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xml:space="preserve">ICRAF- </w:t>
            </w:r>
            <w:r w:rsidR="00C76BC8" w:rsidRPr="00C76BC8">
              <w:rPr>
                <w:rFonts w:ascii="Arial Narrow" w:eastAsia="Times New Roman" w:hAnsi="Arial Narrow" w:cstheme="minorBidi"/>
                <w:color w:val="000000"/>
                <w:sz w:val="18"/>
                <w:szCs w:val="18"/>
                <w:lang w:val="es-ES" w:eastAsia="es-PE"/>
              </w:rPr>
              <w:t>AIDER</w:t>
            </w:r>
          </w:p>
        </w:tc>
        <w:tc>
          <w:tcPr>
            <w:tcW w:w="1002" w:type="dxa"/>
            <w:tcBorders>
              <w:top w:val="nil"/>
              <w:left w:val="nil"/>
              <w:bottom w:val="single" w:sz="4" w:space="0" w:color="auto"/>
              <w:right w:val="single" w:sz="4" w:space="0" w:color="auto"/>
            </w:tcBorders>
            <w:shd w:val="clear" w:color="auto" w:fill="auto"/>
            <w:vAlign w:val="center"/>
            <w:hideMark/>
          </w:tcPr>
          <w:p w14:paraId="1771225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bottom"/>
            <w:hideMark/>
          </w:tcPr>
          <w:p w14:paraId="6A404E2E"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40043957"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7D18976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3374E0E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25E49DE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4E8AE2F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5E90E454" w14:textId="77777777" w:rsidTr="005600DD">
        <w:trPr>
          <w:trHeight w:val="19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925DA"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Análisis de los procesos y causas de la deforestación. Con asistencia ICRAF</w:t>
            </w:r>
            <w:r w:rsidR="00C76BC8" w:rsidRPr="00C76BC8">
              <w:rPr>
                <w:rFonts w:ascii="Arial Narrow" w:eastAsia="Times New Roman" w:hAnsi="Arial Narrow" w:cstheme="minorBidi"/>
                <w:color w:val="000000"/>
                <w:sz w:val="18"/>
                <w:szCs w:val="18"/>
                <w:lang w:val="es-ES" w:eastAsia="es-PE"/>
              </w:rPr>
              <w:t xml:space="preserve"> y liderazgo de AIDER</w:t>
            </w:r>
          </w:p>
        </w:tc>
        <w:tc>
          <w:tcPr>
            <w:tcW w:w="1965" w:type="dxa"/>
            <w:vMerge/>
            <w:tcBorders>
              <w:top w:val="nil"/>
              <w:left w:val="single" w:sz="4" w:space="0" w:color="auto"/>
              <w:bottom w:val="single" w:sz="4" w:space="0" w:color="000000"/>
              <w:right w:val="single" w:sz="4" w:space="0" w:color="auto"/>
            </w:tcBorders>
            <w:vAlign w:val="center"/>
            <w:hideMark/>
          </w:tcPr>
          <w:p w14:paraId="2F2E0938" w14:textId="77777777" w:rsidR="00246C36" w:rsidRPr="00246C36" w:rsidRDefault="00246C36" w:rsidP="00246C36">
            <w:pPr>
              <w:rPr>
                <w:rFonts w:ascii="Arial Narrow" w:eastAsia="Times New Roman" w:hAnsi="Arial Narrow" w:cstheme="minorBidi"/>
                <w:color w:val="000000"/>
                <w:sz w:val="18"/>
                <w:szCs w:val="18"/>
                <w:lang w:val="es-ES" w:eastAsia="es-PE"/>
              </w:rPr>
            </w:pPr>
          </w:p>
        </w:tc>
        <w:tc>
          <w:tcPr>
            <w:tcW w:w="1002" w:type="dxa"/>
            <w:tcBorders>
              <w:top w:val="nil"/>
              <w:left w:val="nil"/>
              <w:bottom w:val="single" w:sz="4" w:space="0" w:color="auto"/>
              <w:right w:val="single" w:sz="4" w:space="0" w:color="auto"/>
            </w:tcBorders>
            <w:shd w:val="clear" w:color="auto" w:fill="auto"/>
            <w:vAlign w:val="center"/>
            <w:hideMark/>
          </w:tcPr>
          <w:p w14:paraId="142467D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bottom"/>
            <w:hideMark/>
          </w:tcPr>
          <w:p w14:paraId="53B042F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2C0545B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614F298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34F83F6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2A486AB"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6CCF0F75"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12587BC8" w14:textId="77777777" w:rsidTr="005600DD">
        <w:trPr>
          <w:trHeight w:val="12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448D9"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Identificación de obstáculos /cuellos de botella para producción sostenible.</w:t>
            </w:r>
          </w:p>
        </w:tc>
        <w:tc>
          <w:tcPr>
            <w:tcW w:w="1965" w:type="dxa"/>
            <w:tcBorders>
              <w:top w:val="nil"/>
              <w:left w:val="nil"/>
              <w:bottom w:val="single" w:sz="4" w:space="0" w:color="auto"/>
              <w:right w:val="single" w:sz="4" w:space="0" w:color="auto"/>
            </w:tcBorders>
            <w:shd w:val="clear" w:color="auto" w:fill="auto"/>
            <w:vAlign w:val="center"/>
          </w:tcPr>
          <w:p w14:paraId="0EBBA0F9"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GTR</w:t>
            </w:r>
          </w:p>
        </w:tc>
        <w:tc>
          <w:tcPr>
            <w:tcW w:w="1002" w:type="dxa"/>
            <w:tcBorders>
              <w:top w:val="nil"/>
              <w:left w:val="nil"/>
              <w:bottom w:val="single" w:sz="4" w:space="0" w:color="auto"/>
              <w:right w:val="single" w:sz="4" w:space="0" w:color="auto"/>
            </w:tcBorders>
            <w:shd w:val="clear" w:color="auto" w:fill="auto"/>
            <w:vAlign w:val="center"/>
            <w:hideMark/>
          </w:tcPr>
          <w:p w14:paraId="4F1B38E9"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bottom"/>
            <w:hideMark/>
          </w:tcPr>
          <w:p w14:paraId="62633548"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hideMark/>
          </w:tcPr>
          <w:p w14:paraId="130007E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033C600C"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3E3D5D2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532AEB1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088FCD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73223E4A" w14:textId="77777777" w:rsidTr="005600DD">
        <w:trPr>
          <w:trHeight w:val="165"/>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1598E" w14:textId="77777777" w:rsidR="00246C36" w:rsidRPr="00246C36" w:rsidRDefault="00246C36" w:rsidP="00246C36">
            <w:pPr>
              <w:jc w:val="both"/>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xml:space="preserve">Validación con grupo de expertos y actores clave. </w:t>
            </w:r>
          </w:p>
        </w:tc>
        <w:tc>
          <w:tcPr>
            <w:tcW w:w="1965" w:type="dxa"/>
            <w:tcBorders>
              <w:top w:val="nil"/>
              <w:left w:val="nil"/>
              <w:bottom w:val="single" w:sz="4" w:space="0" w:color="auto"/>
              <w:right w:val="single" w:sz="4" w:space="0" w:color="auto"/>
            </w:tcBorders>
            <w:shd w:val="clear" w:color="auto" w:fill="auto"/>
            <w:vAlign w:val="center"/>
          </w:tcPr>
          <w:p w14:paraId="4E259BBD"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GTR</w:t>
            </w:r>
          </w:p>
        </w:tc>
        <w:tc>
          <w:tcPr>
            <w:tcW w:w="1002" w:type="dxa"/>
            <w:tcBorders>
              <w:top w:val="nil"/>
              <w:left w:val="nil"/>
              <w:bottom w:val="single" w:sz="4" w:space="0" w:color="auto"/>
              <w:right w:val="single" w:sz="4" w:space="0" w:color="auto"/>
            </w:tcBorders>
            <w:shd w:val="clear" w:color="auto" w:fill="auto"/>
            <w:vAlign w:val="center"/>
            <w:hideMark/>
          </w:tcPr>
          <w:p w14:paraId="13D484DE"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bottom"/>
            <w:hideMark/>
          </w:tcPr>
          <w:p w14:paraId="5AF9FF0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hideMark/>
          </w:tcPr>
          <w:p w14:paraId="43B8B8B5"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hideMark/>
          </w:tcPr>
          <w:p w14:paraId="2092CE7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hideMark/>
          </w:tcPr>
          <w:p w14:paraId="3B06CB5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0EB2F5D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028CEB0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875004" w:rsidRPr="00246C36" w14:paraId="6093BE79" w14:textId="77777777" w:rsidTr="005600DD">
        <w:trPr>
          <w:trHeight w:val="270"/>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CA4A9" w14:textId="77777777" w:rsidR="00875004" w:rsidRPr="00875004" w:rsidRDefault="00875004" w:rsidP="00875004">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3 Validación de la Estrategia</w:t>
            </w:r>
          </w:p>
        </w:tc>
        <w:tc>
          <w:tcPr>
            <w:tcW w:w="1965" w:type="dxa"/>
            <w:tcBorders>
              <w:top w:val="nil"/>
              <w:left w:val="nil"/>
              <w:bottom w:val="single" w:sz="4" w:space="0" w:color="auto"/>
              <w:right w:val="single" w:sz="4" w:space="0" w:color="auto"/>
            </w:tcBorders>
            <w:shd w:val="clear" w:color="auto" w:fill="auto"/>
            <w:vAlign w:val="center"/>
          </w:tcPr>
          <w:p w14:paraId="770590AD" w14:textId="77777777" w:rsidR="00875004" w:rsidRPr="00246C36" w:rsidRDefault="00875004" w:rsidP="00246C36">
            <w:pPr>
              <w:jc w:val="center"/>
              <w:rPr>
                <w:rFonts w:ascii="Arial Narrow" w:eastAsia="Times New Roman" w:hAnsi="Arial Narrow" w:cstheme="minorBidi"/>
                <w:color w:val="000000"/>
                <w:sz w:val="18"/>
                <w:szCs w:val="18"/>
                <w:lang w:val="es-ES" w:eastAsia="es-PE"/>
              </w:rPr>
            </w:pPr>
          </w:p>
        </w:tc>
        <w:tc>
          <w:tcPr>
            <w:tcW w:w="1002" w:type="dxa"/>
            <w:tcBorders>
              <w:top w:val="nil"/>
              <w:left w:val="nil"/>
              <w:bottom w:val="single" w:sz="4" w:space="0" w:color="auto"/>
              <w:right w:val="single" w:sz="4" w:space="0" w:color="auto"/>
            </w:tcBorders>
            <w:shd w:val="clear" w:color="auto" w:fill="auto"/>
            <w:vAlign w:val="center"/>
          </w:tcPr>
          <w:p w14:paraId="2B8C4046" w14:textId="77777777" w:rsidR="00875004" w:rsidRPr="00246C36" w:rsidRDefault="00875004"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3E8A87FC" w14:textId="77777777" w:rsidR="00875004" w:rsidRPr="00246C36" w:rsidRDefault="00875004"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638F9E1E" w14:textId="77777777" w:rsidR="00875004" w:rsidRPr="00246C36" w:rsidRDefault="00875004"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17B1E15B" w14:textId="77777777" w:rsidR="00875004" w:rsidRPr="00246C36" w:rsidRDefault="00875004"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1E1F2E96" w14:textId="77777777" w:rsidR="00875004" w:rsidRDefault="00875004"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2D4AF1C2" w14:textId="77777777" w:rsidR="00875004" w:rsidRPr="00246C36" w:rsidRDefault="00875004"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2F295AF9" w14:textId="77777777" w:rsidR="00875004" w:rsidRPr="00246C36" w:rsidRDefault="00875004" w:rsidP="00246C36">
            <w:pPr>
              <w:jc w:val="center"/>
              <w:rPr>
                <w:rFonts w:ascii="Arial Narrow" w:eastAsia="Times New Roman" w:hAnsi="Arial Narrow" w:cstheme="minorBidi"/>
                <w:color w:val="000000"/>
                <w:sz w:val="18"/>
                <w:szCs w:val="18"/>
                <w:lang w:val="es-ES" w:eastAsia="es-PE"/>
              </w:rPr>
            </w:pPr>
          </w:p>
        </w:tc>
      </w:tr>
      <w:tr w:rsidR="00246C36" w:rsidRPr="00246C36" w14:paraId="02B06991" w14:textId="77777777" w:rsidTr="005600DD">
        <w:trPr>
          <w:trHeight w:val="270"/>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F14C1" w14:textId="77777777" w:rsidR="00246C36" w:rsidRPr="00246C36" w:rsidRDefault="00875004" w:rsidP="003D4EF1">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4</w:t>
            </w:r>
            <w:r w:rsidR="00246C36" w:rsidRPr="00246C36">
              <w:rPr>
                <w:rFonts w:ascii="Arial Narrow" w:eastAsia="Times New Roman" w:hAnsi="Arial Narrow" w:cstheme="minorBidi"/>
                <w:color w:val="000000"/>
                <w:sz w:val="18"/>
                <w:szCs w:val="18"/>
                <w:lang w:val="es-ES" w:eastAsia="es-PE"/>
              </w:rPr>
              <w:t xml:space="preserve"> Elaboración docu</w:t>
            </w:r>
            <w:r w:rsidR="003D4EF1">
              <w:rPr>
                <w:rFonts w:ascii="Arial Narrow" w:eastAsia="Times New Roman" w:hAnsi="Arial Narrow" w:cstheme="minorBidi"/>
                <w:color w:val="000000"/>
                <w:sz w:val="18"/>
                <w:szCs w:val="18"/>
                <w:lang w:val="es-ES" w:eastAsia="es-PE"/>
              </w:rPr>
              <w:t xml:space="preserve">mento de </w:t>
            </w:r>
            <w:r w:rsidR="006F7E52">
              <w:rPr>
                <w:rFonts w:ascii="Arial Narrow" w:eastAsia="Times New Roman" w:hAnsi="Arial Narrow" w:cstheme="minorBidi"/>
                <w:color w:val="000000"/>
                <w:sz w:val="18"/>
                <w:szCs w:val="18"/>
                <w:lang w:val="es-ES" w:eastAsia="es-PE"/>
              </w:rPr>
              <w:t>plan financiero</w:t>
            </w:r>
            <w:r w:rsidR="003D4EF1">
              <w:rPr>
                <w:rFonts w:ascii="Arial Narrow" w:eastAsia="Times New Roman" w:hAnsi="Arial Narrow" w:cstheme="minorBidi"/>
                <w:color w:val="000000"/>
                <w:sz w:val="18"/>
                <w:szCs w:val="18"/>
                <w:lang w:val="es-ES" w:eastAsia="es-PE"/>
              </w:rPr>
              <w:t xml:space="preserve">. Construcción de actividades para implementación de la estrategia, costeo de actividades </w:t>
            </w:r>
            <w:r w:rsidR="00246C36" w:rsidRPr="00246C36">
              <w:rPr>
                <w:rFonts w:ascii="Arial Narrow" w:eastAsia="Times New Roman" w:hAnsi="Arial Narrow" w:cstheme="minorBidi"/>
                <w:color w:val="000000"/>
                <w:sz w:val="18"/>
                <w:szCs w:val="18"/>
                <w:lang w:val="es-ES" w:eastAsia="es-PE"/>
              </w:rPr>
              <w:t>y cómo se espera financiarlo. Análisis de brechas y estrategia de financiamiento.</w:t>
            </w:r>
          </w:p>
        </w:tc>
        <w:tc>
          <w:tcPr>
            <w:tcW w:w="1965" w:type="dxa"/>
            <w:tcBorders>
              <w:top w:val="nil"/>
              <w:left w:val="nil"/>
              <w:bottom w:val="single" w:sz="4" w:space="0" w:color="auto"/>
              <w:right w:val="single" w:sz="4" w:space="0" w:color="auto"/>
            </w:tcBorders>
            <w:shd w:val="clear" w:color="auto" w:fill="auto"/>
            <w:vAlign w:val="center"/>
          </w:tcPr>
          <w:p w14:paraId="3ACC0010"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GTR - ETA</w:t>
            </w:r>
          </w:p>
        </w:tc>
        <w:tc>
          <w:tcPr>
            <w:tcW w:w="1002" w:type="dxa"/>
            <w:tcBorders>
              <w:top w:val="nil"/>
              <w:left w:val="nil"/>
              <w:bottom w:val="single" w:sz="4" w:space="0" w:color="auto"/>
              <w:right w:val="single" w:sz="4" w:space="0" w:color="auto"/>
            </w:tcBorders>
            <w:shd w:val="clear" w:color="auto" w:fill="auto"/>
            <w:vAlign w:val="center"/>
          </w:tcPr>
          <w:p w14:paraId="3F2B386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center"/>
          </w:tcPr>
          <w:p w14:paraId="781EE7E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54B2B29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667A8E3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tcPr>
          <w:p w14:paraId="06ADDC40" w14:textId="77777777" w:rsidR="00246C36" w:rsidRPr="00246C36" w:rsidRDefault="003D4EF1" w:rsidP="00246C36">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56E72CAF"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7DAA209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r>
      <w:tr w:rsidR="00246C36" w:rsidRPr="00246C36" w14:paraId="5818C565" w14:textId="77777777" w:rsidTr="005600DD">
        <w:trPr>
          <w:trHeight w:val="165"/>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A223" w14:textId="77777777" w:rsidR="00246C36" w:rsidRPr="00246C36" w:rsidRDefault="00875004" w:rsidP="003D4EF1">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5</w:t>
            </w:r>
            <w:r w:rsidR="00246C36" w:rsidRPr="00246C36">
              <w:rPr>
                <w:rFonts w:ascii="Arial Narrow" w:eastAsia="Times New Roman" w:hAnsi="Arial Narrow" w:cstheme="minorBidi"/>
                <w:color w:val="000000"/>
                <w:sz w:val="18"/>
                <w:szCs w:val="18"/>
                <w:lang w:val="es-ES" w:eastAsia="es-PE"/>
              </w:rPr>
              <w:t xml:space="preserve"> Elaboración de documento integrado: estrategia + plan </w:t>
            </w:r>
            <w:r w:rsidR="006F7E52">
              <w:rPr>
                <w:rFonts w:ascii="Arial Narrow" w:eastAsia="Times New Roman" w:hAnsi="Arial Narrow" w:cstheme="minorBidi"/>
                <w:color w:val="000000"/>
                <w:sz w:val="18"/>
                <w:szCs w:val="18"/>
                <w:lang w:val="es-ES" w:eastAsia="es-PE"/>
              </w:rPr>
              <w:t>financiero</w:t>
            </w:r>
            <w:r w:rsidR="003D4EF1">
              <w:rPr>
                <w:rFonts w:ascii="Arial Narrow" w:eastAsia="Times New Roman" w:hAnsi="Arial Narrow" w:cstheme="minorBidi"/>
                <w:color w:val="000000"/>
                <w:sz w:val="18"/>
                <w:szCs w:val="18"/>
                <w:lang w:val="es-ES" w:eastAsia="es-PE"/>
              </w:rPr>
              <w:t xml:space="preserve"> </w:t>
            </w:r>
          </w:p>
        </w:tc>
        <w:tc>
          <w:tcPr>
            <w:tcW w:w="1965" w:type="dxa"/>
            <w:tcBorders>
              <w:top w:val="nil"/>
              <w:left w:val="nil"/>
              <w:bottom w:val="single" w:sz="4" w:space="0" w:color="auto"/>
              <w:right w:val="single" w:sz="4" w:space="0" w:color="auto"/>
            </w:tcBorders>
            <w:shd w:val="clear" w:color="auto" w:fill="auto"/>
            <w:vAlign w:val="center"/>
            <w:hideMark/>
          </w:tcPr>
          <w:p w14:paraId="462EF6FA"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GTR-ETA</w:t>
            </w:r>
          </w:p>
        </w:tc>
        <w:tc>
          <w:tcPr>
            <w:tcW w:w="1002" w:type="dxa"/>
            <w:tcBorders>
              <w:top w:val="nil"/>
              <w:left w:val="nil"/>
              <w:bottom w:val="single" w:sz="4" w:space="0" w:color="auto"/>
              <w:right w:val="single" w:sz="4" w:space="0" w:color="auto"/>
            </w:tcBorders>
            <w:shd w:val="clear" w:color="auto" w:fill="auto"/>
            <w:vAlign w:val="center"/>
            <w:hideMark/>
          </w:tcPr>
          <w:p w14:paraId="12C5B2A2"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hideMark/>
          </w:tcPr>
          <w:p w14:paraId="4562B436" w14:textId="77777777" w:rsidR="00246C36" w:rsidRPr="00246C36" w:rsidRDefault="00246C36" w:rsidP="00246C36">
            <w:pP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76A860C4"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349547A6"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X </w:t>
            </w:r>
          </w:p>
        </w:tc>
        <w:tc>
          <w:tcPr>
            <w:tcW w:w="578" w:type="dxa"/>
            <w:tcBorders>
              <w:top w:val="nil"/>
              <w:left w:val="nil"/>
              <w:bottom w:val="single" w:sz="4" w:space="0" w:color="auto"/>
              <w:right w:val="single" w:sz="4" w:space="0" w:color="auto"/>
            </w:tcBorders>
            <w:shd w:val="clear" w:color="auto" w:fill="auto"/>
            <w:vAlign w:val="center"/>
            <w:hideMark/>
          </w:tcPr>
          <w:p w14:paraId="5DEA7C4D" w14:textId="77777777" w:rsidR="00246C36" w:rsidRPr="00246C36" w:rsidRDefault="003D4EF1" w:rsidP="00246C36">
            <w:pPr>
              <w:jc w:val="cente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hideMark/>
          </w:tcPr>
          <w:p w14:paraId="07AF7D61"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r w:rsidRPr="00246C36">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hideMark/>
          </w:tcPr>
          <w:p w14:paraId="726998D3" w14:textId="77777777" w:rsidR="00246C36" w:rsidRPr="00246C36" w:rsidRDefault="00246C36" w:rsidP="00246C36">
            <w:pPr>
              <w:jc w:val="center"/>
              <w:rPr>
                <w:rFonts w:ascii="Arial Narrow" w:eastAsia="Times New Roman" w:hAnsi="Arial Narrow" w:cstheme="minorBidi"/>
                <w:color w:val="000000"/>
                <w:sz w:val="18"/>
                <w:szCs w:val="18"/>
                <w:lang w:val="es-ES" w:eastAsia="es-PE"/>
              </w:rPr>
            </w:pPr>
          </w:p>
        </w:tc>
      </w:tr>
      <w:tr w:rsidR="00246C36" w:rsidRPr="004816EA" w14:paraId="4CCA0E85" w14:textId="77777777" w:rsidTr="005600DD">
        <w:trPr>
          <w:trHeight w:val="1060"/>
        </w:trPr>
        <w:tc>
          <w:tcPr>
            <w:tcW w:w="8961" w:type="dxa"/>
            <w:tcBorders>
              <w:top w:val="single" w:sz="4" w:space="0" w:color="auto"/>
              <w:left w:val="single" w:sz="4" w:space="0" w:color="auto"/>
              <w:bottom w:val="single" w:sz="4" w:space="0" w:color="auto"/>
              <w:right w:val="single" w:sz="4" w:space="0" w:color="auto"/>
            </w:tcBorders>
            <w:shd w:val="clear" w:color="auto" w:fill="auto"/>
            <w:noWrap/>
          </w:tcPr>
          <w:p w14:paraId="49599F83" w14:textId="77777777" w:rsidR="00246C36" w:rsidRPr="004816EA" w:rsidRDefault="00875004" w:rsidP="00246C36">
            <w:pP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6</w:t>
            </w:r>
            <w:r w:rsidR="00246C36" w:rsidRPr="004816EA">
              <w:rPr>
                <w:rFonts w:ascii="Arial Narrow" w:eastAsia="Times New Roman" w:hAnsi="Arial Narrow" w:cstheme="minorBidi"/>
                <w:color w:val="000000"/>
                <w:sz w:val="18"/>
                <w:szCs w:val="18"/>
                <w:lang w:val="es-ES" w:eastAsia="es-PE"/>
              </w:rPr>
              <w:t xml:space="preserve"> Proceso de consulta pública</w:t>
            </w:r>
          </w:p>
          <w:p w14:paraId="0E494D0B" w14:textId="77777777" w:rsidR="00246C36" w:rsidRPr="004816EA" w:rsidRDefault="00246C36" w:rsidP="00246C36">
            <w:pP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Diseño del proceso participativo. Validación por grupos y en proceso multi</w:t>
            </w:r>
            <w:r w:rsidR="00AD04A7" w:rsidRPr="004816EA">
              <w:rPr>
                <w:rFonts w:ascii="Arial Narrow" w:eastAsia="Times New Roman" w:hAnsi="Arial Narrow" w:cstheme="minorBidi"/>
                <w:color w:val="000000"/>
                <w:sz w:val="18"/>
                <w:szCs w:val="18"/>
                <w:lang w:val="es-ES" w:eastAsia="es-PE"/>
              </w:rPr>
              <w:t>-</w:t>
            </w:r>
            <w:r w:rsidRPr="004816EA">
              <w:rPr>
                <w:rFonts w:ascii="Arial Narrow" w:eastAsia="Times New Roman" w:hAnsi="Arial Narrow" w:cstheme="minorBidi"/>
                <w:color w:val="000000"/>
                <w:sz w:val="18"/>
                <w:szCs w:val="18"/>
                <w:lang w:val="es-ES" w:eastAsia="es-PE"/>
              </w:rPr>
              <w:t>actor.</w:t>
            </w:r>
          </w:p>
          <w:p w14:paraId="2D1D5A6A" w14:textId="77777777" w:rsidR="00246C36" w:rsidRPr="004816EA" w:rsidRDefault="00246C36" w:rsidP="00246C36">
            <w:pP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Revisión en espacios de participación existentes o convocados ad-hoc</w:t>
            </w:r>
          </w:p>
          <w:p w14:paraId="5A226FEB" w14:textId="77777777" w:rsidR="00246C36" w:rsidRPr="004816EA" w:rsidRDefault="00246C36" w:rsidP="00246C36">
            <w:pP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Actualización del Mapa de Actores y balance de la participación articulada de los actores públicos y privados relevantes para la estrategia de intervención</w:t>
            </w:r>
          </w:p>
        </w:tc>
        <w:tc>
          <w:tcPr>
            <w:tcW w:w="1965" w:type="dxa"/>
            <w:tcBorders>
              <w:top w:val="single" w:sz="4" w:space="0" w:color="auto"/>
              <w:left w:val="nil"/>
              <w:bottom w:val="single" w:sz="4" w:space="0" w:color="auto"/>
              <w:right w:val="single" w:sz="4" w:space="0" w:color="auto"/>
            </w:tcBorders>
            <w:shd w:val="clear" w:color="auto" w:fill="auto"/>
            <w:vAlign w:val="center"/>
          </w:tcPr>
          <w:p w14:paraId="762C7B49"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GTR-ETA</w:t>
            </w:r>
          </w:p>
        </w:tc>
        <w:tc>
          <w:tcPr>
            <w:tcW w:w="1002" w:type="dxa"/>
            <w:tcBorders>
              <w:top w:val="single" w:sz="4" w:space="0" w:color="auto"/>
              <w:left w:val="nil"/>
              <w:bottom w:val="single" w:sz="4" w:space="0" w:color="auto"/>
              <w:right w:val="single" w:sz="4" w:space="0" w:color="auto"/>
            </w:tcBorders>
            <w:shd w:val="clear" w:color="auto" w:fill="auto"/>
            <w:vAlign w:val="center"/>
          </w:tcPr>
          <w:p w14:paraId="23829575"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c>
          <w:tcPr>
            <w:tcW w:w="578" w:type="dxa"/>
            <w:tcBorders>
              <w:top w:val="single" w:sz="4" w:space="0" w:color="auto"/>
              <w:left w:val="nil"/>
              <w:bottom w:val="single" w:sz="4" w:space="0" w:color="auto"/>
              <w:right w:val="single" w:sz="4" w:space="0" w:color="auto"/>
            </w:tcBorders>
            <w:shd w:val="clear" w:color="auto" w:fill="auto"/>
            <w:vAlign w:val="center"/>
          </w:tcPr>
          <w:p w14:paraId="63AC7FBF"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single" w:sz="4" w:space="0" w:color="auto"/>
              <w:left w:val="nil"/>
              <w:bottom w:val="single" w:sz="4" w:space="0" w:color="auto"/>
              <w:right w:val="single" w:sz="4" w:space="0" w:color="auto"/>
            </w:tcBorders>
            <w:shd w:val="clear" w:color="auto" w:fill="auto"/>
            <w:vAlign w:val="center"/>
          </w:tcPr>
          <w:p w14:paraId="6BAD9ED9"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single" w:sz="4" w:space="0" w:color="auto"/>
              <w:left w:val="nil"/>
              <w:bottom w:val="single" w:sz="4" w:space="0" w:color="auto"/>
              <w:right w:val="single" w:sz="4" w:space="0" w:color="auto"/>
            </w:tcBorders>
            <w:shd w:val="clear" w:color="auto" w:fill="auto"/>
            <w:vAlign w:val="center"/>
          </w:tcPr>
          <w:p w14:paraId="7EB3CA36"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8" w:type="dxa"/>
            <w:tcBorders>
              <w:top w:val="single" w:sz="4" w:space="0" w:color="auto"/>
              <w:left w:val="nil"/>
              <w:bottom w:val="single" w:sz="4" w:space="0" w:color="auto"/>
              <w:right w:val="single" w:sz="4" w:space="0" w:color="auto"/>
            </w:tcBorders>
            <w:shd w:val="clear" w:color="auto" w:fill="auto"/>
            <w:vAlign w:val="center"/>
          </w:tcPr>
          <w:p w14:paraId="526182A9"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single" w:sz="4" w:space="0" w:color="auto"/>
              <w:left w:val="nil"/>
              <w:bottom w:val="single" w:sz="4" w:space="0" w:color="auto"/>
              <w:right w:val="single" w:sz="4" w:space="0" w:color="auto"/>
            </w:tcBorders>
            <w:shd w:val="clear" w:color="auto" w:fill="auto"/>
            <w:vAlign w:val="center"/>
          </w:tcPr>
          <w:p w14:paraId="01DE6FC8" w14:textId="77777777" w:rsidR="00246C36" w:rsidRPr="004816EA" w:rsidRDefault="003D4EF1"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single" w:sz="4" w:space="0" w:color="auto"/>
              <w:left w:val="nil"/>
              <w:bottom w:val="single" w:sz="4" w:space="0" w:color="auto"/>
              <w:right w:val="single" w:sz="4" w:space="0" w:color="auto"/>
            </w:tcBorders>
            <w:shd w:val="clear" w:color="auto" w:fill="auto"/>
            <w:vAlign w:val="center"/>
          </w:tcPr>
          <w:p w14:paraId="4D72EBBA"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r>
      <w:tr w:rsidR="00246C36" w:rsidRPr="004816EA" w14:paraId="082D09CA" w14:textId="77777777" w:rsidTr="005600DD">
        <w:trPr>
          <w:trHeight w:val="165"/>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BEDE3" w14:textId="77777777" w:rsidR="00246C36" w:rsidRPr="004816EA" w:rsidRDefault="00875004" w:rsidP="00246C36">
            <w:pPr>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7</w:t>
            </w:r>
            <w:r w:rsidR="00246C36" w:rsidRPr="004816EA">
              <w:rPr>
                <w:rFonts w:ascii="Arial Narrow" w:eastAsia="Times New Roman" w:hAnsi="Arial Narrow" w:cstheme="minorBidi"/>
                <w:color w:val="000000"/>
                <w:sz w:val="18"/>
                <w:szCs w:val="18"/>
                <w:lang w:val="es-ES" w:eastAsia="es-PE"/>
              </w:rPr>
              <w:t xml:space="preserve"> Integración de aportes y elaboración de versión 2</w:t>
            </w:r>
          </w:p>
        </w:tc>
        <w:tc>
          <w:tcPr>
            <w:tcW w:w="1965" w:type="dxa"/>
            <w:tcBorders>
              <w:top w:val="nil"/>
              <w:left w:val="nil"/>
              <w:bottom w:val="single" w:sz="4" w:space="0" w:color="auto"/>
              <w:right w:val="single" w:sz="4" w:space="0" w:color="auto"/>
            </w:tcBorders>
            <w:shd w:val="clear" w:color="auto" w:fill="auto"/>
            <w:vAlign w:val="bottom"/>
            <w:hideMark/>
          </w:tcPr>
          <w:p w14:paraId="3F021B0C"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EII-GTR</w:t>
            </w:r>
          </w:p>
        </w:tc>
        <w:tc>
          <w:tcPr>
            <w:tcW w:w="1002" w:type="dxa"/>
            <w:tcBorders>
              <w:top w:val="nil"/>
              <w:left w:val="nil"/>
              <w:bottom w:val="single" w:sz="4" w:space="0" w:color="auto"/>
              <w:right w:val="single" w:sz="4" w:space="0" w:color="auto"/>
            </w:tcBorders>
            <w:shd w:val="clear" w:color="auto" w:fill="auto"/>
            <w:vAlign w:val="bottom"/>
            <w:hideMark/>
          </w:tcPr>
          <w:p w14:paraId="4ED45F52"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bottom"/>
            <w:hideMark/>
          </w:tcPr>
          <w:p w14:paraId="44599CF6"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bottom"/>
            <w:hideMark/>
          </w:tcPr>
          <w:p w14:paraId="3CE770D8"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bottom"/>
            <w:hideMark/>
          </w:tcPr>
          <w:p w14:paraId="15E0E264"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bottom"/>
            <w:hideMark/>
          </w:tcPr>
          <w:p w14:paraId="6F59DA96"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bottom"/>
            <w:hideMark/>
          </w:tcPr>
          <w:p w14:paraId="65239889" w14:textId="77777777" w:rsidR="00246C36" w:rsidRPr="004816EA" w:rsidRDefault="003D4EF1"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bottom"/>
            <w:hideMark/>
          </w:tcPr>
          <w:p w14:paraId="219FBD47" w14:textId="77777777" w:rsidR="00246C36" w:rsidRPr="004816EA" w:rsidRDefault="00246C36" w:rsidP="00246C36">
            <w:pPr>
              <w:rPr>
                <w:rFonts w:ascii="Arial Narrow" w:eastAsia="Times New Roman" w:hAnsi="Arial Narrow" w:cstheme="minorBidi"/>
                <w:color w:val="000000"/>
                <w:sz w:val="18"/>
                <w:szCs w:val="18"/>
                <w:lang w:val="es-ES" w:eastAsia="es-PE"/>
              </w:rPr>
            </w:pPr>
          </w:p>
        </w:tc>
      </w:tr>
      <w:tr w:rsidR="00246C36" w:rsidRPr="004816EA" w14:paraId="5CCB0DEA" w14:textId="77777777" w:rsidTr="005600DD">
        <w:trPr>
          <w:trHeight w:val="60"/>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D3850" w14:textId="77777777" w:rsidR="00246C36" w:rsidRPr="004816EA" w:rsidRDefault="00875004" w:rsidP="00246C36">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8</w:t>
            </w:r>
            <w:r w:rsidR="00246C36" w:rsidRPr="004816EA">
              <w:rPr>
                <w:rFonts w:ascii="Arial Narrow" w:eastAsia="Times New Roman" w:hAnsi="Arial Narrow" w:cstheme="minorBidi"/>
                <w:color w:val="000000"/>
                <w:sz w:val="18"/>
                <w:szCs w:val="18"/>
                <w:lang w:val="es-ES" w:eastAsia="es-PE"/>
              </w:rPr>
              <w:t>.Presentación de versión 2 con aportes y acuerdos con actores clave. Talleres con grupos de actores para revisión.</w:t>
            </w:r>
          </w:p>
        </w:tc>
        <w:tc>
          <w:tcPr>
            <w:tcW w:w="1965" w:type="dxa"/>
            <w:tcBorders>
              <w:top w:val="nil"/>
              <w:left w:val="nil"/>
              <w:bottom w:val="single" w:sz="4" w:space="0" w:color="auto"/>
              <w:right w:val="single" w:sz="4" w:space="0" w:color="auto"/>
            </w:tcBorders>
            <w:shd w:val="clear" w:color="auto" w:fill="auto"/>
            <w:vAlign w:val="center"/>
          </w:tcPr>
          <w:p w14:paraId="3BC63C2A"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GTR</w:t>
            </w:r>
          </w:p>
        </w:tc>
        <w:tc>
          <w:tcPr>
            <w:tcW w:w="1002" w:type="dxa"/>
            <w:tcBorders>
              <w:top w:val="nil"/>
              <w:left w:val="nil"/>
              <w:bottom w:val="single" w:sz="4" w:space="0" w:color="auto"/>
              <w:right w:val="single" w:sz="4" w:space="0" w:color="auto"/>
            </w:tcBorders>
            <w:shd w:val="clear" w:color="auto" w:fill="auto"/>
            <w:vAlign w:val="center"/>
          </w:tcPr>
          <w:p w14:paraId="3EFEEEB3" w14:textId="77777777" w:rsidR="00246C36" w:rsidRPr="004816EA" w:rsidRDefault="00246C36" w:rsidP="00246C36">
            <w:pP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tcPr>
          <w:p w14:paraId="551821E4" w14:textId="77777777" w:rsidR="00246C36" w:rsidRPr="004816EA" w:rsidRDefault="00246C36" w:rsidP="00246C36">
            <w:pP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tcPr>
          <w:p w14:paraId="19D91201" w14:textId="77777777" w:rsidR="00246C36" w:rsidRPr="004816EA" w:rsidRDefault="00246C36" w:rsidP="00246C36">
            <w:pP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 </w:t>
            </w:r>
          </w:p>
        </w:tc>
        <w:tc>
          <w:tcPr>
            <w:tcW w:w="579" w:type="dxa"/>
            <w:tcBorders>
              <w:top w:val="nil"/>
              <w:left w:val="nil"/>
              <w:bottom w:val="single" w:sz="4" w:space="0" w:color="auto"/>
              <w:right w:val="single" w:sz="4" w:space="0" w:color="auto"/>
            </w:tcBorders>
            <w:shd w:val="clear" w:color="auto" w:fill="auto"/>
            <w:vAlign w:val="center"/>
          </w:tcPr>
          <w:p w14:paraId="3794729A"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 </w:t>
            </w:r>
          </w:p>
        </w:tc>
        <w:tc>
          <w:tcPr>
            <w:tcW w:w="578" w:type="dxa"/>
            <w:tcBorders>
              <w:top w:val="nil"/>
              <w:left w:val="nil"/>
              <w:bottom w:val="single" w:sz="4" w:space="0" w:color="auto"/>
              <w:right w:val="single" w:sz="4" w:space="0" w:color="auto"/>
            </w:tcBorders>
            <w:shd w:val="clear" w:color="auto" w:fill="auto"/>
            <w:vAlign w:val="bottom"/>
          </w:tcPr>
          <w:p w14:paraId="54FD474D"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bottom"/>
          </w:tcPr>
          <w:p w14:paraId="13A52825"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bottom"/>
          </w:tcPr>
          <w:p w14:paraId="4201DEBF"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p>
        </w:tc>
      </w:tr>
      <w:tr w:rsidR="00246C36" w:rsidRPr="004816EA" w14:paraId="71D1310D" w14:textId="77777777" w:rsidTr="005600DD">
        <w:trPr>
          <w:trHeight w:val="291"/>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1C39D" w14:textId="77777777" w:rsidR="00246C36" w:rsidRPr="004816EA" w:rsidRDefault="006F7E52" w:rsidP="00246C36">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9</w:t>
            </w:r>
            <w:r w:rsidR="00246C36" w:rsidRPr="004816EA">
              <w:rPr>
                <w:rFonts w:ascii="Arial Narrow" w:eastAsia="Times New Roman" w:hAnsi="Arial Narrow" w:cstheme="minorBidi"/>
                <w:color w:val="000000"/>
                <w:sz w:val="18"/>
                <w:szCs w:val="18"/>
                <w:lang w:val="es-ES" w:eastAsia="es-PE"/>
              </w:rPr>
              <w:t>.</w:t>
            </w:r>
            <w:r w:rsidR="00246C36" w:rsidRPr="004816EA">
              <w:rPr>
                <w:rFonts w:asciiTheme="minorHAnsi" w:hAnsiTheme="minorHAnsi" w:cstheme="minorBidi"/>
                <w:sz w:val="18"/>
                <w:szCs w:val="18"/>
                <w:lang w:eastAsia="en-US"/>
              </w:rPr>
              <w:t xml:space="preserve"> </w:t>
            </w:r>
            <w:r w:rsidR="00246C36" w:rsidRPr="004816EA">
              <w:rPr>
                <w:rFonts w:ascii="Arial Narrow" w:eastAsia="Times New Roman" w:hAnsi="Arial Narrow" w:cstheme="minorBidi"/>
                <w:color w:val="000000"/>
                <w:sz w:val="18"/>
                <w:szCs w:val="18"/>
                <w:lang w:val="es-ES" w:eastAsia="es-PE"/>
              </w:rPr>
              <w:t xml:space="preserve">Elaboración de </w:t>
            </w:r>
            <w:r w:rsidR="00AD04A7" w:rsidRPr="004816EA">
              <w:rPr>
                <w:rFonts w:ascii="Arial Narrow" w:eastAsia="Times New Roman" w:hAnsi="Arial Narrow" w:cstheme="minorBidi"/>
                <w:color w:val="000000"/>
                <w:sz w:val="18"/>
                <w:szCs w:val="18"/>
                <w:lang w:val="es-ES" w:eastAsia="es-PE"/>
              </w:rPr>
              <w:t>propuesta para proyecto regional para implementar una mediada identificada en el plan</w:t>
            </w:r>
          </w:p>
        </w:tc>
        <w:tc>
          <w:tcPr>
            <w:tcW w:w="1965" w:type="dxa"/>
            <w:tcBorders>
              <w:top w:val="nil"/>
              <w:left w:val="nil"/>
              <w:bottom w:val="single" w:sz="4" w:space="0" w:color="auto"/>
              <w:right w:val="single" w:sz="4" w:space="0" w:color="auto"/>
            </w:tcBorders>
            <w:shd w:val="clear" w:color="auto" w:fill="auto"/>
            <w:vAlign w:val="bottom"/>
          </w:tcPr>
          <w:p w14:paraId="141A56AC" w14:textId="77777777" w:rsidR="00246C36" w:rsidRPr="004816EA" w:rsidRDefault="005600DD" w:rsidP="00246C36">
            <w:pPr>
              <w:jc w:val="center"/>
              <w:rPr>
                <w:rFonts w:ascii="Arial Narrow" w:eastAsia="Times New Roman" w:hAnsi="Arial Narrow" w:cstheme="minorBidi"/>
                <w:color w:val="000000"/>
                <w:sz w:val="18"/>
                <w:szCs w:val="18"/>
                <w:lang w:val="en-US" w:eastAsia="es-PE"/>
              </w:rPr>
            </w:pPr>
            <w:r w:rsidRPr="004816EA">
              <w:rPr>
                <w:rFonts w:ascii="Arial Narrow" w:eastAsia="Times New Roman" w:hAnsi="Arial Narrow" w:cstheme="minorBidi"/>
                <w:color w:val="000000"/>
                <w:sz w:val="18"/>
                <w:szCs w:val="18"/>
                <w:lang w:val="en-US" w:eastAsia="es-PE"/>
              </w:rPr>
              <w:t>GRU</w:t>
            </w:r>
            <w:r w:rsidR="00246C36" w:rsidRPr="004816EA">
              <w:rPr>
                <w:rFonts w:ascii="Arial Narrow" w:eastAsia="Times New Roman" w:hAnsi="Arial Narrow" w:cstheme="minorBidi"/>
                <w:color w:val="000000"/>
                <w:sz w:val="18"/>
                <w:szCs w:val="18"/>
                <w:lang w:val="en-US" w:eastAsia="es-PE"/>
              </w:rPr>
              <w:t xml:space="preserve">- </w:t>
            </w:r>
            <w:r w:rsidR="00C76BC8" w:rsidRPr="004816EA">
              <w:rPr>
                <w:rFonts w:ascii="Arial Narrow" w:hAnsi="Arial Narrow"/>
                <w:sz w:val="18"/>
                <w:szCs w:val="18"/>
                <w:lang w:val="en-US"/>
              </w:rPr>
              <w:t>EII/ AIDER / SPDE / NCI</w:t>
            </w:r>
          </w:p>
        </w:tc>
        <w:tc>
          <w:tcPr>
            <w:tcW w:w="1002" w:type="dxa"/>
            <w:tcBorders>
              <w:top w:val="nil"/>
              <w:left w:val="nil"/>
              <w:bottom w:val="single" w:sz="4" w:space="0" w:color="auto"/>
              <w:right w:val="single" w:sz="4" w:space="0" w:color="auto"/>
            </w:tcBorders>
            <w:shd w:val="clear" w:color="auto" w:fill="auto"/>
            <w:vAlign w:val="center"/>
          </w:tcPr>
          <w:p w14:paraId="517BC90B" w14:textId="77777777" w:rsidR="00246C36" w:rsidRPr="004816EA" w:rsidRDefault="00246C36" w:rsidP="00246C36">
            <w:pPr>
              <w:rPr>
                <w:rFonts w:ascii="Arial Narrow" w:eastAsia="Times New Roman" w:hAnsi="Arial Narrow" w:cstheme="minorBidi"/>
                <w:color w:val="000000"/>
                <w:sz w:val="18"/>
                <w:szCs w:val="18"/>
                <w:lang w:val="en-US" w:eastAsia="es-PE"/>
              </w:rPr>
            </w:pPr>
          </w:p>
        </w:tc>
        <w:tc>
          <w:tcPr>
            <w:tcW w:w="578" w:type="dxa"/>
            <w:tcBorders>
              <w:top w:val="nil"/>
              <w:left w:val="nil"/>
              <w:bottom w:val="single" w:sz="4" w:space="0" w:color="auto"/>
              <w:right w:val="single" w:sz="4" w:space="0" w:color="auto"/>
            </w:tcBorders>
            <w:shd w:val="clear" w:color="auto" w:fill="auto"/>
            <w:vAlign w:val="center"/>
          </w:tcPr>
          <w:p w14:paraId="14DC8C8E" w14:textId="77777777" w:rsidR="00246C36" w:rsidRPr="004816EA" w:rsidRDefault="00246C36" w:rsidP="00246C36">
            <w:pPr>
              <w:rPr>
                <w:rFonts w:ascii="Arial Narrow" w:eastAsia="Times New Roman" w:hAnsi="Arial Narrow" w:cstheme="minorBidi"/>
                <w:color w:val="000000"/>
                <w:sz w:val="18"/>
                <w:szCs w:val="18"/>
                <w:lang w:val="en-US" w:eastAsia="es-PE"/>
              </w:rPr>
            </w:pPr>
          </w:p>
        </w:tc>
        <w:tc>
          <w:tcPr>
            <w:tcW w:w="579" w:type="dxa"/>
            <w:tcBorders>
              <w:top w:val="nil"/>
              <w:left w:val="nil"/>
              <w:bottom w:val="single" w:sz="4" w:space="0" w:color="auto"/>
              <w:right w:val="single" w:sz="4" w:space="0" w:color="auto"/>
            </w:tcBorders>
            <w:shd w:val="clear" w:color="auto" w:fill="auto"/>
            <w:vAlign w:val="bottom"/>
          </w:tcPr>
          <w:p w14:paraId="6C08EA17" w14:textId="77777777" w:rsidR="00246C36" w:rsidRPr="004816EA" w:rsidRDefault="00246C36" w:rsidP="00246C36">
            <w:pPr>
              <w:jc w:val="center"/>
              <w:rPr>
                <w:rFonts w:ascii="Arial Narrow" w:eastAsia="Times New Roman" w:hAnsi="Arial Narrow" w:cstheme="minorBidi"/>
                <w:color w:val="000000"/>
                <w:sz w:val="18"/>
                <w:szCs w:val="18"/>
                <w:lang w:val="en-US" w:eastAsia="es-PE"/>
              </w:rPr>
            </w:pPr>
          </w:p>
        </w:tc>
        <w:tc>
          <w:tcPr>
            <w:tcW w:w="579" w:type="dxa"/>
            <w:tcBorders>
              <w:top w:val="nil"/>
              <w:left w:val="nil"/>
              <w:bottom w:val="single" w:sz="4" w:space="0" w:color="auto"/>
              <w:right w:val="single" w:sz="4" w:space="0" w:color="auto"/>
            </w:tcBorders>
            <w:shd w:val="clear" w:color="auto" w:fill="auto"/>
            <w:vAlign w:val="bottom"/>
          </w:tcPr>
          <w:p w14:paraId="2D0971A3" w14:textId="77777777" w:rsidR="00246C36" w:rsidRPr="004816EA" w:rsidRDefault="00246C36" w:rsidP="00246C36">
            <w:pPr>
              <w:jc w:val="center"/>
              <w:rPr>
                <w:rFonts w:ascii="Arial Narrow" w:eastAsia="Times New Roman" w:hAnsi="Arial Narrow" w:cstheme="minorBidi"/>
                <w:color w:val="000000"/>
                <w:sz w:val="18"/>
                <w:szCs w:val="18"/>
                <w:lang w:val="en-US" w:eastAsia="es-PE"/>
              </w:rPr>
            </w:pPr>
          </w:p>
        </w:tc>
        <w:tc>
          <w:tcPr>
            <w:tcW w:w="578" w:type="dxa"/>
            <w:tcBorders>
              <w:top w:val="nil"/>
              <w:left w:val="nil"/>
              <w:bottom w:val="single" w:sz="4" w:space="0" w:color="auto"/>
              <w:right w:val="single" w:sz="4" w:space="0" w:color="auto"/>
            </w:tcBorders>
            <w:shd w:val="clear" w:color="auto" w:fill="auto"/>
            <w:vAlign w:val="bottom"/>
          </w:tcPr>
          <w:p w14:paraId="5E5948AA"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bottom"/>
          </w:tcPr>
          <w:p w14:paraId="2245826B"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bottom"/>
          </w:tcPr>
          <w:p w14:paraId="5FA9027C"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r>
      <w:tr w:rsidR="00246C36" w:rsidRPr="004816EA" w14:paraId="08C6310A" w14:textId="77777777" w:rsidTr="005600DD">
        <w:trPr>
          <w:trHeight w:val="263"/>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3B00B" w14:textId="77777777" w:rsidR="00246C36" w:rsidRPr="004816EA" w:rsidRDefault="006F7E52" w:rsidP="00246C36">
            <w:pPr>
              <w:jc w:val="both"/>
              <w:rPr>
                <w:rFonts w:ascii="Arial Narrow" w:eastAsia="Times New Roman" w:hAnsi="Arial Narrow" w:cstheme="minorBidi"/>
                <w:color w:val="000000"/>
                <w:sz w:val="18"/>
                <w:szCs w:val="18"/>
                <w:lang w:val="es-ES" w:eastAsia="es-PE"/>
              </w:rPr>
            </w:pPr>
            <w:r>
              <w:rPr>
                <w:rFonts w:ascii="Arial Narrow" w:eastAsia="Times New Roman" w:hAnsi="Arial Narrow" w:cstheme="minorBidi"/>
                <w:color w:val="000000"/>
                <w:sz w:val="18"/>
                <w:szCs w:val="18"/>
                <w:lang w:val="es-ES" w:eastAsia="es-PE"/>
              </w:rPr>
              <w:t>10</w:t>
            </w:r>
            <w:r w:rsidR="00246C36" w:rsidRPr="004816EA">
              <w:rPr>
                <w:rFonts w:ascii="Arial Narrow" w:eastAsia="Times New Roman" w:hAnsi="Arial Narrow" w:cstheme="minorBidi"/>
                <w:color w:val="000000"/>
                <w:sz w:val="18"/>
                <w:szCs w:val="18"/>
                <w:lang w:val="es-ES" w:eastAsia="es-PE"/>
              </w:rPr>
              <w:t>.  Implementación de programa de capacitación y evaluación</w:t>
            </w:r>
            <w:r w:rsidR="00DD4A44" w:rsidRPr="004816EA">
              <w:rPr>
                <w:rFonts w:ascii="Arial Narrow" w:eastAsia="Times New Roman" w:hAnsi="Arial Narrow" w:cstheme="minorBidi"/>
                <w:color w:val="000000"/>
                <w:sz w:val="18"/>
                <w:szCs w:val="18"/>
                <w:lang w:val="es-ES" w:eastAsia="es-PE"/>
              </w:rPr>
              <w:t>;</w:t>
            </w:r>
            <w:r w:rsidR="00246C36" w:rsidRPr="004816EA">
              <w:rPr>
                <w:rFonts w:ascii="Arial Narrow" w:eastAsia="Times New Roman" w:hAnsi="Arial Narrow" w:cstheme="minorBidi"/>
                <w:color w:val="000000"/>
                <w:sz w:val="18"/>
                <w:szCs w:val="18"/>
                <w:lang w:val="es-ES" w:eastAsia="es-PE"/>
              </w:rPr>
              <w:t xml:space="preserve"> y monitoreo de implementación de conocimientos adquiridos</w:t>
            </w:r>
          </w:p>
        </w:tc>
        <w:tc>
          <w:tcPr>
            <w:tcW w:w="1965" w:type="dxa"/>
            <w:tcBorders>
              <w:top w:val="nil"/>
              <w:left w:val="nil"/>
              <w:bottom w:val="single" w:sz="4" w:space="0" w:color="auto"/>
              <w:right w:val="single" w:sz="4" w:space="0" w:color="auto"/>
            </w:tcBorders>
            <w:shd w:val="clear" w:color="auto" w:fill="auto"/>
            <w:vAlign w:val="bottom"/>
          </w:tcPr>
          <w:p w14:paraId="02955444"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 xml:space="preserve">AusejoConsulting- ETA </w:t>
            </w:r>
          </w:p>
        </w:tc>
        <w:tc>
          <w:tcPr>
            <w:tcW w:w="1002" w:type="dxa"/>
            <w:tcBorders>
              <w:top w:val="nil"/>
              <w:left w:val="nil"/>
              <w:bottom w:val="single" w:sz="4" w:space="0" w:color="auto"/>
              <w:right w:val="single" w:sz="4" w:space="0" w:color="auto"/>
            </w:tcBorders>
            <w:shd w:val="clear" w:color="auto" w:fill="auto"/>
            <w:vAlign w:val="center"/>
          </w:tcPr>
          <w:p w14:paraId="35CE6602" w14:textId="77777777" w:rsidR="00246C36" w:rsidRPr="004816EA" w:rsidRDefault="00246C36" w:rsidP="00246C36">
            <w:pP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4A2C2DA2"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1BDF7559"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66A59479"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8" w:type="dxa"/>
            <w:tcBorders>
              <w:top w:val="nil"/>
              <w:left w:val="nil"/>
              <w:bottom w:val="single" w:sz="4" w:space="0" w:color="auto"/>
              <w:right w:val="single" w:sz="4" w:space="0" w:color="auto"/>
            </w:tcBorders>
            <w:shd w:val="clear" w:color="auto" w:fill="auto"/>
            <w:vAlign w:val="center"/>
          </w:tcPr>
          <w:p w14:paraId="793DC82F"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5235B84C"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c>
          <w:tcPr>
            <w:tcW w:w="579" w:type="dxa"/>
            <w:tcBorders>
              <w:top w:val="nil"/>
              <w:left w:val="nil"/>
              <w:bottom w:val="single" w:sz="4" w:space="0" w:color="auto"/>
              <w:right w:val="single" w:sz="4" w:space="0" w:color="auto"/>
            </w:tcBorders>
            <w:shd w:val="clear" w:color="auto" w:fill="auto"/>
            <w:vAlign w:val="center"/>
          </w:tcPr>
          <w:p w14:paraId="71EC13F2"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r>
      <w:tr w:rsidR="00246C36" w:rsidRPr="004816EA" w14:paraId="7D388493" w14:textId="77777777" w:rsidTr="005600DD">
        <w:trPr>
          <w:trHeight w:val="96"/>
        </w:trPr>
        <w:tc>
          <w:tcPr>
            <w:tcW w:w="8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40581" w14:textId="77777777" w:rsidR="00246C36" w:rsidRPr="004816EA" w:rsidRDefault="00246C36" w:rsidP="00246C36">
            <w:pPr>
              <w:jc w:val="both"/>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1</w:t>
            </w:r>
            <w:r w:rsidR="006F7E52">
              <w:rPr>
                <w:rFonts w:ascii="Arial Narrow" w:eastAsia="Times New Roman" w:hAnsi="Arial Narrow" w:cstheme="minorBidi"/>
                <w:color w:val="000000"/>
                <w:sz w:val="18"/>
                <w:szCs w:val="18"/>
                <w:lang w:val="es-ES" w:eastAsia="es-PE"/>
              </w:rPr>
              <w:t>1</w:t>
            </w:r>
            <w:r w:rsidRPr="004816EA">
              <w:rPr>
                <w:rFonts w:ascii="Arial Narrow" w:eastAsia="Times New Roman" w:hAnsi="Arial Narrow" w:cstheme="minorBidi"/>
                <w:color w:val="000000"/>
                <w:sz w:val="18"/>
                <w:szCs w:val="18"/>
                <w:lang w:val="es-ES" w:eastAsia="es-PE"/>
              </w:rPr>
              <w:t>. Informe del Proceso</w:t>
            </w:r>
          </w:p>
        </w:tc>
        <w:tc>
          <w:tcPr>
            <w:tcW w:w="1965" w:type="dxa"/>
            <w:tcBorders>
              <w:top w:val="nil"/>
              <w:left w:val="nil"/>
              <w:bottom w:val="single" w:sz="4" w:space="0" w:color="auto"/>
              <w:right w:val="single" w:sz="4" w:space="0" w:color="auto"/>
            </w:tcBorders>
            <w:shd w:val="clear" w:color="auto" w:fill="auto"/>
            <w:vAlign w:val="bottom"/>
          </w:tcPr>
          <w:p w14:paraId="5063FA88"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EII</w:t>
            </w:r>
          </w:p>
        </w:tc>
        <w:tc>
          <w:tcPr>
            <w:tcW w:w="1002" w:type="dxa"/>
            <w:tcBorders>
              <w:top w:val="nil"/>
              <w:left w:val="nil"/>
              <w:bottom w:val="single" w:sz="4" w:space="0" w:color="auto"/>
              <w:right w:val="single" w:sz="4" w:space="0" w:color="auto"/>
            </w:tcBorders>
            <w:shd w:val="clear" w:color="auto" w:fill="auto"/>
            <w:vAlign w:val="center"/>
          </w:tcPr>
          <w:p w14:paraId="268F16FD" w14:textId="77777777" w:rsidR="00246C36" w:rsidRPr="004816EA" w:rsidRDefault="00246C36" w:rsidP="00246C36">
            <w:pP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5A71AABF" w14:textId="77777777" w:rsidR="00246C36" w:rsidRPr="004816EA" w:rsidRDefault="00246C36" w:rsidP="00246C36">
            <w:pP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tcPr>
          <w:p w14:paraId="55B03C20" w14:textId="77777777" w:rsidR="00246C36" w:rsidRPr="004816EA" w:rsidRDefault="00246C36" w:rsidP="00246C36">
            <w:pP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64FF7030" w14:textId="77777777" w:rsidR="00246C36" w:rsidRPr="004816EA" w:rsidRDefault="00246C36" w:rsidP="00246C36">
            <w:pPr>
              <w:rPr>
                <w:rFonts w:ascii="Arial Narrow" w:eastAsia="Times New Roman" w:hAnsi="Arial Narrow" w:cstheme="minorBidi"/>
                <w:color w:val="000000"/>
                <w:sz w:val="18"/>
                <w:szCs w:val="18"/>
                <w:lang w:val="es-ES" w:eastAsia="es-PE"/>
              </w:rPr>
            </w:pPr>
          </w:p>
        </w:tc>
        <w:tc>
          <w:tcPr>
            <w:tcW w:w="578" w:type="dxa"/>
            <w:tcBorders>
              <w:top w:val="nil"/>
              <w:left w:val="nil"/>
              <w:bottom w:val="single" w:sz="4" w:space="0" w:color="auto"/>
              <w:right w:val="single" w:sz="4" w:space="0" w:color="auto"/>
            </w:tcBorders>
            <w:shd w:val="clear" w:color="auto" w:fill="auto"/>
            <w:vAlign w:val="center"/>
          </w:tcPr>
          <w:p w14:paraId="367FD61A" w14:textId="77777777" w:rsidR="00246C36" w:rsidRPr="004816EA" w:rsidRDefault="00246C36" w:rsidP="00246C36">
            <w:pP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center"/>
          </w:tcPr>
          <w:p w14:paraId="6145762A" w14:textId="77777777" w:rsidR="00246C36" w:rsidRPr="004816EA" w:rsidRDefault="00246C36" w:rsidP="00246C36">
            <w:pPr>
              <w:rPr>
                <w:rFonts w:ascii="Arial Narrow" w:eastAsia="Times New Roman" w:hAnsi="Arial Narrow" w:cstheme="minorBidi"/>
                <w:color w:val="000000"/>
                <w:sz w:val="18"/>
                <w:szCs w:val="18"/>
                <w:lang w:val="es-ES" w:eastAsia="es-PE"/>
              </w:rPr>
            </w:pPr>
          </w:p>
        </w:tc>
        <w:tc>
          <w:tcPr>
            <w:tcW w:w="579" w:type="dxa"/>
            <w:tcBorders>
              <w:top w:val="nil"/>
              <w:left w:val="nil"/>
              <w:bottom w:val="single" w:sz="4" w:space="0" w:color="auto"/>
              <w:right w:val="single" w:sz="4" w:space="0" w:color="auto"/>
            </w:tcBorders>
            <w:shd w:val="clear" w:color="auto" w:fill="auto"/>
            <w:vAlign w:val="bottom"/>
          </w:tcPr>
          <w:p w14:paraId="40D3177A" w14:textId="77777777" w:rsidR="00246C36" w:rsidRPr="004816EA" w:rsidRDefault="00246C36" w:rsidP="00246C36">
            <w:pPr>
              <w:jc w:val="center"/>
              <w:rPr>
                <w:rFonts w:ascii="Arial Narrow" w:eastAsia="Times New Roman" w:hAnsi="Arial Narrow" w:cstheme="minorBidi"/>
                <w:color w:val="000000"/>
                <w:sz w:val="18"/>
                <w:szCs w:val="18"/>
                <w:lang w:val="es-ES" w:eastAsia="es-PE"/>
              </w:rPr>
            </w:pPr>
            <w:r w:rsidRPr="004816EA">
              <w:rPr>
                <w:rFonts w:ascii="Arial Narrow" w:eastAsia="Times New Roman" w:hAnsi="Arial Narrow" w:cstheme="minorBidi"/>
                <w:color w:val="000000"/>
                <w:sz w:val="18"/>
                <w:szCs w:val="18"/>
                <w:lang w:val="es-ES" w:eastAsia="es-PE"/>
              </w:rPr>
              <w:t>X</w:t>
            </w:r>
          </w:p>
        </w:tc>
      </w:tr>
    </w:tbl>
    <w:bookmarkEnd w:id="4"/>
    <w:p w14:paraId="7C42F2C2" w14:textId="77777777" w:rsidR="00246C36" w:rsidRPr="00875004" w:rsidRDefault="00C76BC8" w:rsidP="00875004">
      <w:pPr>
        <w:rPr>
          <w:rFonts w:ascii="Arial Narrow" w:hAnsi="Arial Narrow"/>
          <w:sz w:val="18"/>
          <w:szCs w:val="18"/>
          <w:lang w:val="es-ES"/>
        </w:rPr>
      </w:pPr>
      <w:r w:rsidRPr="00875004">
        <w:rPr>
          <w:rFonts w:ascii="Arial Narrow" w:hAnsi="Arial Narrow"/>
          <w:sz w:val="18"/>
          <w:szCs w:val="18"/>
          <w:lang w:val="es-ES"/>
        </w:rPr>
        <w:t>Fuente:</w:t>
      </w:r>
      <w:r w:rsidR="005600DD" w:rsidRPr="00875004">
        <w:rPr>
          <w:rFonts w:ascii="Arial Narrow" w:hAnsi="Arial Narrow"/>
          <w:sz w:val="18"/>
          <w:szCs w:val="18"/>
        </w:rPr>
        <w:t xml:space="preserve"> </w:t>
      </w:r>
      <w:r w:rsidR="00875004" w:rsidRPr="00875004">
        <w:rPr>
          <w:rFonts w:ascii="Arial Narrow" w:hAnsi="Arial Narrow"/>
          <w:sz w:val="18"/>
          <w:szCs w:val="18"/>
        </w:rPr>
        <w:t>Elaboración propia</w:t>
      </w:r>
    </w:p>
    <w:p w14:paraId="2F680A51" w14:textId="77777777" w:rsidR="00246C36" w:rsidRPr="004816EA" w:rsidRDefault="00246C36" w:rsidP="00A35289">
      <w:pPr>
        <w:ind w:left="-567"/>
        <w:jc w:val="both"/>
        <w:rPr>
          <w:rFonts w:ascii="Arial Narrow" w:hAnsi="Arial Narrow"/>
          <w:b/>
          <w:sz w:val="20"/>
          <w:szCs w:val="20"/>
          <w:lang w:val="es-ES"/>
        </w:rPr>
      </w:pPr>
    </w:p>
    <w:p w14:paraId="4560996C" w14:textId="77777777" w:rsidR="00246C36" w:rsidRPr="004816EA" w:rsidRDefault="00246C36" w:rsidP="00F42B5F">
      <w:pPr>
        <w:jc w:val="both"/>
        <w:rPr>
          <w:rFonts w:ascii="Arial Narrow" w:hAnsi="Arial Narrow"/>
          <w:b/>
          <w:sz w:val="20"/>
          <w:szCs w:val="20"/>
          <w:lang w:val="es-ES"/>
        </w:rPr>
        <w:sectPr w:rsidR="00246C36" w:rsidRPr="004816EA" w:rsidSect="00246C36">
          <w:pgSz w:w="16840" w:h="11900" w:orient="landscape" w:code="9"/>
          <w:pgMar w:top="985" w:right="1440" w:bottom="1440" w:left="1440" w:header="720" w:footer="720" w:gutter="0"/>
          <w:cols w:space="720"/>
          <w:noEndnote/>
          <w:docGrid w:linePitch="326"/>
        </w:sectPr>
      </w:pPr>
    </w:p>
    <w:p w14:paraId="25EA8F77" w14:textId="77777777" w:rsidR="00B532FF" w:rsidRPr="004816EA" w:rsidRDefault="00B532FF" w:rsidP="00A35289">
      <w:pPr>
        <w:ind w:left="-567"/>
        <w:jc w:val="both"/>
        <w:rPr>
          <w:rFonts w:ascii="Arial Narrow" w:hAnsi="Arial Narrow"/>
          <w:b/>
          <w:sz w:val="20"/>
          <w:szCs w:val="20"/>
          <w:lang w:val="es-ES"/>
        </w:rPr>
      </w:pPr>
      <w:r w:rsidRPr="004816EA">
        <w:rPr>
          <w:rFonts w:ascii="Arial Narrow" w:hAnsi="Arial Narrow"/>
          <w:b/>
          <w:sz w:val="20"/>
          <w:szCs w:val="20"/>
          <w:lang w:val="es-ES"/>
        </w:rPr>
        <w:lastRenderedPageBreak/>
        <w:t>1.</w:t>
      </w:r>
      <w:r w:rsidR="003B41F8" w:rsidRPr="004816EA">
        <w:rPr>
          <w:rFonts w:ascii="Arial Narrow" w:hAnsi="Arial Narrow"/>
          <w:b/>
          <w:sz w:val="20"/>
          <w:szCs w:val="20"/>
          <w:lang w:val="es-ES"/>
        </w:rPr>
        <w:t>7</w:t>
      </w:r>
      <w:r w:rsidRPr="004816EA">
        <w:rPr>
          <w:rFonts w:ascii="Arial Narrow" w:hAnsi="Arial Narrow"/>
          <w:b/>
          <w:sz w:val="20"/>
          <w:szCs w:val="20"/>
          <w:lang w:val="es-ES"/>
        </w:rPr>
        <w:t xml:space="preserve">. Asuntos </w:t>
      </w:r>
      <w:r w:rsidR="00A80A88" w:rsidRPr="004816EA">
        <w:rPr>
          <w:rFonts w:ascii="Arial Narrow" w:hAnsi="Arial Narrow"/>
          <w:b/>
          <w:sz w:val="20"/>
          <w:szCs w:val="20"/>
          <w:lang w:val="es-ES"/>
        </w:rPr>
        <w:t>transversales. -</w:t>
      </w:r>
      <w:r w:rsidR="00952442" w:rsidRPr="004816EA">
        <w:rPr>
          <w:rFonts w:ascii="Arial Narrow" w:hAnsi="Arial Narrow"/>
          <w:b/>
          <w:sz w:val="20"/>
          <w:szCs w:val="20"/>
          <w:lang w:val="es-ES"/>
        </w:rPr>
        <w:t xml:space="preserve"> </w:t>
      </w:r>
    </w:p>
    <w:p w14:paraId="328E89CB" w14:textId="77777777" w:rsidR="00B532FF" w:rsidRPr="004816EA" w:rsidRDefault="00B532FF" w:rsidP="00A35289">
      <w:pPr>
        <w:widowControl w:val="0"/>
        <w:ind w:left="-567"/>
        <w:jc w:val="both"/>
        <w:rPr>
          <w:rFonts w:ascii="Arial Narrow" w:hAnsi="Arial Narrow"/>
          <w:sz w:val="20"/>
          <w:szCs w:val="20"/>
          <w:lang w:val="es-ES" w:eastAsia="en-GB"/>
        </w:rPr>
      </w:pPr>
    </w:p>
    <w:p w14:paraId="2149081D" w14:textId="77777777" w:rsidR="001B4336" w:rsidRPr="00532549" w:rsidRDefault="001B4336" w:rsidP="00A35289">
      <w:pPr>
        <w:pStyle w:val="NoSpacing"/>
        <w:ind w:left="-567"/>
        <w:rPr>
          <w:rFonts w:ascii="Arial Narrow" w:hAnsi="Arial Narrow"/>
          <w:b/>
          <w:i/>
          <w:sz w:val="20"/>
          <w:szCs w:val="20"/>
        </w:rPr>
      </w:pPr>
      <w:r w:rsidRPr="004816EA">
        <w:rPr>
          <w:rFonts w:ascii="Arial Narrow" w:hAnsi="Arial Narrow"/>
          <w:b/>
          <w:i/>
          <w:sz w:val="20"/>
          <w:szCs w:val="20"/>
        </w:rPr>
        <w:t>Interacción con un marco normativo más amplio</w:t>
      </w:r>
      <w:r w:rsidRPr="00532549">
        <w:rPr>
          <w:rFonts w:ascii="Arial Narrow" w:hAnsi="Arial Narrow"/>
          <w:b/>
          <w:i/>
          <w:sz w:val="20"/>
          <w:szCs w:val="20"/>
        </w:rPr>
        <w:t xml:space="preserve"> </w:t>
      </w:r>
    </w:p>
    <w:p w14:paraId="09C9126F" w14:textId="77777777" w:rsidR="00961C03" w:rsidRDefault="00961C03" w:rsidP="00A35289">
      <w:pPr>
        <w:pStyle w:val="NoSpacing"/>
        <w:ind w:left="-567"/>
        <w:jc w:val="both"/>
        <w:rPr>
          <w:rFonts w:ascii="Arial Narrow" w:hAnsi="Arial Narrow"/>
          <w:sz w:val="20"/>
          <w:szCs w:val="20"/>
        </w:rPr>
      </w:pPr>
    </w:p>
    <w:p w14:paraId="01D4F442" w14:textId="77777777" w:rsidR="00306B7F" w:rsidRDefault="001B4336" w:rsidP="00A35289">
      <w:pPr>
        <w:pStyle w:val="NoSpacing"/>
        <w:ind w:left="-567"/>
        <w:jc w:val="both"/>
        <w:rPr>
          <w:rFonts w:ascii="Arial Narrow" w:hAnsi="Arial Narrow"/>
          <w:sz w:val="20"/>
          <w:szCs w:val="20"/>
        </w:rPr>
      </w:pPr>
      <w:r w:rsidRPr="00A35289">
        <w:rPr>
          <w:rFonts w:ascii="Arial Narrow" w:hAnsi="Arial Narrow"/>
          <w:sz w:val="20"/>
          <w:szCs w:val="20"/>
        </w:rPr>
        <w:t>El proceso de elaboración de</w:t>
      </w:r>
      <w:r w:rsidR="00F347DC">
        <w:rPr>
          <w:rFonts w:ascii="Arial Narrow" w:hAnsi="Arial Narrow"/>
          <w:sz w:val="20"/>
          <w:szCs w:val="20"/>
        </w:rPr>
        <w:t xml:space="preserve"> las estrategias regionales de desarrollo rural bajo en emisiones y sus planes de inversión</w:t>
      </w:r>
      <w:r w:rsidR="00A47DA9">
        <w:rPr>
          <w:rStyle w:val="FootnoteReference"/>
          <w:rFonts w:ascii="Arial Narrow" w:hAnsi="Arial Narrow"/>
          <w:sz w:val="20"/>
          <w:szCs w:val="20"/>
        </w:rPr>
        <w:footnoteReference w:id="30"/>
      </w:r>
      <w:r w:rsidR="00F347DC">
        <w:rPr>
          <w:rFonts w:ascii="Arial Narrow" w:hAnsi="Arial Narrow"/>
          <w:sz w:val="20"/>
          <w:szCs w:val="20"/>
        </w:rPr>
        <w:t xml:space="preserve"> </w:t>
      </w:r>
      <w:r w:rsidR="00306B7F">
        <w:rPr>
          <w:rFonts w:ascii="Arial Narrow" w:hAnsi="Arial Narrow"/>
          <w:sz w:val="20"/>
          <w:szCs w:val="20"/>
        </w:rPr>
        <w:t xml:space="preserve"> en las r</w:t>
      </w:r>
      <w:r w:rsidRPr="00A35289">
        <w:rPr>
          <w:rFonts w:ascii="Arial Narrow" w:hAnsi="Arial Narrow"/>
          <w:sz w:val="20"/>
          <w:szCs w:val="20"/>
        </w:rPr>
        <w:t xml:space="preserve">egiones </w:t>
      </w:r>
      <w:r w:rsidR="00306B7F">
        <w:rPr>
          <w:rFonts w:ascii="Arial Narrow" w:hAnsi="Arial Narrow"/>
          <w:sz w:val="20"/>
          <w:szCs w:val="20"/>
        </w:rPr>
        <w:t>peruanas m</w:t>
      </w:r>
      <w:r w:rsidRPr="00A35289">
        <w:rPr>
          <w:rFonts w:ascii="Arial Narrow" w:hAnsi="Arial Narrow"/>
          <w:sz w:val="20"/>
          <w:szCs w:val="20"/>
        </w:rPr>
        <w:t>iembro</w:t>
      </w:r>
      <w:r w:rsidR="00306B7F">
        <w:rPr>
          <w:rFonts w:ascii="Arial Narrow" w:hAnsi="Arial Narrow"/>
          <w:sz w:val="20"/>
          <w:szCs w:val="20"/>
        </w:rPr>
        <w:t>s</w:t>
      </w:r>
      <w:r w:rsidRPr="00A35289">
        <w:rPr>
          <w:rFonts w:ascii="Arial Narrow" w:hAnsi="Arial Narrow"/>
          <w:sz w:val="20"/>
          <w:szCs w:val="20"/>
        </w:rPr>
        <w:t xml:space="preserve"> de GCF-TF es entendido por </w:t>
      </w:r>
      <w:r w:rsidR="00306B7F">
        <w:rPr>
          <w:rFonts w:ascii="Arial Narrow" w:hAnsi="Arial Narrow"/>
          <w:sz w:val="20"/>
          <w:szCs w:val="20"/>
        </w:rPr>
        <w:t xml:space="preserve">los Gobiernos Regionales </w:t>
      </w:r>
      <w:r w:rsidRPr="00A35289">
        <w:rPr>
          <w:rFonts w:ascii="Arial Narrow" w:hAnsi="Arial Narrow"/>
          <w:sz w:val="20"/>
          <w:szCs w:val="20"/>
        </w:rPr>
        <w:t>como parte de un programa multirregiones, que debe fortalecer los procesos interregionales en marcha en el país, facilitando la construcción de enfoques comunes</w:t>
      </w:r>
      <w:r w:rsidR="00B22EBE">
        <w:rPr>
          <w:rFonts w:ascii="Arial Narrow" w:hAnsi="Arial Narrow"/>
          <w:sz w:val="20"/>
          <w:szCs w:val="20"/>
        </w:rPr>
        <w:t xml:space="preserve"> y una ruta </w:t>
      </w:r>
      <w:r w:rsidR="00AF2673">
        <w:rPr>
          <w:rFonts w:ascii="Arial Narrow" w:hAnsi="Arial Narrow"/>
          <w:sz w:val="20"/>
          <w:szCs w:val="20"/>
        </w:rPr>
        <w:t>crítica</w:t>
      </w:r>
      <w:r w:rsidR="00B22EBE">
        <w:rPr>
          <w:rFonts w:ascii="Arial Narrow" w:hAnsi="Arial Narrow"/>
          <w:sz w:val="20"/>
          <w:szCs w:val="20"/>
        </w:rPr>
        <w:t xml:space="preserve"> común para cumplir con los compromisos de la Declaración de Rio Branco</w:t>
      </w:r>
      <w:r w:rsidRPr="00A35289">
        <w:rPr>
          <w:rFonts w:ascii="Arial Narrow" w:hAnsi="Arial Narrow"/>
          <w:sz w:val="20"/>
          <w:szCs w:val="20"/>
        </w:rPr>
        <w:t xml:space="preserve">, la consistencia entre los planes, y una eficiente articulación con el gobierno central y los procesos nacionales. </w:t>
      </w:r>
    </w:p>
    <w:p w14:paraId="61AB49D6" w14:textId="77777777" w:rsidR="00306B7F" w:rsidRDefault="00306B7F" w:rsidP="00A35289">
      <w:pPr>
        <w:pStyle w:val="NoSpacing"/>
        <w:ind w:left="-567"/>
        <w:jc w:val="both"/>
        <w:rPr>
          <w:rFonts w:ascii="Arial Narrow" w:hAnsi="Arial Narrow"/>
          <w:sz w:val="20"/>
          <w:szCs w:val="20"/>
        </w:rPr>
      </w:pPr>
    </w:p>
    <w:p w14:paraId="033C89FD" w14:textId="77777777" w:rsidR="008A487E" w:rsidRDefault="00B22EBE" w:rsidP="00A35289">
      <w:pPr>
        <w:pStyle w:val="NoSpacing"/>
        <w:ind w:left="-567"/>
        <w:jc w:val="both"/>
        <w:rPr>
          <w:rFonts w:ascii="Arial Narrow" w:hAnsi="Arial Narrow"/>
          <w:sz w:val="20"/>
          <w:szCs w:val="20"/>
        </w:rPr>
      </w:pPr>
      <w:r>
        <w:rPr>
          <w:rFonts w:ascii="Arial Narrow" w:hAnsi="Arial Narrow"/>
          <w:sz w:val="20"/>
          <w:szCs w:val="20"/>
        </w:rPr>
        <w:t>De igual modo, y considerando la i</w:t>
      </w:r>
      <w:r w:rsidR="00D23CDE">
        <w:rPr>
          <w:rFonts w:ascii="Arial Narrow" w:hAnsi="Arial Narrow"/>
          <w:sz w:val="20"/>
          <w:szCs w:val="20"/>
        </w:rPr>
        <w:t xml:space="preserve">mportancia de articular las estrategias y planes con los instrumentos de gestión a nivel nacional, los Gobiernos Regionales han considerado que estas estrategias serán los instrumentos que les permitan operativizar la Estrategia Nacional sobre Bosques y Cambio Climático </w:t>
      </w:r>
      <w:r w:rsidR="00D72CF2">
        <w:rPr>
          <w:rFonts w:ascii="Arial Narrow" w:hAnsi="Arial Narrow"/>
          <w:sz w:val="20"/>
          <w:szCs w:val="20"/>
        </w:rPr>
        <w:t xml:space="preserve">definir como los Gobiernos Regionales contribuyen a la implementación de la Fase II de la DCI y </w:t>
      </w:r>
      <w:r w:rsidR="00346E07">
        <w:rPr>
          <w:rFonts w:ascii="Arial Narrow" w:hAnsi="Arial Narrow"/>
          <w:sz w:val="20"/>
          <w:szCs w:val="20"/>
        </w:rPr>
        <w:t xml:space="preserve">a las reducciones esperadas para la Fase III de este acuerdo. </w:t>
      </w:r>
      <w:r w:rsidR="00CC535C">
        <w:rPr>
          <w:rFonts w:ascii="Arial Narrow" w:hAnsi="Arial Narrow"/>
          <w:sz w:val="20"/>
          <w:szCs w:val="20"/>
        </w:rPr>
        <w:t>De igual modo se espera que las estrategias y planes regionales contribuyan a implementar las medidas priorizadas para alcanzar la Contribuc</w:t>
      </w:r>
      <w:r w:rsidR="006F7E52">
        <w:rPr>
          <w:rFonts w:ascii="Arial Narrow" w:hAnsi="Arial Narrow"/>
          <w:sz w:val="20"/>
          <w:szCs w:val="20"/>
        </w:rPr>
        <w:t>i</w:t>
      </w:r>
      <w:r w:rsidR="00CC535C">
        <w:rPr>
          <w:rFonts w:ascii="Arial Narrow" w:hAnsi="Arial Narrow"/>
          <w:sz w:val="20"/>
          <w:szCs w:val="20"/>
        </w:rPr>
        <w:t>ón Nacionalmente Determinada (NDC).  Para asegurar ello, el comité de coordinación gubernamental propuesto en el anexo sobre gobern</w:t>
      </w:r>
      <w:r w:rsidR="008411B0">
        <w:rPr>
          <w:rFonts w:ascii="Arial Narrow" w:hAnsi="Arial Narrow"/>
          <w:sz w:val="20"/>
          <w:szCs w:val="20"/>
        </w:rPr>
        <w:t xml:space="preserve">anza de este proyecto se reunirá y definirá como se pueden proponer sinergias entre los instrumentos nacionales y regionales. </w:t>
      </w:r>
    </w:p>
    <w:p w14:paraId="448660F6" w14:textId="77777777" w:rsidR="00B22EBE" w:rsidRDefault="00B22EBE" w:rsidP="00A35289">
      <w:pPr>
        <w:pStyle w:val="NoSpacing"/>
        <w:ind w:left="-567"/>
        <w:jc w:val="both"/>
        <w:rPr>
          <w:rFonts w:ascii="Arial Narrow" w:hAnsi="Arial Narrow"/>
          <w:sz w:val="20"/>
          <w:szCs w:val="20"/>
        </w:rPr>
      </w:pPr>
      <w:r>
        <w:rPr>
          <w:rFonts w:ascii="Arial Narrow" w:hAnsi="Arial Narrow"/>
          <w:sz w:val="20"/>
          <w:szCs w:val="20"/>
        </w:rPr>
        <w:t xml:space="preserve"> </w:t>
      </w:r>
    </w:p>
    <w:p w14:paraId="7242A418" w14:textId="77777777" w:rsidR="008411B0" w:rsidRDefault="001B4336" w:rsidP="00A35289">
      <w:pPr>
        <w:pStyle w:val="NoSpacing"/>
        <w:ind w:left="-567"/>
        <w:jc w:val="both"/>
        <w:rPr>
          <w:rFonts w:ascii="Arial Narrow" w:hAnsi="Arial Narrow"/>
          <w:sz w:val="20"/>
          <w:szCs w:val="20"/>
        </w:rPr>
      </w:pPr>
      <w:r w:rsidRPr="00A35289">
        <w:rPr>
          <w:rFonts w:ascii="Arial Narrow" w:hAnsi="Arial Narrow"/>
          <w:sz w:val="20"/>
          <w:szCs w:val="20"/>
        </w:rPr>
        <w:t>E</w:t>
      </w:r>
      <w:r w:rsidR="008411B0">
        <w:rPr>
          <w:rFonts w:ascii="Arial Narrow" w:hAnsi="Arial Narrow"/>
          <w:sz w:val="20"/>
          <w:szCs w:val="20"/>
        </w:rPr>
        <w:t xml:space="preserve">ste Comité </w:t>
      </w:r>
      <w:r w:rsidRPr="00A35289">
        <w:rPr>
          <w:rFonts w:ascii="Arial Narrow" w:hAnsi="Arial Narrow"/>
          <w:sz w:val="20"/>
          <w:szCs w:val="20"/>
        </w:rPr>
        <w:t>facilitará</w:t>
      </w:r>
      <w:r w:rsidR="008411B0">
        <w:rPr>
          <w:rFonts w:ascii="Arial Narrow" w:hAnsi="Arial Narrow"/>
          <w:sz w:val="20"/>
          <w:szCs w:val="20"/>
        </w:rPr>
        <w:t xml:space="preserve"> además</w:t>
      </w:r>
      <w:r w:rsidRPr="00A35289">
        <w:rPr>
          <w:rFonts w:ascii="Arial Narrow" w:hAnsi="Arial Narrow"/>
          <w:sz w:val="20"/>
          <w:szCs w:val="20"/>
        </w:rPr>
        <w:t xml:space="preserve"> la articulación</w:t>
      </w:r>
      <w:r w:rsidR="008411B0" w:rsidRPr="00A35289">
        <w:rPr>
          <w:rStyle w:val="FootnoteReference"/>
          <w:rFonts w:ascii="Arial Narrow" w:hAnsi="Arial Narrow"/>
          <w:sz w:val="20"/>
          <w:szCs w:val="20"/>
        </w:rPr>
        <w:footnoteReference w:id="31"/>
      </w:r>
      <w:r w:rsidRPr="00A35289">
        <w:rPr>
          <w:rFonts w:ascii="Arial Narrow" w:hAnsi="Arial Narrow"/>
          <w:sz w:val="20"/>
          <w:szCs w:val="20"/>
        </w:rPr>
        <w:t xml:space="preserve"> con el gobierno nacional y las agencias de los sectores vinculados</w:t>
      </w:r>
      <w:r w:rsidRPr="00A35289">
        <w:rPr>
          <w:rStyle w:val="FootnoteReference"/>
          <w:rFonts w:ascii="Arial Narrow" w:hAnsi="Arial Narrow"/>
          <w:sz w:val="20"/>
          <w:szCs w:val="20"/>
        </w:rPr>
        <w:footnoteReference w:id="32"/>
      </w:r>
      <w:r w:rsidRPr="00A35289">
        <w:rPr>
          <w:rFonts w:ascii="Arial Narrow" w:hAnsi="Arial Narrow"/>
          <w:sz w:val="20"/>
          <w:szCs w:val="20"/>
        </w:rPr>
        <w:t>. La Parte Responsable actuará c</w:t>
      </w:r>
      <w:r w:rsidR="003A79B4">
        <w:rPr>
          <w:rFonts w:ascii="Arial Narrow" w:hAnsi="Arial Narrow"/>
          <w:sz w:val="20"/>
          <w:szCs w:val="20"/>
        </w:rPr>
        <w:t xml:space="preserve">omo secretaría de este Comité. </w:t>
      </w:r>
      <w:r w:rsidRPr="00A35289">
        <w:rPr>
          <w:rFonts w:ascii="Arial Narrow" w:hAnsi="Arial Narrow"/>
          <w:sz w:val="20"/>
          <w:szCs w:val="20"/>
        </w:rPr>
        <w:t>Este modelo brinda eficiencia en la coordinación con las agencias nacionales y contribuye al empoderamiento de los gobiernos regionales en el proceso.</w:t>
      </w:r>
      <w:r w:rsidR="008411B0">
        <w:rPr>
          <w:rFonts w:ascii="Arial Narrow" w:hAnsi="Arial Narrow"/>
          <w:sz w:val="20"/>
          <w:szCs w:val="20"/>
        </w:rPr>
        <w:t xml:space="preserve"> </w:t>
      </w:r>
    </w:p>
    <w:p w14:paraId="019E1EB0" w14:textId="77777777" w:rsidR="001B4336" w:rsidRDefault="001B4336" w:rsidP="00A35289">
      <w:pPr>
        <w:pStyle w:val="NoSpacing"/>
        <w:ind w:left="-567"/>
        <w:rPr>
          <w:rFonts w:ascii="Arial Narrow" w:hAnsi="Arial Narrow"/>
          <w:sz w:val="20"/>
          <w:szCs w:val="20"/>
        </w:rPr>
      </w:pPr>
    </w:p>
    <w:p w14:paraId="2A0C040E" w14:textId="77777777" w:rsidR="003A79B4" w:rsidRDefault="003A79B4" w:rsidP="003F6315">
      <w:pPr>
        <w:pStyle w:val="NoSpacing"/>
        <w:ind w:left="-567"/>
        <w:jc w:val="both"/>
        <w:rPr>
          <w:rFonts w:ascii="Arial Narrow" w:hAnsi="Arial Narrow"/>
          <w:sz w:val="20"/>
          <w:szCs w:val="20"/>
        </w:rPr>
      </w:pPr>
      <w:r>
        <w:rPr>
          <w:rFonts w:ascii="Arial Narrow" w:hAnsi="Arial Narrow"/>
          <w:sz w:val="20"/>
          <w:szCs w:val="20"/>
        </w:rPr>
        <w:t xml:space="preserve">Finalmente, para garantizar </w:t>
      </w:r>
      <w:r w:rsidR="003F6315">
        <w:rPr>
          <w:rFonts w:ascii="Arial Narrow" w:hAnsi="Arial Narrow"/>
          <w:sz w:val="20"/>
          <w:szCs w:val="20"/>
        </w:rPr>
        <w:t xml:space="preserve">la adecuada articulación de proyectos se sostendrán reuniones de trabajo con los responsables de cada proyecto en la Región Ucayali identificado en el Anexo IX para promover sinergias y articulación. Para mayor información sobre las sinergias propuestas </w:t>
      </w:r>
      <w:r w:rsidR="00A932B2">
        <w:rPr>
          <w:rFonts w:ascii="Arial Narrow" w:hAnsi="Arial Narrow"/>
          <w:sz w:val="20"/>
          <w:szCs w:val="20"/>
        </w:rPr>
        <w:t xml:space="preserve">con cada Proyecto puede revisar el cuadro adjunto a esta propuesta. </w:t>
      </w:r>
    </w:p>
    <w:p w14:paraId="2A0456D1" w14:textId="77777777" w:rsidR="003A79B4" w:rsidRPr="00A35289" w:rsidRDefault="003A79B4" w:rsidP="00A35289">
      <w:pPr>
        <w:pStyle w:val="NoSpacing"/>
        <w:ind w:left="-567"/>
        <w:rPr>
          <w:rFonts w:ascii="Arial Narrow" w:hAnsi="Arial Narrow"/>
          <w:sz w:val="20"/>
          <w:szCs w:val="20"/>
        </w:rPr>
      </w:pPr>
    </w:p>
    <w:p w14:paraId="03836B14" w14:textId="77777777" w:rsidR="001B4336" w:rsidRPr="00532549" w:rsidRDefault="001B4336" w:rsidP="00A35289">
      <w:pPr>
        <w:pStyle w:val="NoSpacing"/>
        <w:ind w:left="-567"/>
        <w:rPr>
          <w:rFonts w:ascii="Arial Narrow" w:hAnsi="Arial Narrow"/>
          <w:b/>
          <w:i/>
          <w:sz w:val="20"/>
          <w:szCs w:val="20"/>
        </w:rPr>
      </w:pPr>
      <w:r w:rsidRPr="00532549">
        <w:rPr>
          <w:rFonts w:ascii="Arial Narrow" w:hAnsi="Arial Narrow"/>
          <w:b/>
          <w:i/>
          <w:sz w:val="20"/>
          <w:szCs w:val="20"/>
        </w:rPr>
        <w:t>Asociaciones</w:t>
      </w:r>
    </w:p>
    <w:p w14:paraId="63AFA39C" w14:textId="77777777" w:rsidR="000548A6" w:rsidRDefault="000548A6" w:rsidP="004731EA">
      <w:pPr>
        <w:pStyle w:val="NoSpacing"/>
        <w:ind w:left="-567"/>
        <w:jc w:val="both"/>
        <w:rPr>
          <w:rFonts w:ascii="Arial Narrow" w:hAnsi="Arial Narrow"/>
          <w:sz w:val="20"/>
          <w:szCs w:val="20"/>
        </w:rPr>
      </w:pPr>
    </w:p>
    <w:p w14:paraId="642488D9" w14:textId="77777777" w:rsidR="005013DA" w:rsidRDefault="001B4336" w:rsidP="004731EA">
      <w:pPr>
        <w:pStyle w:val="NoSpacing"/>
        <w:ind w:left="-567"/>
        <w:jc w:val="both"/>
        <w:rPr>
          <w:rFonts w:ascii="Arial Narrow" w:hAnsi="Arial Narrow"/>
          <w:sz w:val="20"/>
          <w:szCs w:val="20"/>
        </w:rPr>
      </w:pPr>
      <w:r w:rsidRPr="00A35289">
        <w:rPr>
          <w:rFonts w:ascii="Arial Narrow" w:hAnsi="Arial Narrow"/>
          <w:sz w:val="20"/>
          <w:szCs w:val="20"/>
        </w:rPr>
        <w:t>La diversidad de temas y capacidades requeridas para conducir adecuadamente el complejo proceso de elaboración participativa de la estrategia y plan, que es fundamentalmente una negociación multiactor basada en la mejor ciencia disponible, incluyendo el conocimiento del escenario regional y la confianza con actores clave. Atendiendo a ello se ha conformado un grupo de apoyo al proceso conformado por entidades de reconocida trayectoria internacional, o nacional y local, según el caso, que actuarán como socios en este proceso. Todas comparten el enfoque de desarrollo rural bajo en emisiones, con fortalezas en diferentes aspectos. Las fortalezas técnicas y las organizativas de los socios, tanto en el campo de las cadenas de suministro, como en el de la gestión y conservación de bosques, pero también en el de la construcción de institucionalidad, generan sinergia con el GR y entre sí. EII viene apoyando, con diferente nivel de avance, proceso hacia el DRBE en las regiones miembros de GCF-TF, en el Perú y en otros países, con un enfoque metodológico probado, lo que posibilita su papel de parte responsable. ICRAF viene desarrollando un importante trabajo en materia de causas de deforestación y medidas para hacerle frente, clave para el objetivo de la estrategia  Para asegurar capacitación similar en todas las regiones se identificó Ausejo Consulting como un proveedor calve por su experiencia en los temas y articulación con universidades de prestigio. Las organizaciones socias locales exhiben experiencia en los temas de conservación de bosques, desarrollo rural y poseen conocimiento de la realidad local, así como capacidades operativas que facilitan el desarrollo del proceso. La gobernanza se detalla en el Anexo V.</w:t>
      </w:r>
    </w:p>
    <w:p w14:paraId="68A2E803" w14:textId="77777777" w:rsidR="00532549" w:rsidRPr="00A35289" w:rsidRDefault="00532549" w:rsidP="004731EA">
      <w:pPr>
        <w:pStyle w:val="NoSpacing"/>
        <w:ind w:left="-567"/>
        <w:jc w:val="both"/>
        <w:rPr>
          <w:rFonts w:ascii="Arial Narrow" w:hAnsi="Arial Narrow"/>
          <w:sz w:val="20"/>
          <w:szCs w:val="20"/>
        </w:rPr>
      </w:pPr>
    </w:p>
    <w:p w14:paraId="4CABAC9B" w14:textId="77777777" w:rsidR="004804BF" w:rsidRPr="00532549" w:rsidRDefault="001B4336" w:rsidP="00333B22">
      <w:pPr>
        <w:pStyle w:val="NoSpacing"/>
        <w:ind w:left="-567"/>
        <w:rPr>
          <w:rFonts w:ascii="Arial Narrow" w:hAnsi="Arial Narrow"/>
          <w:b/>
          <w:i/>
          <w:sz w:val="20"/>
          <w:szCs w:val="20"/>
        </w:rPr>
      </w:pPr>
      <w:r w:rsidRPr="00532549">
        <w:rPr>
          <w:rFonts w:ascii="Arial Narrow" w:hAnsi="Arial Narrow"/>
          <w:b/>
          <w:i/>
          <w:sz w:val="20"/>
          <w:szCs w:val="20"/>
        </w:rPr>
        <w:t xml:space="preserve">Participación de múltiples interesados </w:t>
      </w:r>
    </w:p>
    <w:p w14:paraId="71099743" w14:textId="77777777" w:rsidR="000548A6" w:rsidRDefault="000548A6" w:rsidP="00A35289">
      <w:pPr>
        <w:pStyle w:val="NoSpacing"/>
        <w:ind w:left="-567"/>
        <w:jc w:val="both"/>
        <w:rPr>
          <w:rFonts w:ascii="Arial Narrow" w:hAnsi="Arial Narrow"/>
          <w:sz w:val="20"/>
          <w:szCs w:val="20"/>
        </w:rPr>
      </w:pPr>
    </w:p>
    <w:p w14:paraId="17FCE731" w14:textId="77777777" w:rsidR="00A02B2F" w:rsidRDefault="001B4336" w:rsidP="00A35289">
      <w:pPr>
        <w:pStyle w:val="NoSpacing"/>
        <w:ind w:left="-567"/>
        <w:jc w:val="both"/>
        <w:rPr>
          <w:rFonts w:ascii="Arial Narrow" w:hAnsi="Arial Narrow"/>
          <w:sz w:val="20"/>
          <w:szCs w:val="20"/>
        </w:rPr>
      </w:pPr>
      <w:r w:rsidRPr="00A35289">
        <w:rPr>
          <w:rFonts w:ascii="Arial Narrow" w:hAnsi="Arial Narrow"/>
          <w:sz w:val="20"/>
          <w:szCs w:val="20"/>
        </w:rPr>
        <w:t xml:space="preserve">El proceso </w:t>
      </w:r>
      <w:r w:rsidR="008B6D0C">
        <w:rPr>
          <w:rFonts w:ascii="Arial Narrow" w:hAnsi="Arial Narrow"/>
          <w:sz w:val="20"/>
          <w:szCs w:val="20"/>
        </w:rPr>
        <w:t>de validación de la estrategia y el plan de inversión implicará un proceso participativo transparente e inclusivo que requerirá de man</w:t>
      </w:r>
      <w:r w:rsidR="00E62FFD">
        <w:rPr>
          <w:rFonts w:ascii="Arial Narrow" w:hAnsi="Arial Narrow"/>
          <w:sz w:val="20"/>
          <w:szCs w:val="20"/>
        </w:rPr>
        <w:t xml:space="preserve">era previa un mapeo de actores para la facilitar la participación de </w:t>
      </w:r>
      <w:r w:rsidR="006F7E52">
        <w:rPr>
          <w:rFonts w:ascii="Arial Narrow" w:hAnsi="Arial Narrow"/>
          <w:sz w:val="20"/>
          <w:szCs w:val="20"/>
        </w:rPr>
        <w:t>múltiples</w:t>
      </w:r>
      <w:r w:rsidR="00E62FFD">
        <w:rPr>
          <w:rFonts w:ascii="Arial Narrow" w:hAnsi="Arial Narrow"/>
          <w:sz w:val="20"/>
          <w:szCs w:val="20"/>
        </w:rPr>
        <w:t xml:space="preserve"> interesados. Al ser un instrumento de planificación promovido por el Gobierno Regional de Ucayali, este proceso será abierto y convocará principalmente a aquellos actores asociados a la deforestación</w:t>
      </w:r>
      <w:r w:rsidR="00A02B2F">
        <w:rPr>
          <w:rFonts w:ascii="Arial Narrow" w:hAnsi="Arial Narrow"/>
          <w:sz w:val="20"/>
          <w:szCs w:val="20"/>
        </w:rPr>
        <w:t xml:space="preserve"> y conservación de la Región Ucayali.</w:t>
      </w:r>
    </w:p>
    <w:p w14:paraId="5C3E1465" w14:textId="77777777" w:rsidR="00A02B2F" w:rsidRDefault="00A02B2F" w:rsidP="00A35289">
      <w:pPr>
        <w:pStyle w:val="NoSpacing"/>
        <w:ind w:left="-567"/>
        <w:jc w:val="both"/>
        <w:rPr>
          <w:rFonts w:ascii="Arial Narrow" w:hAnsi="Arial Narrow"/>
          <w:sz w:val="20"/>
          <w:szCs w:val="20"/>
        </w:rPr>
      </w:pPr>
    </w:p>
    <w:p w14:paraId="54A15F7A" w14:textId="77777777" w:rsidR="00A21CF9" w:rsidRDefault="00A02B2F" w:rsidP="00F74313">
      <w:pPr>
        <w:pStyle w:val="NoSpacing"/>
        <w:ind w:left="-567"/>
        <w:jc w:val="both"/>
        <w:rPr>
          <w:rFonts w:ascii="Arial Narrow" w:hAnsi="Arial Narrow"/>
          <w:sz w:val="20"/>
          <w:szCs w:val="20"/>
        </w:rPr>
      </w:pPr>
      <w:r>
        <w:rPr>
          <w:rFonts w:ascii="Arial Narrow" w:hAnsi="Arial Narrow"/>
          <w:sz w:val="20"/>
          <w:szCs w:val="20"/>
        </w:rPr>
        <w:t>De esta manera se ha determinado de manera preliminar, que este proceso deberá</w:t>
      </w:r>
      <w:r w:rsidR="00A21CF9">
        <w:rPr>
          <w:rFonts w:ascii="Arial Narrow" w:hAnsi="Arial Narrow"/>
          <w:sz w:val="20"/>
          <w:szCs w:val="20"/>
        </w:rPr>
        <w:t xml:space="preserve"> convocar a los municipios provinciales y distritales, las direcciones regionales (agricultura, producción), autoridades nacionales con presencia en la Región Ucayali (Instituto Nacional de Innovación Agraria, Servicio Nacional Forestal y de Fauna Silvestre, el Servicio Nacional de Áreas Naturales Protegidas, entre otras), organizaciones no gubernamentales (Pro</w:t>
      </w:r>
      <w:r w:rsidR="006F7E52">
        <w:rPr>
          <w:rFonts w:ascii="Arial Narrow" w:hAnsi="Arial Narrow"/>
          <w:sz w:val="20"/>
          <w:szCs w:val="20"/>
        </w:rPr>
        <w:t>P</w:t>
      </w:r>
      <w:r w:rsidR="00A21CF9">
        <w:rPr>
          <w:rFonts w:ascii="Arial Narrow" w:hAnsi="Arial Narrow"/>
          <w:sz w:val="20"/>
          <w:szCs w:val="20"/>
        </w:rPr>
        <w:t>ur</w:t>
      </w:r>
      <w:r w:rsidR="006F7E52">
        <w:rPr>
          <w:rFonts w:ascii="Arial Narrow" w:hAnsi="Arial Narrow"/>
          <w:sz w:val="20"/>
          <w:szCs w:val="20"/>
        </w:rPr>
        <w:t>ú</w:t>
      </w:r>
      <w:r w:rsidR="00A21CF9">
        <w:rPr>
          <w:rFonts w:ascii="Arial Narrow" w:hAnsi="Arial Narrow"/>
          <w:sz w:val="20"/>
          <w:szCs w:val="20"/>
        </w:rPr>
        <w:t>s, Pro</w:t>
      </w:r>
      <w:r w:rsidR="006F7E52">
        <w:rPr>
          <w:rFonts w:ascii="Arial Narrow" w:hAnsi="Arial Narrow"/>
          <w:sz w:val="20"/>
          <w:szCs w:val="20"/>
        </w:rPr>
        <w:t>N</w:t>
      </w:r>
      <w:r w:rsidR="00A21CF9">
        <w:rPr>
          <w:rFonts w:ascii="Arial Narrow" w:hAnsi="Arial Narrow"/>
          <w:sz w:val="20"/>
          <w:szCs w:val="20"/>
        </w:rPr>
        <w:t xml:space="preserve">aturaleza, AIDER, NCI, SPDE), Universidades y el Instituto de Investigaciones de la </w:t>
      </w:r>
      <w:r w:rsidR="00A21CF9">
        <w:rPr>
          <w:rFonts w:ascii="Arial Narrow" w:hAnsi="Arial Narrow"/>
          <w:sz w:val="20"/>
          <w:szCs w:val="20"/>
        </w:rPr>
        <w:lastRenderedPageBreak/>
        <w:t xml:space="preserve">Amazonía Peruana, empresas forestales regionales (Wood Product, ACME Internacional, Agroforestal el Tajibo, Agroindustrial Camponuevo, Alpiso SAC, entre otros), empresas dedicadas a la reforestación, gremios de empresarios como el Grupo Ucayali, asociaciones de productores (como las </w:t>
      </w:r>
      <w:r w:rsidR="006F7E52">
        <w:rPr>
          <w:rFonts w:ascii="Arial Narrow" w:hAnsi="Arial Narrow"/>
          <w:sz w:val="20"/>
          <w:szCs w:val="20"/>
        </w:rPr>
        <w:t xml:space="preserve">Asociación Central de Palmicultores </w:t>
      </w:r>
      <w:r w:rsidR="00A21CF9">
        <w:rPr>
          <w:rFonts w:ascii="Arial Narrow" w:hAnsi="Arial Narrow"/>
          <w:sz w:val="20"/>
          <w:szCs w:val="20"/>
        </w:rPr>
        <w:t xml:space="preserve">de </w:t>
      </w:r>
      <w:r w:rsidR="006F7E52">
        <w:rPr>
          <w:rFonts w:ascii="Arial Narrow" w:hAnsi="Arial Narrow"/>
          <w:sz w:val="20"/>
          <w:szCs w:val="20"/>
        </w:rPr>
        <w:t>C</w:t>
      </w:r>
      <w:r w:rsidR="00A21CF9">
        <w:rPr>
          <w:rFonts w:ascii="Arial Narrow" w:hAnsi="Arial Narrow"/>
          <w:sz w:val="20"/>
          <w:szCs w:val="20"/>
        </w:rPr>
        <w:t xml:space="preserve">ampo </w:t>
      </w:r>
      <w:r w:rsidR="006F7E52">
        <w:rPr>
          <w:rFonts w:ascii="Arial Narrow" w:hAnsi="Arial Narrow"/>
          <w:sz w:val="20"/>
          <w:szCs w:val="20"/>
        </w:rPr>
        <w:t>V</w:t>
      </w:r>
      <w:r w:rsidR="00A21CF9">
        <w:rPr>
          <w:rFonts w:ascii="Arial Narrow" w:hAnsi="Arial Narrow"/>
          <w:sz w:val="20"/>
          <w:szCs w:val="20"/>
        </w:rPr>
        <w:t xml:space="preserve">erde, la </w:t>
      </w:r>
      <w:r w:rsidR="006F7E52">
        <w:rPr>
          <w:rFonts w:ascii="Arial Narrow" w:hAnsi="Arial Narrow"/>
          <w:sz w:val="20"/>
          <w:szCs w:val="20"/>
        </w:rPr>
        <w:t>A</w:t>
      </w:r>
      <w:r w:rsidR="00A21CF9">
        <w:rPr>
          <w:rFonts w:ascii="Arial Narrow" w:hAnsi="Arial Narrow"/>
          <w:sz w:val="20"/>
          <w:szCs w:val="20"/>
        </w:rPr>
        <w:t xml:space="preserve">sociación de </w:t>
      </w:r>
      <w:r w:rsidR="006F7E52">
        <w:rPr>
          <w:rFonts w:ascii="Arial Narrow" w:hAnsi="Arial Narrow"/>
          <w:sz w:val="20"/>
          <w:szCs w:val="20"/>
        </w:rPr>
        <w:t>P</w:t>
      </w:r>
      <w:r w:rsidR="00A21CF9">
        <w:rPr>
          <w:rFonts w:ascii="Arial Narrow" w:hAnsi="Arial Narrow"/>
          <w:sz w:val="20"/>
          <w:szCs w:val="20"/>
        </w:rPr>
        <w:t xml:space="preserve">roductores </w:t>
      </w:r>
      <w:r w:rsidR="006F7E52">
        <w:rPr>
          <w:rFonts w:ascii="Arial Narrow" w:hAnsi="Arial Narrow"/>
          <w:sz w:val="20"/>
          <w:szCs w:val="20"/>
        </w:rPr>
        <w:t>Agropecuarios</w:t>
      </w:r>
      <w:r w:rsidR="00A21CF9">
        <w:rPr>
          <w:rFonts w:ascii="Arial Narrow" w:hAnsi="Arial Narrow"/>
          <w:sz w:val="20"/>
          <w:szCs w:val="20"/>
        </w:rPr>
        <w:t xml:space="preserve"> y </w:t>
      </w:r>
      <w:r w:rsidR="006F7E52">
        <w:rPr>
          <w:rFonts w:ascii="Arial Narrow" w:hAnsi="Arial Narrow"/>
          <w:sz w:val="20"/>
          <w:szCs w:val="20"/>
        </w:rPr>
        <w:t>F</w:t>
      </w:r>
      <w:r w:rsidR="00A21CF9">
        <w:rPr>
          <w:rFonts w:ascii="Arial Narrow" w:hAnsi="Arial Narrow"/>
          <w:sz w:val="20"/>
          <w:szCs w:val="20"/>
        </w:rPr>
        <w:t xml:space="preserve">orestales </w:t>
      </w:r>
      <w:r w:rsidR="006F7E52">
        <w:rPr>
          <w:rFonts w:ascii="Arial Narrow" w:hAnsi="Arial Narrow"/>
          <w:sz w:val="20"/>
          <w:szCs w:val="20"/>
        </w:rPr>
        <w:t>V</w:t>
      </w:r>
      <w:r w:rsidR="00A21CF9">
        <w:rPr>
          <w:rFonts w:ascii="Arial Narrow" w:hAnsi="Arial Narrow"/>
          <w:sz w:val="20"/>
          <w:szCs w:val="20"/>
        </w:rPr>
        <w:t xml:space="preserve">alle del Mantaro, </w:t>
      </w:r>
      <w:r w:rsidR="00E973A8">
        <w:rPr>
          <w:rFonts w:ascii="Arial Narrow" w:hAnsi="Arial Narrow"/>
          <w:sz w:val="20"/>
          <w:szCs w:val="20"/>
        </w:rPr>
        <w:t xml:space="preserve">asociaciones de productores agropecuarios </w:t>
      </w:r>
      <w:r w:rsidR="006F7E52">
        <w:rPr>
          <w:rFonts w:ascii="Arial Narrow" w:hAnsi="Arial Narrow"/>
          <w:sz w:val="20"/>
          <w:szCs w:val="20"/>
        </w:rPr>
        <w:t>F</w:t>
      </w:r>
      <w:r w:rsidR="00E973A8">
        <w:rPr>
          <w:rFonts w:ascii="Arial Narrow" w:hAnsi="Arial Narrow"/>
          <w:sz w:val="20"/>
          <w:szCs w:val="20"/>
        </w:rPr>
        <w:t xml:space="preserve">uente de </w:t>
      </w:r>
      <w:r w:rsidR="006F7E52">
        <w:rPr>
          <w:rFonts w:ascii="Arial Narrow" w:hAnsi="Arial Narrow"/>
          <w:sz w:val="20"/>
          <w:szCs w:val="20"/>
        </w:rPr>
        <w:t>V</w:t>
      </w:r>
      <w:r w:rsidR="00E973A8">
        <w:rPr>
          <w:rFonts w:ascii="Arial Narrow" w:hAnsi="Arial Narrow"/>
          <w:sz w:val="20"/>
          <w:szCs w:val="20"/>
        </w:rPr>
        <w:t xml:space="preserve">ida, la </w:t>
      </w:r>
      <w:r w:rsidR="006F7E52">
        <w:rPr>
          <w:rFonts w:ascii="Arial Narrow" w:hAnsi="Arial Narrow"/>
          <w:sz w:val="20"/>
          <w:szCs w:val="20"/>
        </w:rPr>
        <w:t>C</w:t>
      </w:r>
      <w:r w:rsidR="00E973A8">
        <w:rPr>
          <w:rFonts w:ascii="Arial Narrow" w:hAnsi="Arial Narrow"/>
          <w:sz w:val="20"/>
          <w:szCs w:val="20"/>
        </w:rPr>
        <w:t xml:space="preserve">ooperativa </w:t>
      </w:r>
      <w:r w:rsidR="006F7E52">
        <w:rPr>
          <w:rFonts w:ascii="Arial Narrow" w:hAnsi="Arial Narrow"/>
          <w:sz w:val="20"/>
          <w:szCs w:val="20"/>
        </w:rPr>
        <w:t>A</w:t>
      </w:r>
      <w:r w:rsidR="00E973A8">
        <w:rPr>
          <w:rFonts w:ascii="Arial Narrow" w:hAnsi="Arial Narrow"/>
          <w:sz w:val="20"/>
          <w:szCs w:val="20"/>
        </w:rPr>
        <w:t xml:space="preserve">graria Colpa de Loros, la </w:t>
      </w:r>
      <w:r w:rsidR="006F7E52">
        <w:rPr>
          <w:rFonts w:ascii="Arial Narrow" w:hAnsi="Arial Narrow"/>
          <w:sz w:val="20"/>
          <w:szCs w:val="20"/>
        </w:rPr>
        <w:t xml:space="preserve">Asociación de Productores de Café </w:t>
      </w:r>
      <w:r w:rsidR="00E973A8">
        <w:rPr>
          <w:rFonts w:ascii="Arial Narrow" w:hAnsi="Arial Narrow"/>
          <w:sz w:val="20"/>
          <w:szCs w:val="20"/>
        </w:rPr>
        <w:t xml:space="preserve">de Santa Rosa, la </w:t>
      </w:r>
      <w:r w:rsidR="006F7E52">
        <w:rPr>
          <w:rFonts w:ascii="Arial Narrow" w:hAnsi="Arial Narrow"/>
          <w:sz w:val="20"/>
          <w:szCs w:val="20"/>
        </w:rPr>
        <w:t xml:space="preserve">Cooperativa Agraria Cafetalera </w:t>
      </w:r>
      <w:r w:rsidR="00E973A8">
        <w:rPr>
          <w:rFonts w:ascii="Arial Narrow" w:hAnsi="Arial Narrow"/>
          <w:sz w:val="20"/>
          <w:szCs w:val="20"/>
        </w:rPr>
        <w:t>de la Cordillera Azul, entre otros), empresas (como el Grupo Palmas, OLAMSA, entre otros). De igual modo el proceso participativo considerará</w:t>
      </w:r>
      <w:r w:rsidR="00667444">
        <w:rPr>
          <w:rFonts w:ascii="Arial Narrow" w:hAnsi="Arial Narrow"/>
          <w:sz w:val="20"/>
          <w:szCs w:val="20"/>
        </w:rPr>
        <w:t xml:space="preserve"> </w:t>
      </w:r>
      <w:r w:rsidR="00F74313">
        <w:rPr>
          <w:rFonts w:ascii="Arial Narrow" w:hAnsi="Arial Narrow"/>
          <w:sz w:val="20"/>
          <w:szCs w:val="20"/>
        </w:rPr>
        <w:t xml:space="preserve">espacios especializados para pueblos </w:t>
      </w:r>
      <w:r w:rsidR="006F7E52">
        <w:rPr>
          <w:rFonts w:ascii="Arial Narrow" w:hAnsi="Arial Narrow"/>
          <w:sz w:val="20"/>
          <w:szCs w:val="20"/>
        </w:rPr>
        <w:t>indígenas</w:t>
      </w:r>
      <w:r w:rsidR="00F74313">
        <w:rPr>
          <w:rFonts w:ascii="Arial Narrow" w:hAnsi="Arial Narrow"/>
          <w:sz w:val="20"/>
          <w:szCs w:val="20"/>
        </w:rPr>
        <w:t xml:space="preserve"> los cuales serán diseñados en colaboración con ORAU y las federaciones regionales de CONAP. </w:t>
      </w:r>
      <w:r w:rsidR="00E973A8">
        <w:rPr>
          <w:rFonts w:ascii="Arial Narrow" w:hAnsi="Arial Narrow"/>
          <w:sz w:val="20"/>
          <w:szCs w:val="20"/>
        </w:rPr>
        <w:t xml:space="preserve">   </w:t>
      </w:r>
    </w:p>
    <w:p w14:paraId="4DD89DAA" w14:textId="77777777" w:rsidR="008B6D0C" w:rsidRDefault="008B6D0C" w:rsidP="00A35289">
      <w:pPr>
        <w:pStyle w:val="NoSpacing"/>
        <w:ind w:left="-567"/>
        <w:jc w:val="both"/>
        <w:rPr>
          <w:rFonts w:ascii="Arial Narrow" w:hAnsi="Arial Narrow"/>
          <w:sz w:val="20"/>
          <w:szCs w:val="20"/>
        </w:rPr>
      </w:pPr>
    </w:p>
    <w:p w14:paraId="0A257481" w14:textId="77777777" w:rsidR="00F74313" w:rsidRDefault="001B4336" w:rsidP="00A35289">
      <w:pPr>
        <w:pStyle w:val="NoSpacing"/>
        <w:ind w:left="-567"/>
        <w:jc w:val="both"/>
        <w:rPr>
          <w:rFonts w:ascii="Arial Narrow" w:hAnsi="Arial Narrow"/>
          <w:sz w:val="20"/>
          <w:szCs w:val="20"/>
        </w:rPr>
      </w:pPr>
      <w:r w:rsidRPr="00A35289">
        <w:rPr>
          <w:rFonts w:ascii="Arial Narrow" w:hAnsi="Arial Narrow"/>
          <w:sz w:val="20"/>
          <w:szCs w:val="20"/>
        </w:rPr>
        <w:t xml:space="preserve">Se </w:t>
      </w:r>
      <w:r w:rsidR="00F74313">
        <w:rPr>
          <w:rFonts w:ascii="Arial Narrow" w:hAnsi="Arial Narrow"/>
          <w:sz w:val="20"/>
          <w:szCs w:val="20"/>
        </w:rPr>
        <w:t xml:space="preserve">ha identificado de manera preliminar que el proceso deberá fortalecer los </w:t>
      </w:r>
      <w:r w:rsidRPr="00A35289">
        <w:rPr>
          <w:rFonts w:ascii="Arial Narrow" w:hAnsi="Arial Narrow"/>
          <w:sz w:val="20"/>
          <w:szCs w:val="20"/>
        </w:rPr>
        <w:t>espacios actuales de participación en materias ambientales asociadas a las actividades productivas (comités técnicos de cadenas de productos agropecuarios) y a los aspectos ambientales (com</w:t>
      </w:r>
      <w:r w:rsidR="00E973A8">
        <w:rPr>
          <w:rFonts w:ascii="Arial Narrow" w:hAnsi="Arial Narrow"/>
          <w:sz w:val="20"/>
          <w:szCs w:val="20"/>
        </w:rPr>
        <w:t xml:space="preserve">isión ambiental regional -CAR). </w:t>
      </w:r>
      <w:r w:rsidR="00F74313">
        <w:rPr>
          <w:rFonts w:ascii="Arial Narrow" w:hAnsi="Arial Narrow"/>
          <w:sz w:val="20"/>
          <w:szCs w:val="20"/>
        </w:rPr>
        <w:t xml:space="preserve">El proceso participativo incluirá además reuniones </w:t>
      </w:r>
      <w:r w:rsidRPr="00A35289">
        <w:rPr>
          <w:rFonts w:ascii="Arial Narrow" w:hAnsi="Arial Narrow"/>
          <w:sz w:val="20"/>
          <w:szCs w:val="20"/>
        </w:rPr>
        <w:t>bilateral</w:t>
      </w:r>
      <w:r w:rsidR="00F74313">
        <w:rPr>
          <w:rFonts w:ascii="Arial Narrow" w:hAnsi="Arial Narrow"/>
          <w:sz w:val="20"/>
          <w:szCs w:val="20"/>
        </w:rPr>
        <w:t>es con grupo de actores metas priorizados</w:t>
      </w:r>
      <w:r w:rsidRPr="00A35289">
        <w:rPr>
          <w:rFonts w:ascii="Arial Narrow" w:hAnsi="Arial Narrow"/>
          <w:sz w:val="20"/>
          <w:szCs w:val="20"/>
        </w:rPr>
        <w:t xml:space="preserve"> previamente a talleres multiactor, en particular con comunidades y pequeños productores. </w:t>
      </w:r>
    </w:p>
    <w:p w14:paraId="59F321FF" w14:textId="77777777" w:rsidR="00F74313" w:rsidRDefault="00F74313" w:rsidP="00A35289">
      <w:pPr>
        <w:pStyle w:val="NoSpacing"/>
        <w:ind w:left="-567"/>
        <w:jc w:val="both"/>
        <w:rPr>
          <w:rFonts w:ascii="Arial Narrow" w:hAnsi="Arial Narrow"/>
          <w:sz w:val="20"/>
          <w:szCs w:val="20"/>
        </w:rPr>
      </w:pPr>
    </w:p>
    <w:p w14:paraId="5F6C291F" w14:textId="77777777" w:rsidR="001B4336" w:rsidRPr="00333B22" w:rsidRDefault="001B4336" w:rsidP="00A35289">
      <w:pPr>
        <w:pStyle w:val="NoSpacing"/>
        <w:ind w:left="-567"/>
        <w:jc w:val="both"/>
        <w:rPr>
          <w:rFonts w:ascii="Arial Narrow" w:hAnsi="Arial Narrow"/>
          <w:color w:val="000000" w:themeColor="text1"/>
          <w:sz w:val="20"/>
          <w:szCs w:val="20"/>
        </w:rPr>
      </w:pPr>
      <w:r w:rsidRPr="00A35289">
        <w:rPr>
          <w:rFonts w:ascii="Arial Narrow" w:hAnsi="Arial Narrow"/>
          <w:sz w:val="20"/>
          <w:szCs w:val="20"/>
        </w:rPr>
        <w:t xml:space="preserve">Un aspecto clave del proceso es la construcción de una gobernanza abierta que permita la participación de todos los actores en la implementación y seguimiento del plan, que fomente la generación de alianzas y compromisos, como la Coalición por un DRBE lanzada en la Expoamazónica 2017, en San Martín y que será fortalecida en </w:t>
      </w:r>
      <w:r w:rsidR="00CC6BA1">
        <w:rPr>
          <w:rFonts w:ascii="Arial Narrow" w:hAnsi="Arial Narrow"/>
          <w:sz w:val="20"/>
          <w:szCs w:val="20"/>
        </w:rPr>
        <w:t xml:space="preserve">el 2018 para la Expo Amazónica </w:t>
      </w:r>
      <w:r w:rsidRPr="00A35289">
        <w:rPr>
          <w:rFonts w:ascii="Arial Narrow" w:hAnsi="Arial Narrow"/>
          <w:sz w:val="20"/>
          <w:szCs w:val="20"/>
        </w:rPr>
        <w:t>e</w:t>
      </w:r>
      <w:r w:rsidR="00CC6BA1">
        <w:rPr>
          <w:rFonts w:ascii="Arial Narrow" w:hAnsi="Arial Narrow"/>
          <w:sz w:val="20"/>
          <w:szCs w:val="20"/>
        </w:rPr>
        <w:t>n</w:t>
      </w:r>
      <w:r w:rsidRPr="00A35289">
        <w:rPr>
          <w:rFonts w:ascii="Arial Narrow" w:hAnsi="Arial Narrow"/>
          <w:sz w:val="20"/>
          <w:szCs w:val="20"/>
        </w:rPr>
        <w:t xml:space="preserve"> U</w:t>
      </w:r>
      <w:r w:rsidR="004804BF">
        <w:rPr>
          <w:rFonts w:ascii="Arial Narrow" w:hAnsi="Arial Narrow"/>
          <w:sz w:val="20"/>
          <w:szCs w:val="20"/>
        </w:rPr>
        <w:t>c</w:t>
      </w:r>
      <w:r w:rsidRPr="00A35289">
        <w:rPr>
          <w:rFonts w:ascii="Arial Narrow" w:hAnsi="Arial Narrow"/>
          <w:sz w:val="20"/>
          <w:szCs w:val="20"/>
        </w:rPr>
        <w:t xml:space="preserve">ayali. El monitoreo del avance del plan, a través de la Plataforma de Producción -Protección </w:t>
      </w:r>
      <w:r w:rsidR="00CE3A63">
        <w:rPr>
          <w:rFonts w:ascii="Arial Narrow" w:hAnsi="Arial Narrow"/>
          <w:sz w:val="20"/>
          <w:szCs w:val="20"/>
        </w:rPr>
        <w:t xml:space="preserve">y de la Infraestructura de Datos Espaciales </w:t>
      </w:r>
      <w:r w:rsidR="006203A6">
        <w:rPr>
          <w:rFonts w:ascii="Arial Narrow" w:hAnsi="Arial Narrow"/>
          <w:sz w:val="20"/>
          <w:szCs w:val="20"/>
        </w:rPr>
        <w:t xml:space="preserve">del </w:t>
      </w:r>
      <w:r w:rsidR="006203A6" w:rsidRPr="00333B22">
        <w:rPr>
          <w:rFonts w:ascii="Arial Narrow" w:hAnsi="Arial Narrow"/>
          <w:color w:val="000000" w:themeColor="text1"/>
          <w:sz w:val="20"/>
          <w:szCs w:val="20"/>
        </w:rPr>
        <w:t xml:space="preserve">Gobierno Regional </w:t>
      </w:r>
      <w:r w:rsidRPr="00333B22">
        <w:rPr>
          <w:rFonts w:ascii="Arial Narrow" w:hAnsi="Arial Narrow"/>
          <w:color w:val="000000" w:themeColor="text1"/>
          <w:sz w:val="20"/>
          <w:szCs w:val="20"/>
        </w:rPr>
        <w:t>permitirá a todos los actores conocer el desempeño de la jurisdicción.</w:t>
      </w:r>
      <w:r w:rsidR="006203A6" w:rsidRPr="00333B22">
        <w:rPr>
          <w:rFonts w:ascii="Arial Narrow" w:hAnsi="Arial Narrow"/>
          <w:color w:val="000000" w:themeColor="text1"/>
          <w:sz w:val="20"/>
          <w:szCs w:val="20"/>
        </w:rPr>
        <w:t xml:space="preserve"> Se espera además hacer vínculos </w:t>
      </w:r>
      <w:r w:rsidR="00F74313">
        <w:rPr>
          <w:rFonts w:ascii="Arial Narrow" w:hAnsi="Arial Narrow"/>
          <w:color w:val="000000" w:themeColor="text1"/>
          <w:sz w:val="20"/>
          <w:szCs w:val="20"/>
        </w:rPr>
        <w:t xml:space="preserve">con </w:t>
      </w:r>
      <w:r w:rsidR="006203A6" w:rsidRPr="00333B22">
        <w:rPr>
          <w:rFonts w:ascii="Arial Narrow" w:hAnsi="Arial Narrow"/>
          <w:color w:val="000000" w:themeColor="text1"/>
          <w:sz w:val="20"/>
          <w:szCs w:val="20"/>
        </w:rPr>
        <w:t xml:space="preserve">la web del Gobierno Regional para difundir los avances de la Región Ucayali. </w:t>
      </w:r>
    </w:p>
    <w:p w14:paraId="53728345" w14:textId="77777777" w:rsidR="00A63AD0" w:rsidRPr="00333B22" w:rsidRDefault="00A63AD0" w:rsidP="00A35289">
      <w:pPr>
        <w:widowControl w:val="0"/>
        <w:ind w:left="-567"/>
        <w:jc w:val="both"/>
        <w:rPr>
          <w:rFonts w:ascii="Arial Narrow" w:hAnsi="Arial Narrow"/>
          <w:color w:val="000000" w:themeColor="text1"/>
          <w:sz w:val="20"/>
          <w:szCs w:val="20"/>
          <w:lang w:val="es-ES" w:eastAsia="en-GB"/>
        </w:rPr>
      </w:pPr>
    </w:p>
    <w:p w14:paraId="6B22D551" w14:textId="77777777" w:rsidR="008309B6" w:rsidRDefault="00713AB4" w:rsidP="008309B6">
      <w:pPr>
        <w:pStyle w:val="Heading3"/>
        <w:keepNext w:val="0"/>
        <w:keepLines w:val="0"/>
        <w:widowControl w:val="0"/>
        <w:numPr>
          <w:ilvl w:val="0"/>
          <w:numId w:val="0"/>
        </w:numPr>
        <w:spacing w:before="0"/>
        <w:ind w:left="-567"/>
        <w:jc w:val="both"/>
        <w:rPr>
          <w:rFonts w:ascii="Arial Narrow" w:eastAsia="Calibri" w:hAnsi="Arial Narrow" w:cs="Calibri"/>
          <w:b/>
          <w:i/>
          <w:iCs/>
          <w:color w:val="000000" w:themeColor="text1"/>
          <w:sz w:val="20"/>
          <w:szCs w:val="20"/>
          <w:bdr w:val="nil"/>
          <w:lang w:val="es-ES_tradnl"/>
        </w:rPr>
      </w:pPr>
      <w:bookmarkStart w:id="5" w:name="_Hlk511918786"/>
      <w:r w:rsidRPr="00532549">
        <w:rPr>
          <w:rFonts w:ascii="Arial Narrow" w:eastAsia="Calibri" w:hAnsi="Arial Narrow" w:cs="Calibri"/>
          <w:b/>
          <w:i/>
          <w:iCs/>
          <w:color w:val="000000" w:themeColor="text1"/>
          <w:sz w:val="20"/>
          <w:szCs w:val="20"/>
          <w:bdr w:val="nil"/>
          <w:lang w:val="es-ES_tradnl"/>
        </w:rPr>
        <w:t>P</w:t>
      </w:r>
      <w:r w:rsidR="00B61E95" w:rsidRPr="00532549">
        <w:rPr>
          <w:rFonts w:ascii="Arial Narrow" w:eastAsia="Calibri" w:hAnsi="Arial Narrow" w:cs="Calibri"/>
          <w:b/>
          <w:i/>
          <w:iCs/>
          <w:color w:val="000000" w:themeColor="text1"/>
          <w:sz w:val="20"/>
          <w:szCs w:val="20"/>
          <w:bdr w:val="nil"/>
          <w:lang w:val="es-ES_tradnl"/>
        </w:rPr>
        <w:t xml:space="preserve">erspectiva de género </w:t>
      </w:r>
    </w:p>
    <w:p w14:paraId="325E69CE" w14:textId="77777777" w:rsidR="008309B6" w:rsidRPr="008309B6" w:rsidRDefault="008309B6" w:rsidP="008309B6"/>
    <w:p w14:paraId="6B0DD488" w14:textId="77777777" w:rsidR="00175E30" w:rsidRPr="00175E30" w:rsidRDefault="008309B6" w:rsidP="00C51DED">
      <w:pPr>
        <w:pStyle w:val="Heading3"/>
        <w:keepNext w:val="0"/>
        <w:keepLines w:val="0"/>
        <w:widowControl w:val="0"/>
        <w:numPr>
          <w:ilvl w:val="0"/>
          <w:numId w:val="0"/>
        </w:numPr>
        <w:spacing w:before="0"/>
        <w:ind w:left="-567"/>
        <w:jc w:val="both"/>
        <w:rPr>
          <w:rFonts w:ascii="Arial Narrow" w:hAnsi="Arial Narrow"/>
          <w:color w:val="000000" w:themeColor="text1"/>
          <w:sz w:val="20"/>
          <w:szCs w:val="20"/>
          <w:lang w:val="es-PE"/>
        </w:rPr>
      </w:pPr>
      <w:r>
        <w:rPr>
          <w:rFonts w:ascii="Arial Narrow" w:hAnsi="Arial Narrow"/>
          <w:color w:val="000000" w:themeColor="text1"/>
          <w:sz w:val="20"/>
          <w:szCs w:val="20"/>
          <w:lang w:val="es-PE"/>
        </w:rPr>
        <w:t xml:space="preserve">El diagnostico de género en la Amazonia peruana realizado por USAID en el año 2013 ha determinado </w:t>
      </w:r>
      <w:r w:rsidR="00FF0B63">
        <w:rPr>
          <w:rFonts w:ascii="Arial Narrow" w:hAnsi="Arial Narrow"/>
          <w:color w:val="000000" w:themeColor="text1"/>
          <w:sz w:val="20"/>
          <w:szCs w:val="20"/>
          <w:lang w:val="es-PE"/>
        </w:rPr>
        <w:t xml:space="preserve">que la población de Ucayali es predominantemente </w:t>
      </w:r>
      <w:r w:rsidR="006F7E52">
        <w:rPr>
          <w:rFonts w:ascii="Arial Narrow" w:hAnsi="Arial Narrow"/>
          <w:color w:val="000000" w:themeColor="text1"/>
          <w:sz w:val="20"/>
          <w:szCs w:val="20"/>
          <w:lang w:val="es-PE"/>
        </w:rPr>
        <w:t>joven</w:t>
      </w:r>
      <w:r w:rsidR="00FF0B63">
        <w:rPr>
          <w:rFonts w:ascii="Arial Narrow" w:hAnsi="Arial Narrow"/>
          <w:color w:val="000000" w:themeColor="text1"/>
          <w:sz w:val="20"/>
          <w:szCs w:val="20"/>
          <w:lang w:val="es-PE"/>
        </w:rPr>
        <w:t xml:space="preserve">, siendo la edad media de 21 años siendo al menos el 29.9% de ella rural. </w:t>
      </w:r>
      <w:r w:rsidR="00175E30">
        <w:rPr>
          <w:rFonts w:ascii="Arial Narrow" w:hAnsi="Arial Narrow"/>
          <w:color w:val="000000" w:themeColor="text1"/>
          <w:sz w:val="20"/>
          <w:szCs w:val="20"/>
          <w:lang w:val="es-PE"/>
        </w:rPr>
        <w:t xml:space="preserve">Si bien Ucayali es una de las regiones de la Amazonia peruana con las menores brechas de género en indicadores </w:t>
      </w:r>
      <w:r w:rsidR="006F7E52">
        <w:rPr>
          <w:rFonts w:ascii="Arial Narrow" w:hAnsi="Arial Narrow"/>
          <w:color w:val="000000" w:themeColor="text1"/>
          <w:sz w:val="20"/>
          <w:szCs w:val="20"/>
          <w:lang w:val="es-PE"/>
        </w:rPr>
        <w:t>básicos</w:t>
      </w:r>
      <w:r w:rsidR="00175E30">
        <w:rPr>
          <w:rFonts w:ascii="Arial Narrow" w:hAnsi="Arial Narrow"/>
          <w:color w:val="000000" w:themeColor="text1"/>
          <w:sz w:val="20"/>
          <w:szCs w:val="20"/>
          <w:lang w:val="es-PE"/>
        </w:rPr>
        <w:t xml:space="preserve"> de desarrollo (como acceso a la salud o educación) estas se </w:t>
      </w:r>
      <w:r w:rsidR="006F7E52">
        <w:rPr>
          <w:rFonts w:ascii="Arial Narrow" w:hAnsi="Arial Narrow"/>
          <w:color w:val="000000" w:themeColor="text1"/>
          <w:sz w:val="20"/>
          <w:szCs w:val="20"/>
          <w:lang w:val="es-PE"/>
        </w:rPr>
        <w:t>acrecientan</w:t>
      </w:r>
      <w:r w:rsidR="00175E30">
        <w:rPr>
          <w:rFonts w:ascii="Arial Narrow" w:hAnsi="Arial Narrow"/>
          <w:color w:val="000000" w:themeColor="text1"/>
          <w:sz w:val="20"/>
          <w:szCs w:val="20"/>
          <w:lang w:val="es-PE"/>
        </w:rPr>
        <w:t xml:space="preserve"> cuando se analiza el sector rural. Así, por ejemplo en el distrito del Breu en la Provincia de </w:t>
      </w:r>
      <w:r w:rsidR="006F7E52">
        <w:rPr>
          <w:rFonts w:ascii="Arial Narrow" w:hAnsi="Arial Narrow"/>
          <w:color w:val="000000" w:themeColor="text1"/>
          <w:sz w:val="20"/>
          <w:szCs w:val="20"/>
          <w:lang w:val="es-PE"/>
        </w:rPr>
        <w:t>Purús</w:t>
      </w:r>
      <w:r w:rsidR="00175E30">
        <w:rPr>
          <w:rFonts w:ascii="Arial Narrow" w:hAnsi="Arial Narrow"/>
          <w:color w:val="000000" w:themeColor="text1"/>
          <w:sz w:val="20"/>
          <w:szCs w:val="20"/>
          <w:lang w:val="es-PE"/>
        </w:rPr>
        <w:t xml:space="preserve">, el embarazo </w:t>
      </w:r>
      <w:r w:rsidR="006F7E52">
        <w:rPr>
          <w:rFonts w:ascii="Arial Narrow" w:hAnsi="Arial Narrow"/>
          <w:color w:val="000000" w:themeColor="text1"/>
          <w:sz w:val="20"/>
          <w:szCs w:val="20"/>
          <w:lang w:val="es-PE"/>
        </w:rPr>
        <w:t>adolescente</w:t>
      </w:r>
      <w:r w:rsidR="00175E30">
        <w:rPr>
          <w:rFonts w:ascii="Arial Narrow" w:hAnsi="Arial Narrow"/>
          <w:color w:val="000000" w:themeColor="text1"/>
          <w:sz w:val="20"/>
          <w:szCs w:val="20"/>
          <w:lang w:val="es-PE"/>
        </w:rPr>
        <w:t xml:space="preserve"> puede llegar hasta el 48%.</w:t>
      </w:r>
      <w:r w:rsidR="00C51DED">
        <w:rPr>
          <w:rFonts w:ascii="Arial Narrow" w:hAnsi="Arial Narrow"/>
          <w:color w:val="000000" w:themeColor="text1"/>
          <w:sz w:val="20"/>
          <w:szCs w:val="20"/>
          <w:lang w:val="es-PE"/>
        </w:rPr>
        <w:t xml:space="preserve"> </w:t>
      </w:r>
      <w:r w:rsidR="00175E30">
        <w:rPr>
          <w:rFonts w:ascii="Arial Narrow" w:hAnsi="Arial Narrow"/>
          <w:color w:val="000000" w:themeColor="text1"/>
          <w:sz w:val="20"/>
          <w:szCs w:val="20"/>
          <w:lang w:val="es-PE"/>
        </w:rPr>
        <w:t xml:space="preserve">Este estudio resalta además que existe una alta prevalencia de violencia </w:t>
      </w:r>
      <w:r w:rsidR="006F7E52">
        <w:rPr>
          <w:rFonts w:ascii="Arial Narrow" w:hAnsi="Arial Narrow"/>
          <w:color w:val="000000" w:themeColor="text1"/>
          <w:sz w:val="20"/>
          <w:szCs w:val="20"/>
          <w:lang w:val="es-PE"/>
        </w:rPr>
        <w:t>física</w:t>
      </w:r>
      <w:r w:rsidR="00175E30">
        <w:rPr>
          <w:rFonts w:ascii="Arial Narrow" w:hAnsi="Arial Narrow"/>
          <w:color w:val="000000" w:themeColor="text1"/>
          <w:sz w:val="20"/>
          <w:szCs w:val="20"/>
          <w:lang w:val="es-PE"/>
        </w:rPr>
        <w:t xml:space="preserve"> y sexual contra la mujer (aproximadamente 33.3%) e incidencia de la trata de mujeres y niñas, sobre todo de menores de 16 años. De igual modo, determina que si bien no hay diferencias significativas en el acceso a la educación entre hombres y mujeres, estas se </w:t>
      </w:r>
      <w:r w:rsidR="006F7E52">
        <w:rPr>
          <w:rFonts w:ascii="Arial Narrow" w:hAnsi="Arial Narrow"/>
          <w:color w:val="000000" w:themeColor="text1"/>
          <w:sz w:val="20"/>
          <w:szCs w:val="20"/>
          <w:lang w:val="es-PE"/>
        </w:rPr>
        <w:t>amplifican</w:t>
      </w:r>
      <w:r w:rsidR="00175E30">
        <w:rPr>
          <w:rFonts w:ascii="Arial Narrow" w:hAnsi="Arial Narrow"/>
          <w:color w:val="000000" w:themeColor="text1"/>
          <w:sz w:val="20"/>
          <w:szCs w:val="20"/>
          <w:lang w:val="es-PE"/>
        </w:rPr>
        <w:t xml:space="preserve"> en áreas rurales y en los pueblos </w:t>
      </w:r>
      <w:r w:rsidR="006F7E52">
        <w:rPr>
          <w:rFonts w:ascii="Arial Narrow" w:hAnsi="Arial Narrow"/>
          <w:color w:val="000000" w:themeColor="text1"/>
          <w:sz w:val="20"/>
          <w:szCs w:val="20"/>
          <w:lang w:val="es-PE"/>
        </w:rPr>
        <w:t>indígenas</w:t>
      </w:r>
      <w:r w:rsidR="00175E30">
        <w:rPr>
          <w:rFonts w:ascii="Arial Narrow" w:hAnsi="Arial Narrow"/>
          <w:color w:val="000000" w:themeColor="text1"/>
          <w:sz w:val="20"/>
          <w:szCs w:val="20"/>
          <w:lang w:val="es-PE"/>
        </w:rPr>
        <w:t xml:space="preserve"> de la Región. Asimismo se precisa que las brechas más importantes se pueden observar en los niveles de educación secundaria y superior. Aun cuando este estudio no detalla o muestra </w:t>
      </w:r>
      <w:r w:rsidR="006F7E52">
        <w:rPr>
          <w:rFonts w:ascii="Arial Narrow" w:hAnsi="Arial Narrow"/>
          <w:color w:val="000000" w:themeColor="text1"/>
          <w:sz w:val="20"/>
          <w:szCs w:val="20"/>
          <w:lang w:val="es-PE"/>
        </w:rPr>
        <w:t>estadística</w:t>
      </w:r>
      <w:r w:rsidR="00175E30">
        <w:rPr>
          <w:rFonts w:ascii="Arial Narrow" w:hAnsi="Arial Narrow"/>
          <w:color w:val="000000" w:themeColor="text1"/>
          <w:sz w:val="20"/>
          <w:szCs w:val="20"/>
          <w:lang w:val="es-PE"/>
        </w:rPr>
        <w:t xml:space="preserve"> sobre las brechas de género en actividades productivas en el </w:t>
      </w:r>
      <w:r w:rsidR="006F7E52">
        <w:rPr>
          <w:rFonts w:ascii="Arial Narrow" w:hAnsi="Arial Narrow"/>
          <w:color w:val="000000" w:themeColor="text1"/>
          <w:sz w:val="20"/>
          <w:szCs w:val="20"/>
          <w:lang w:val="es-PE"/>
        </w:rPr>
        <w:t>ámbito</w:t>
      </w:r>
      <w:r w:rsidR="00175E30">
        <w:rPr>
          <w:rFonts w:ascii="Arial Narrow" w:hAnsi="Arial Narrow"/>
          <w:color w:val="000000" w:themeColor="text1"/>
          <w:sz w:val="20"/>
          <w:szCs w:val="20"/>
          <w:lang w:val="es-PE"/>
        </w:rPr>
        <w:t xml:space="preserve"> rural si resalta que pocas mujeres son </w:t>
      </w:r>
      <w:r w:rsidR="006F7E52">
        <w:rPr>
          <w:rFonts w:ascii="Arial Narrow" w:hAnsi="Arial Narrow"/>
          <w:color w:val="000000" w:themeColor="text1"/>
          <w:sz w:val="20"/>
          <w:szCs w:val="20"/>
          <w:lang w:val="es-PE"/>
        </w:rPr>
        <w:t>dirigentes</w:t>
      </w:r>
      <w:r w:rsidR="00175E30">
        <w:rPr>
          <w:rFonts w:ascii="Arial Narrow" w:hAnsi="Arial Narrow"/>
          <w:color w:val="000000" w:themeColor="text1"/>
          <w:sz w:val="20"/>
          <w:szCs w:val="20"/>
          <w:lang w:val="es-PE"/>
        </w:rPr>
        <w:t xml:space="preserve"> de asociaciones de productores, tienen acceso a la propiedad o incentivos para una producción sostenible.  </w:t>
      </w:r>
    </w:p>
    <w:p w14:paraId="0C9F574D" w14:textId="77777777" w:rsidR="00175E30" w:rsidRDefault="00175E30" w:rsidP="00333B22">
      <w:pPr>
        <w:pStyle w:val="Heading3"/>
        <w:keepNext w:val="0"/>
        <w:keepLines w:val="0"/>
        <w:widowControl w:val="0"/>
        <w:numPr>
          <w:ilvl w:val="0"/>
          <w:numId w:val="0"/>
        </w:numPr>
        <w:spacing w:before="0"/>
        <w:ind w:left="-567"/>
        <w:jc w:val="both"/>
        <w:rPr>
          <w:rFonts w:ascii="Arial Narrow" w:hAnsi="Arial Narrow"/>
          <w:color w:val="000000" w:themeColor="text1"/>
          <w:sz w:val="20"/>
          <w:szCs w:val="20"/>
          <w:lang w:val="es-PE"/>
        </w:rPr>
      </w:pPr>
    </w:p>
    <w:p w14:paraId="57E4DC0B" w14:textId="77777777" w:rsidR="00D011D8" w:rsidRDefault="00C63221" w:rsidP="00C51DED">
      <w:pPr>
        <w:pStyle w:val="Heading3"/>
        <w:keepNext w:val="0"/>
        <w:keepLines w:val="0"/>
        <w:widowControl w:val="0"/>
        <w:numPr>
          <w:ilvl w:val="0"/>
          <w:numId w:val="0"/>
        </w:numPr>
        <w:spacing w:before="0"/>
        <w:ind w:left="-567"/>
        <w:jc w:val="both"/>
        <w:rPr>
          <w:rFonts w:ascii="Arial Narrow" w:hAnsi="Arial Narrow"/>
          <w:color w:val="000000" w:themeColor="text1"/>
          <w:sz w:val="20"/>
          <w:szCs w:val="20"/>
          <w:lang w:val="es-PE"/>
        </w:rPr>
      </w:pPr>
      <w:r w:rsidRPr="00145954">
        <w:rPr>
          <w:rFonts w:ascii="Arial Narrow" w:hAnsi="Arial Narrow"/>
          <w:color w:val="000000" w:themeColor="text1"/>
          <w:sz w:val="20"/>
          <w:szCs w:val="20"/>
          <w:lang w:val="es-PE"/>
        </w:rPr>
        <w:t xml:space="preserve">Cumpliendo con los estándares y políticas operaciones del Gobierno Regional de Ucayali y las organizaciones no gubernamentales que implementan este proyecto, se tendrá especial cuidado en considerar la perspectiva de género </w:t>
      </w:r>
      <w:r w:rsidR="008E6CB2" w:rsidRPr="00145954">
        <w:rPr>
          <w:rFonts w:ascii="Arial Narrow" w:hAnsi="Arial Narrow"/>
          <w:color w:val="000000" w:themeColor="text1"/>
          <w:sz w:val="20"/>
          <w:szCs w:val="20"/>
          <w:lang w:val="es-PE"/>
        </w:rPr>
        <w:t>durante</w:t>
      </w:r>
      <w:r w:rsidRPr="00145954">
        <w:rPr>
          <w:rFonts w:ascii="Arial Narrow" w:hAnsi="Arial Narrow"/>
          <w:color w:val="000000" w:themeColor="text1"/>
          <w:sz w:val="20"/>
          <w:szCs w:val="20"/>
          <w:lang w:val="es-PE"/>
        </w:rPr>
        <w:t xml:space="preserve"> la implementación del proyecto</w:t>
      </w:r>
      <w:r w:rsidR="00712E98">
        <w:rPr>
          <w:rFonts w:ascii="Arial Narrow" w:hAnsi="Arial Narrow"/>
          <w:color w:val="000000" w:themeColor="text1"/>
          <w:sz w:val="20"/>
          <w:szCs w:val="20"/>
          <w:lang w:val="es-PE"/>
        </w:rPr>
        <w:t xml:space="preserve"> considerando además que existe poca información de referencia para determinar las brechas de género </w:t>
      </w:r>
      <w:r w:rsidR="00D011D8">
        <w:rPr>
          <w:rFonts w:ascii="Arial Narrow" w:hAnsi="Arial Narrow"/>
          <w:color w:val="000000" w:themeColor="text1"/>
          <w:sz w:val="20"/>
          <w:szCs w:val="20"/>
          <w:lang w:val="es-PE"/>
        </w:rPr>
        <w:t xml:space="preserve">en el </w:t>
      </w:r>
      <w:r w:rsidR="006F7E52">
        <w:rPr>
          <w:rFonts w:ascii="Arial Narrow" w:hAnsi="Arial Narrow"/>
          <w:color w:val="000000" w:themeColor="text1"/>
          <w:sz w:val="20"/>
          <w:szCs w:val="20"/>
          <w:lang w:val="es-PE"/>
        </w:rPr>
        <w:t>ámbito</w:t>
      </w:r>
      <w:r w:rsidR="00D011D8">
        <w:rPr>
          <w:rFonts w:ascii="Arial Narrow" w:hAnsi="Arial Narrow"/>
          <w:color w:val="000000" w:themeColor="text1"/>
          <w:sz w:val="20"/>
          <w:szCs w:val="20"/>
          <w:lang w:val="es-PE"/>
        </w:rPr>
        <w:t xml:space="preserve"> rural de Ucayali. Por ello se propone contar con una especialista de género y salvaguardas en el equipo del programa y desarrollar una consultoría especializada que permita proponer indicadores, un sistema de monitoreo y medidas concretas para incluir adecuadamente el enfoque de género en la implementación del proyecto. Una vez realizado este </w:t>
      </w:r>
      <w:r w:rsidR="006F7E52">
        <w:rPr>
          <w:rFonts w:ascii="Arial Narrow" w:hAnsi="Arial Narrow"/>
          <w:color w:val="000000" w:themeColor="text1"/>
          <w:sz w:val="20"/>
          <w:szCs w:val="20"/>
          <w:lang w:val="es-PE"/>
        </w:rPr>
        <w:t>análisis</w:t>
      </w:r>
      <w:r w:rsidR="00D011D8">
        <w:rPr>
          <w:rFonts w:ascii="Arial Narrow" w:hAnsi="Arial Narrow"/>
          <w:color w:val="000000" w:themeColor="text1"/>
          <w:sz w:val="20"/>
          <w:szCs w:val="20"/>
          <w:lang w:val="es-PE"/>
        </w:rPr>
        <w:t xml:space="preserve"> se </w:t>
      </w:r>
      <w:r w:rsidR="008E6CB2" w:rsidRPr="00145954">
        <w:rPr>
          <w:rFonts w:ascii="Arial Narrow" w:hAnsi="Arial Narrow"/>
          <w:color w:val="000000" w:themeColor="text1"/>
          <w:sz w:val="20"/>
          <w:szCs w:val="20"/>
          <w:lang w:val="es-PE"/>
        </w:rPr>
        <w:t xml:space="preserve">incluirá </w:t>
      </w:r>
      <w:r w:rsidR="00D011D8">
        <w:rPr>
          <w:rFonts w:ascii="Arial Narrow" w:hAnsi="Arial Narrow"/>
          <w:color w:val="000000" w:themeColor="text1"/>
          <w:sz w:val="20"/>
          <w:szCs w:val="20"/>
          <w:lang w:val="es-PE"/>
        </w:rPr>
        <w:t xml:space="preserve">el enfoque de género </w:t>
      </w:r>
      <w:r w:rsidR="008E6CB2" w:rsidRPr="00145954">
        <w:rPr>
          <w:rFonts w:ascii="Arial Narrow" w:hAnsi="Arial Narrow"/>
          <w:color w:val="000000" w:themeColor="text1"/>
          <w:sz w:val="20"/>
          <w:szCs w:val="20"/>
          <w:lang w:val="es-PE"/>
        </w:rPr>
        <w:t>en la inducción y alineamiento estratégico que se realizará al inicio del proyecto</w:t>
      </w:r>
      <w:r w:rsidR="00582805" w:rsidRPr="00145954">
        <w:rPr>
          <w:rFonts w:ascii="Arial Narrow" w:hAnsi="Arial Narrow"/>
          <w:color w:val="000000" w:themeColor="text1"/>
          <w:sz w:val="20"/>
          <w:szCs w:val="20"/>
          <w:lang w:val="es-PE"/>
        </w:rPr>
        <w:t xml:space="preserve"> para asegurar que el equipo técnico considere esta perspectiva adecuadamente</w:t>
      </w:r>
      <w:r w:rsidR="008E6CB2" w:rsidRPr="00145954">
        <w:rPr>
          <w:rFonts w:ascii="Arial Narrow" w:hAnsi="Arial Narrow"/>
          <w:color w:val="000000" w:themeColor="text1"/>
          <w:sz w:val="20"/>
          <w:szCs w:val="20"/>
          <w:lang w:val="es-PE"/>
        </w:rPr>
        <w:t xml:space="preserve">. De igual modo, se solicitará que el equipo del proyecto en Ucayali incluya en el mapeo de actores un </w:t>
      </w:r>
      <w:r w:rsidRPr="00145954">
        <w:rPr>
          <w:rFonts w:ascii="Arial Narrow" w:hAnsi="Arial Narrow"/>
          <w:color w:val="000000" w:themeColor="text1"/>
          <w:sz w:val="20"/>
          <w:szCs w:val="20"/>
          <w:lang w:val="es-PE"/>
        </w:rPr>
        <w:t xml:space="preserve">análisis de las </w:t>
      </w:r>
      <w:r w:rsidR="00713AB4" w:rsidRPr="00145954">
        <w:rPr>
          <w:rFonts w:ascii="Arial Narrow" w:hAnsi="Arial Narrow"/>
          <w:color w:val="000000" w:themeColor="text1"/>
          <w:sz w:val="20"/>
          <w:szCs w:val="20"/>
          <w:lang w:val="es-PE"/>
        </w:rPr>
        <w:t>desigualdades</w:t>
      </w:r>
      <w:r w:rsidRPr="00145954">
        <w:rPr>
          <w:rFonts w:ascii="Arial Narrow" w:hAnsi="Arial Narrow"/>
          <w:color w:val="000000" w:themeColor="text1"/>
          <w:sz w:val="20"/>
          <w:szCs w:val="20"/>
          <w:lang w:val="es-PE"/>
        </w:rPr>
        <w:t xml:space="preserve"> y oportunidades para una adecuada </w:t>
      </w:r>
      <w:r w:rsidR="00713AB4" w:rsidRPr="00145954">
        <w:rPr>
          <w:rFonts w:ascii="Arial Narrow" w:hAnsi="Arial Narrow"/>
          <w:color w:val="000000" w:themeColor="text1"/>
          <w:sz w:val="20"/>
          <w:szCs w:val="20"/>
          <w:lang w:val="es-PE"/>
        </w:rPr>
        <w:t>participación</w:t>
      </w:r>
      <w:r w:rsidR="00A35289" w:rsidRPr="00333B22">
        <w:rPr>
          <w:rStyle w:val="FootnoteReference"/>
          <w:rFonts w:ascii="Arial Narrow" w:hAnsi="Arial Narrow"/>
          <w:color w:val="000000" w:themeColor="text1"/>
          <w:sz w:val="20"/>
          <w:szCs w:val="20"/>
        </w:rPr>
        <w:footnoteReference w:id="33"/>
      </w:r>
      <w:r w:rsidR="00713AB4" w:rsidRPr="00145954">
        <w:rPr>
          <w:rFonts w:ascii="Arial Narrow" w:hAnsi="Arial Narrow"/>
          <w:color w:val="000000" w:themeColor="text1"/>
          <w:sz w:val="20"/>
          <w:szCs w:val="20"/>
          <w:lang w:val="es-PE"/>
        </w:rPr>
        <w:t xml:space="preserve"> de hombres y mujeres </w:t>
      </w:r>
      <w:r w:rsidRPr="00145954">
        <w:rPr>
          <w:rFonts w:ascii="Arial Narrow" w:hAnsi="Arial Narrow"/>
          <w:color w:val="000000" w:themeColor="text1"/>
          <w:sz w:val="20"/>
          <w:szCs w:val="20"/>
          <w:lang w:val="es-PE"/>
        </w:rPr>
        <w:t>en el proceso de construcción del plan financiero de la estrategia de desarrollo rural bajo en emisiones de Ucayali y las actividades de fortalecimiento de capacid</w:t>
      </w:r>
      <w:r w:rsidR="00D011D8">
        <w:rPr>
          <w:rFonts w:ascii="Arial Narrow" w:hAnsi="Arial Narrow"/>
          <w:color w:val="000000" w:themeColor="text1"/>
          <w:sz w:val="20"/>
          <w:szCs w:val="20"/>
          <w:lang w:val="es-PE"/>
        </w:rPr>
        <w:t>ades que realizará el proyecto.</w:t>
      </w:r>
      <w:r w:rsidR="00C51DED">
        <w:rPr>
          <w:rFonts w:ascii="Arial Narrow" w:hAnsi="Arial Narrow"/>
          <w:color w:val="000000" w:themeColor="text1"/>
          <w:sz w:val="20"/>
          <w:szCs w:val="20"/>
          <w:lang w:val="es-PE"/>
        </w:rPr>
        <w:t xml:space="preserve"> </w:t>
      </w:r>
      <w:r w:rsidR="00D011D8">
        <w:rPr>
          <w:rFonts w:ascii="Arial Narrow" w:hAnsi="Arial Narrow"/>
          <w:color w:val="000000" w:themeColor="text1"/>
          <w:sz w:val="20"/>
          <w:szCs w:val="20"/>
          <w:lang w:val="es-PE"/>
        </w:rPr>
        <w:t xml:space="preserve">Finalmente, se tendrá especial cuidado en considerar en el plan de inversión metas y actividades explicitas orientadas a promover la inclusión de mujeres rurales, especialmente de aquellas provenientes de pueblos </w:t>
      </w:r>
      <w:r w:rsidR="006F7E52">
        <w:rPr>
          <w:rFonts w:ascii="Arial Narrow" w:hAnsi="Arial Narrow"/>
          <w:color w:val="000000" w:themeColor="text1"/>
          <w:sz w:val="20"/>
          <w:szCs w:val="20"/>
          <w:lang w:val="es-PE"/>
        </w:rPr>
        <w:t>indígenas</w:t>
      </w:r>
      <w:r w:rsidR="00D011D8">
        <w:rPr>
          <w:rFonts w:ascii="Arial Narrow" w:hAnsi="Arial Narrow"/>
          <w:color w:val="000000" w:themeColor="text1"/>
          <w:sz w:val="20"/>
          <w:szCs w:val="20"/>
          <w:lang w:val="es-PE"/>
        </w:rPr>
        <w:t xml:space="preserve">. Para ello se plantea revisar estas propuestas con el grupo de </w:t>
      </w:r>
      <w:r w:rsidR="006F7E52">
        <w:rPr>
          <w:rFonts w:ascii="Arial Narrow" w:hAnsi="Arial Narrow"/>
          <w:color w:val="000000" w:themeColor="text1"/>
          <w:sz w:val="20"/>
          <w:szCs w:val="20"/>
          <w:lang w:val="es-PE"/>
        </w:rPr>
        <w:t>dirigentes</w:t>
      </w:r>
      <w:r w:rsidR="00D011D8">
        <w:rPr>
          <w:rFonts w:ascii="Arial Narrow" w:hAnsi="Arial Narrow"/>
          <w:color w:val="000000" w:themeColor="text1"/>
          <w:sz w:val="20"/>
          <w:szCs w:val="20"/>
          <w:lang w:val="es-PE"/>
        </w:rPr>
        <w:t xml:space="preserve"> </w:t>
      </w:r>
      <w:r w:rsidR="006F7E52">
        <w:rPr>
          <w:rFonts w:ascii="Arial Narrow" w:hAnsi="Arial Narrow"/>
          <w:color w:val="000000" w:themeColor="text1"/>
          <w:sz w:val="20"/>
          <w:szCs w:val="20"/>
          <w:lang w:val="es-PE"/>
        </w:rPr>
        <w:t>indígenas</w:t>
      </w:r>
      <w:r w:rsidR="00D011D8">
        <w:rPr>
          <w:rFonts w:ascii="Arial Narrow" w:hAnsi="Arial Narrow"/>
          <w:color w:val="000000" w:themeColor="text1"/>
          <w:sz w:val="20"/>
          <w:szCs w:val="20"/>
          <w:lang w:val="es-PE"/>
        </w:rPr>
        <w:t xml:space="preserve"> de AIDESEP y ONAMIAP. </w:t>
      </w:r>
    </w:p>
    <w:p w14:paraId="01DA7F3F" w14:textId="77777777" w:rsidR="00D00D91" w:rsidRPr="00D00D91" w:rsidRDefault="00D00D91" w:rsidP="00D00D91">
      <w:pPr>
        <w:rPr>
          <w:lang w:val="es-PE" w:eastAsia="en-GB"/>
        </w:rPr>
      </w:pPr>
    </w:p>
    <w:p w14:paraId="365040EB" w14:textId="77777777" w:rsidR="00D00D91" w:rsidRPr="00DC0E5D" w:rsidRDefault="00293867" w:rsidP="00D00D91">
      <w:pPr>
        <w:ind w:left="-567" w:right="-23"/>
        <w:jc w:val="both"/>
        <w:rPr>
          <w:rFonts w:ascii="Arial Narrow" w:eastAsia="Calibri" w:hAnsi="Arial Narrow"/>
          <w:sz w:val="20"/>
          <w:szCs w:val="20"/>
          <w:lang w:val="es-PE"/>
        </w:rPr>
      </w:pPr>
      <w:r>
        <w:rPr>
          <w:rFonts w:ascii="Arial Narrow" w:eastAsia="Calibri" w:hAnsi="Arial Narrow"/>
          <w:sz w:val="20"/>
          <w:szCs w:val="20"/>
          <w:lang w:val="es-PE"/>
        </w:rPr>
        <w:t xml:space="preserve">La </w:t>
      </w:r>
      <w:r w:rsidR="00D00D91" w:rsidRPr="00DC0E5D">
        <w:rPr>
          <w:rFonts w:ascii="Arial Narrow" w:eastAsia="Calibri" w:hAnsi="Arial Narrow"/>
          <w:sz w:val="20"/>
          <w:szCs w:val="20"/>
          <w:lang w:val="es-PE"/>
        </w:rPr>
        <w:t xml:space="preserve">consultoría </w:t>
      </w:r>
      <w:r>
        <w:rPr>
          <w:rFonts w:ascii="Arial Narrow" w:eastAsia="Calibri" w:hAnsi="Arial Narrow"/>
          <w:sz w:val="20"/>
          <w:szCs w:val="20"/>
          <w:lang w:val="es-PE"/>
        </w:rPr>
        <w:t xml:space="preserve">sobre género a desarrollarse al inicio del proyecto </w:t>
      </w:r>
      <w:r w:rsidR="00D00D91" w:rsidRPr="00DC0E5D">
        <w:rPr>
          <w:rFonts w:ascii="Arial Narrow" w:eastAsia="Calibri" w:hAnsi="Arial Narrow"/>
          <w:sz w:val="20"/>
          <w:szCs w:val="20"/>
          <w:lang w:val="es-PE"/>
        </w:rPr>
        <w:t>permit</w:t>
      </w:r>
      <w:r>
        <w:rPr>
          <w:rFonts w:ascii="Arial Narrow" w:eastAsia="Calibri" w:hAnsi="Arial Narrow"/>
          <w:sz w:val="20"/>
          <w:szCs w:val="20"/>
          <w:lang w:val="es-PE"/>
        </w:rPr>
        <w:t xml:space="preserve">irá </w:t>
      </w:r>
      <w:r w:rsidR="00D00D91" w:rsidRPr="00DC0E5D">
        <w:rPr>
          <w:rFonts w:ascii="Arial Narrow" w:eastAsia="Calibri" w:hAnsi="Arial Narrow"/>
          <w:sz w:val="20"/>
          <w:szCs w:val="20"/>
          <w:lang w:val="es-PE"/>
        </w:rPr>
        <w:t>incorporar debidamente el enfoque de género</w:t>
      </w:r>
      <w:r>
        <w:rPr>
          <w:rFonts w:ascii="Arial Narrow" w:eastAsia="Calibri" w:hAnsi="Arial Narrow"/>
          <w:sz w:val="20"/>
          <w:szCs w:val="20"/>
          <w:lang w:val="es-PE"/>
        </w:rPr>
        <w:t>, incluyendo la i</w:t>
      </w:r>
      <w:r w:rsidR="00D00D91" w:rsidRPr="00DC0E5D">
        <w:rPr>
          <w:rFonts w:ascii="Arial Narrow" w:eastAsia="Calibri" w:hAnsi="Arial Narrow"/>
          <w:sz w:val="20"/>
          <w:szCs w:val="20"/>
          <w:lang w:val="es-PE"/>
        </w:rPr>
        <w:t>dentificación de riesgos de género y medidas de mitigación, puntos de entrada adicionales para integrar el enfoque de género en las múltiples actividades del proyecto</w:t>
      </w:r>
      <w:r>
        <w:rPr>
          <w:rFonts w:ascii="Arial Narrow" w:eastAsia="Calibri" w:hAnsi="Arial Narrow"/>
          <w:sz w:val="20"/>
          <w:szCs w:val="20"/>
          <w:lang w:val="es-PE"/>
        </w:rPr>
        <w:t xml:space="preserve">, </w:t>
      </w:r>
      <w:r w:rsidR="00D00D91" w:rsidRPr="00DC0E5D">
        <w:rPr>
          <w:rFonts w:ascii="Arial Narrow" w:eastAsia="Calibri" w:hAnsi="Arial Narrow"/>
          <w:sz w:val="20"/>
          <w:szCs w:val="20"/>
          <w:lang w:val="es-PE"/>
        </w:rPr>
        <w:t>indicadores y objetivos de género para el marco de presentación de informes</w:t>
      </w:r>
      <w:r>
        <w:rPr>
          <w:rFonts w:ascii="Arial Narrow" w:eastAsia="Calibri" w:hAnsi="Arial Narrow"/>
          <w:sz w:val="20"/>
          <w:szCs w:val="20"/>
          <w:lang w:val="es-PE"/>
        </w:rPr>
        <w:t>. Estos elementos</w:t>
      </w:r>
      <w:r w:rsidR="00D00D91" w:rsidRPr="00DC0E5D">
        <w:rPr>
          <w:rFonts w:ascii="Arial Narrow" w:eastAsia="Calibri" w:hAnsi="Arial Narrow"/>
          <w:sz w:val="20"/>
          <w:szCs w:val="20"/>
          <w:lang w:val="es-PE"/>
        </w:rPr>
        <w:t xml:space="preserve"> será</w:t>
      </w:r>
      <w:r>
        <w:rPr>
          <w:rFonts w:ascii="Arial Narrow" w:eastAsia="Calibri" w:hAnsi="Arial Narrow"/>
          <w:sz w:val="20"/>
          <w:szCs w:val="20"/>
          <w:lang w:val="es-PE"/>
        </w:rPr>
        <w:t>n</w:t>
      </w:r>
      <w:r w:rsidR="00D00D91" w:rsidRPr="00DC0E5D">
        <w:rPr>
          <w:rFonts w:ascii="Arial Narrow" w:eastAsia="Calibri" w:hAnsi="Arial Narrow"/>
          <w:sz w:val="20"/>
          <w:szCs w:val="20"/>
          <w:lang w:val="es-PE"/>
        </w:rPr>
        <w:t xml:space="preserve"> </w:t>
      </w:r>
      <w:r>
        <w:rPr>
          <w:rFonts w:ascii="Arial Narrow" w:eastAsia="Calibri" w:hAnsi="Arial Narrow"/>
          <w:sz w:val="20"/>
          <w:szCs w:val="20"/>
          <w:lang w:val="es-PE"/>
        </w:rPr>
        <w:t xml:space="preserve">debidamente </w:t>
      </w:r>
      <w:r w:rsidR="00D00D91" w:rsidRPr="00DC0E5D">
        <w:rPr>
          <w:rFonts w:ascii="Arial Narrow" w:eastAsia="Calibri" w:hAnsi="Arial Narrow"/>
          <w:sz w:val="20"/>
          <w:szCs w:val="20"/>
          <w:lang w:val="es-PE"/>
        </w:rPr>
        <w:t>incorporado</w:t>
      </w:r>
      <w:r>
        <w:rPr>
          <w:rFonts w:ascii="Arial Narrow" w:eastAsia="Calibri" w:hAnsi="Arial Narrow"/>
          <w:sz w:val="20"/>
          <w:szCs w:val="20"/>
          <w:lang w:val="es-PE"/>
        </w:rPr>
        <w:t>s</w:t>
      </w:r>
      <w:r w:rsidR="00D00D91" w:rsidRPr="00DC0E5D">
        <w:rPr>
          <w:rFonts w:ascii="Arial Narrow" w:eastAsia="Calibri" w:hAnsi="Arial Narrow"/>
          <w:sz w:val="20"/>
          <w:szCs w:val="20"/>
          <w:lang w:val="es-PE"/>
        </w:rPr>
        <w:t xml:space="preserve"> al documento de proyecto y presentado como parte del primer informe a los seis meses de iniciado.</w:t>
      </w:r>
    </w:p>
    <w:p w14:paraId="3FD75795" w14:textId="77777777" w:rsidR="00D00D91" w:rsidRDefault="00D00D91" w:rsidP="00D00D91">
      <w:pPr>
        <w:rPr>
          <w:lang w:val="es-PE" w:eastAsia="en-GB"/>
        </w:rPr>
      </w:pPr>
    </w:p>
    <w:p w14:paraId="4347C24D" w14:textId="77777777" w:rsidR="008E6CB2" w:rsidRPr="00A35289" w:rsidRDefault="008E6CB2" w:rsidP="00A35289">
      <w:pPr>
        <w:ind w:left="-567"/>
        <w:jc w:val="both"/>
        <w:rPr>
          <w:rFonts w:ascii="Arial Narrow" w:hAnsi="Arial Narrow"/>
          <w:sz w:val="20"/>
          <w:szCs w:val="20"/>
          <w:lang w:eastAsia="en-GB"/>
        </w:rPr>
      </w:pPr>
    </w:p>
    <w:bookmarkEnd w:id="5"/>
    <w:p w14:paraId="32F5CF47" w14:textId="77777777" w:rsidR="001C36E6" w:rsidRPr="004E5115" w:rsidRDefault="001C36E6" w:rsidP="00A35289">
      <w:pPr>
        <w:pStyle w:val="ListParagraph"/>
        <w:widowControl w:val="0"/>
        <w:numPr>
          <w:ilvl w:val="0"/>
          <w:numId w:val="2"/>
        </w:numPr>
        <w:autoSpaceDE w:val="0"/>
        <w:autoSpaceDN w:val="0"/>
        <w:adjustRightInd w:val="0"/>
        <w:ind w:left="-567" w:firstLine="0"/>
        <w:rPr>
          <w:rFonts w:ascii="Arial Narrow" w:hAnsi="Arial Narrow" w:cs="Arial"/>
          <w:b/>
          <w:bCs/>
        </w:rPr>
      </w:pPr>
      <w:r w:rsidRPr="004E5115">
        <w:rPr>
          <w:rFonts w:ascii="Arial Narrow" w:hAnsi="Arial Narrow" w:cs="Arial"/>
          <w:b/>
          <w:bCs/>
        </w:rPr>
        <w:lastRenderedPageBreak/>
        <w:t xml:space="preserve">Riesgos, monitoreo y evaluación </w:t>
      </w:r>
    </w:p>
    <w:p w14:paraId="1B1D9F53" w14:textId="77777777" w:rsidR="001C36E6" w:rsidRPr="00A35289" w:rsidRDefault="001C36E6" w:rsidP="00A35289">
      <w:pPr>
        <w:pStyle w:val="ListParagraph"/>
        <w:widowControl w:val="0"/>
        <w:autoSpaceDE w:val="0"/>
        <w:autoSpaceDN w:val="0"/>
        <w:adjustRightInd w:val="0"/>
        <w:ind w:left="-567"/>
        <w:rPr>
          <w:rFonts w:ascii="Arial Narrow" w:hAnsi="Arial Narrow" w:cs="Arial"/>
          <w:b/>
          <w:bCs/>
          <w:sz w:val="20"/>
          <w:szCs w:val="20"/>
        </w:rPr>
      </w:pPr>
    </w:p>
    <w:p w14:paraId="5A760665" w14:textId="77777777" w:rsidR="004804BF" w:rsidRPr="004731EA" w:rsidRDefault="001C36E6" w:rsidP="004731EA">
      <w:pPr>
        <w:pStyle w:val="Heading3"/>
        <w:keepNext w:val="0"/>
        <w:keepLines w:val="0"/>
        <w:widowControl w:val="0"/>
        <w:numPr>
          <w:ilvl w:val="1"/>
          <w:numId w:val="2"/>
        </w:numPr>
        <w:spacing w:before="0"/>
        <w:ind w:left="-567" w:firstLine="0"/>
        <w:rPr>
          <w:rFonts w:ascii="Arial Narrow" w:eastAsia="Calibri" w:hAnsi="Arial Narrow" w:cs="Calibri"/>
          <w:b/>
          <w:color w:val="auto"/>
          <w:sz w:val="20"/>
          <w:szCs w:val="20"/>
          <w:bdr w:val="nil"/>
          <w:lang w:val="es-ES_tradnl"/>
        </w:rPr>
      </w:pPr>
      <w:r w:rsidRPr="00A35289">
        <w:rPr>
          <w:rFonts w:ascii="Arial Narrow" w:eastAsia="Calibri" w:hAnsi="Arial Narrow" w:cs="Calibri"/>
          <w:b/>
          <w:color w:val="auto"/>
          <w:sz w:val="20"/>
          <w:szCs w:val="20"/>
          <w:bdr w:val="nil"/>
          <w:lang w:val="es-ES_tradnl"/>
        </w:rPr>
        <w:t>Gestión de riesgos</w:t>
      </w:r>
    </w:p>
    <w:p w14:paraId="7CE04953" w14:textId="77777777" w:rsidR="00DE28E7" w:rsidRDefault="00DE28E7" w:rsidP="004E5115">
      <w:pPr>
        <w:ind w:left="-567"/>
        <w:jc w:val="both"/>
        <w:rPr>
          <w:rFonts w:ascii="Arial Narrow" w:eastAsia="Times New Roman" w:hAnsi="Arial Narrow"/>
          <w:sz w:val="20"/>
          <w:szCs w:val="20"/>
          <w:lang w:val="es-ES" w:eastAsia="es-PE"/>
        </w:rPr>
      </w:pPr>
    </w:p>
    <w:p w14:paraId="4369DFED" w14:textId="77777777" w:rsidR="00D202D6" w:rsidRDefault="001C36E6" w:rsidP="004E5115">
      <w:pPr>
        <w:ind w:left="-567"/>
        <w:jc w:val="both"/>
        <w:rPr>
          <w:rFonts w:ascii="Arial Narrow" w:eastAsia="Times New Roman" w:hAnsi="Arial Narrow"/>
          <w:sz w:val="20"/>
          <w:szCs w:val="20"/>
          <w:lang w:val="es-ES" w:eastAsia="es-PE"/>
        </w:rPr>
      </w:pPr>
      <w:r w:rsidRPr="00A35289">
        <w:rPr>
          <w:rFonts w:ascii="Arial Narrow" w:eastAsia="Times New Roman" w:hAnsi="Arial Narrow"/>
          <w:sz w:val="20"/>
          <w:szCs w:val="20"/>
          <w:lang w:val="es-ES" w:eastAsia="es-PE"/>
        </w:rPr>
        <w:t xml:space="preserve">Tal como ha sido indicado en el marco de resultados, existen riesgos importantes que deben ser considerandos durante la implementación del Proyecto. Estos riesgos están asociados a: a) cambios de autoridades políticas regionales por el proceso de elecciones en octubre del 2018, </w:t>
      </w:r>
      <w:r w:rsidR="008C7075" w:rsidRPr="00A35289">
        <w:rPr>
          <w:rFonts w:ascii="Arial Narrow" w:eastAsia="Times New Roman" w:hAnsi="Arial Narrow"/>
          <w:sz w:val="20"/>
          <w:szCs w:val="20"/>
          <w:lang w:val="es-ES" w:eastAsia="es-PE"/>
        </w:rPr>
        <w:t xml:space="preserve">b) cambios en las autoridades políticas y técnicas nacionales, c) falta de interés o conflicto de intereses entre actores durante el proceso de construcción del plan, d) presión de actividades y economías ilegales en la Región Ucayali para mantener deforestación, e) dificultad para conseguir especialistas para implementar el proyecto, f) alta rotación de funcionarios con responsabilidad en diseñar el plan, </w:t>
      </w:r>
      <w:r w:rsidR="004A4631" w:rsidRPr="00A35289">
        <w:rPr>
          <w:rFonts w:ascii="Arial Narrow" w:eastAsia="Times New Roman" w:hAnsi="Arial Narrow"/>
          <w:sz w:val="20"/>
          <w:szCs w:val="20"/>
          <w:lang w:val="es-ES" w:eastAsia="es-PE"/>
        </w:rPr>
        <w:t xml:space="preserve">g) conflictos sociales con pueblos indígenas, </w:t>
      </w:r>
      <w:r w:rsidR="008C7075" w:rsidRPr="00A35289">
        <w:rPr>
          <w:rFonts w:ascii="Arial Narrow" w:eastAsia="Times New Roman" w:hAnsi="Arial Narrow"/>
          <w:sz w:val="20"/>
          <w:szCs w:val="20"/>
          <w:lang w:val="es-ES" w:eastAsia="es-PE"/>
        </w:rPr>
        <w:t xml:space="preserve">y </w:t>
      </w:r>
      <w:r w:rsidR="004A4631" w:rsidRPr="00A35289">
        <w:rPr>
          <w:rFonts w:ascii="Arial Narrow" w:eastAsia="Times New Roman" w:hAnsi="Arial Narrow"/>
          <w:sz w:val="20"/>
          <w:szCs w:val="20"/>
          <w:lang w:val="es-ES" w:eastAsia="es-PE"/>
        </w:rPr>
        <w:t>h</w:t>
      </w:r>
      <w:r w:rsidR="008C7075" w:rsidRPr="00A35289">
        <w:rPr>
          <w:rFonts w:ascii="Arial Narrow" w:eastAsia="Times New Roman" w:hAnsi="Arial Narrow"/>
          <w:sz w:val="20"/>
          <w:szCs w:val="20"/>
          <w:lang w:val="es-ES" w:eastAsia="es-PE"/>
        </w:rPr>
        <w:t xml:space="preserve">) </w:t>
      </w:r>
      <w:r w:rsidR="00D202D6" w:rsidRPr="00A35289">
        <w:rPr>
          <w:rFonts w:ascii="Arial Narrow" w:eastAsia="Times New Roman" w:hAnsi="Arial Narrow"/>
          <w:sz w:val="20"/>
          <w:szCs w:val="20"/>
          <w:lang w:val="es-ES" w:eastAsia="es-PE"/>
        </w:rPr>
        <w:t xml:space="preserve">dificultades en la cooperación y coordinación de actividades socias </w:t>
      </w:r>
      <w:r w:rsidR="00463B06" w:rsidRPr="00A35289">
        <w:rPr>
          <w:rFonts w:ascii="Arial Narrow" w:eastAsia="Times New Roman" w:hAnsi="Arial Narrow"/>
          <w:sz w:val="20"/>
          <w:szCs w:val="20"/>
          <w:lang w:val="es-ES" w:eastAsia="es-PE"/>
        </w:rPr>
        <w:t>o externas durante</w:t>
      </w:r>
      <w:r w:rsidR="00D202D6" w:rsidRPr="00A35289">
        <w:rPr>
          <w:rFonts w:ascii="Arial Narrow" w:eastAsia="Times New Roman" w:hAnsi="Arial Narrow"/>
          <w:sz w:val="20"/>
          <w:szCs w:val="20"/>
          <w:lang w:val="es-ES" w:eastAsia="es-PE"/>
        </w:rPr>
        <w:t xml:space="preserve"> la implementación del proyecto. </w:t>
      </w:r>
      <w:r w:rsidR="00285836">
        <w:rPr>
          <w:rFonts w:ascii="Arial Narrow" w:eastAsia="Times New Roman" w:hAnsi="Arial Narrow"/>
          <w:sz w:val="20"/>
          <w:szCs w:val="20"/>
          <w:lang w:val="es-ES" w:eastAsia="es-PE"/>
        </w:rPr>
        <w:t xml:space="preserve"> </w:t>
      </w:r>
      <w:r w:rsidR="00CE3A63">
        <w:rPr>
          <w:rFonts w:ascii="Arial Narrow" w:eastAsia="Times New Roman" w:hAnsi="Arial Narrow"/>
          <w:sz w:val="20"/>
          <w:szCs w:val="20"/>
          <w:lang w:val="es-ES" w:eastAsia="es-PE"/>
        </w:rPr>
        <w:t xml:space="preserve">El Anexo </w:t>
      </w:r>
      <w:r w:rsidR="00532549">
        <w:rPr>
          <w:rFonts w:ascii="Arial Narrow" w:eastAsia="Times New Roman" w:hAnsi="Arial Narrow"/>
          <w:sz w:val="20"/>
          <w:szCs w:val="20"/>
          <w:lang w:val="es-ES" w:eastAsia="es-PE"/>
        </w:rPr>
        <w:t>VI</w:t>
      </w:r>
      <w:r w:rsidR="00CE3A63">
        <w:rPr>
          <w:rFonts w:ascii="Arial Narrow" w:eastAsia="Times New Roman" w:hAnsi="Arial Narrow"/>
          <w:sz w:val="20"/>
          <w:szCs w:val="20"/>
          <w:lang w:val="es-ES" w:eastAsia="es-PE"/>
        </w:rPr>
        <w:t xml:space="preserve"> </w:t>
      </w:r>
      <w:r w:rsidR="00D202D6" w:rsidRPr="00A35289">
        <w:rPr>
          <w:rFonts w:ascii="Arial Narrow" w:eastAsia="Times New Roman" w:hAnsi="Arial Narrow"/>
          <w:sz w:val="20"/>
          <w:szCs w:val="20"/>
          <w:lang w:val="es-ES" w:eastAsia="es-PE"/>
        </w:rPr>
        <w:t>describe cada uno de los riesgos y propone medidas de contingencia</w:t>
      </w:r>
      <w:r w:rsidR="00285836">
        <w:rPr>
          <w:rFonts w:ascii="Arial Narrow" w:eastAsia="Times New Roman" w:hAnsi="Arial Narrow"/>
          <w:sz w:val="20"/>
          <w:szCs w:val="20"/>
          <w:lang w:val="es-ES" w:eastAsia="es-PE"/>
        </w:rPr>
        <w:t>.</w:t>
      </w:r>
    </w:p>
    <w:p w14:paraId="4FC05ACB" w14:textId="77777777" w:rsidR="00285836" w:rsidRPr="00A35289" w:rsidRDefault="00285836" w:rsidP="004E5115">
      <w:pPr>
        <w:ind w:left="-567"/>
        <w:jc w:val="both"/>
        <w:rPr>
          <w:rFonts w:ascii="Arial Narrow" w:eastAsia="Times New Roman" w:hAnsi="Arial Narrow"/>
          <w:sz w:val="20"/>
          <w:szCs w:val="20"/>
          <w:lang w:val="es-ES" w:eastAsia="es-PE"/>
        </w:rPr>
      </w:pPr>
    </w:p>
    <w:p w14:paraId="2167F377" w14:textId="77777777" w:rsidR="004E5115" w:rsidRPr="004731EA" w:rsidRDefault="001C36E6" w:rsidP="004E5115">
      <w:pPr>
        <w:pStyle w:val="Heading3"/>
        <w:keepNext w:val="0"/>
        <w:keepLines w:val="0"/>
        <w:widowControl w:val="0"/>
        <w:numPr>
          <w:ilvl w:val="1"/>
          <w:numId w:val="18"/>
        </w:numPr>
        <w:spacing w:before="0"/>
        <w:ind w:left="-567" w:right="-23" w:firstLine="0"/>
        <w:rPr>
          <w:rFonts w:ascii="Arial Narrow" w:eastAsia="Calibri" w:hAnsi="Arial Narrow" w:cs="Calibri"/>
          <w:b/>
          <w:color w:val="auto"/>
          <w:sz w:val="20"/>
          <w:szCs w:val="20"/>
          <w:bdr w:val="nil"/>
          <w:lang w:val="es-ES_tradnl"/>
        </w:rPr>
      </w:pPr>
      <w:r w:rsidRPr="00A35289">
        <w:rPr>
          <w:rFonts w:ascii="Arial Narrow" w:eastAsia="Calibri" w:hAnsi="Arial Narrow" w:cs="Calibri"/>
          <w:b/>
          <w:color w:val="auto"/>
          <w:sz w:val="20"/>
          <w:szCs w:val="20"/>
          <w:bdr w:val="nil"/>
          <w:lang w:val="es-ES_tradnl"/>
        </w:rPr>
        <w:t>Monitoreo</w:t>
      </w:r>
    </w:p>
    <w:p w14:paraId="2BF3EE47" w14:textId="77777777" w:rsidR="003B7F32" w:rsidRDefault="003B7F32" w:rsidP="00333B22">
      <w:pPr>
        <w:ind w:left="-567" w:right="-23"/>
        <w:jc w:val="both"/>
        <w:rPr>
          <w:rFonts w:ascii="Arial Narrow" w:eastAsia="Calibri" w:hAnsi="Arial Narrow"/>
          <w:sz w:val="20"/>
          <w:szCs w:val="20"/>
          <w:lang w:val="es-PE"/>
        </w:rPr>
      </w:pPr>
    </w:p>
    <w:p w14:paraId="4808EFA9" w14:textId="77777777" w:rsidR="00735C2D" w:rsidRDefault="001F74F3" w:rsidP="00B3278B">
      <w:pPr>
        <w:ind w:left="-567" w:right="-23"/>
        <w:jc w:val="both"/>
        <w:rPr>
          <w:rFonts w:ascii="Arial Narrow" w:eastAsia="Times New Roman" w:hAnsi="Arial Narrow"/>
          <w:snapToGrid w:val="0"/>
          <w:color w:val="000000"/>
          <w:sz w:val="20"/>
          <w:szCs w:val="20"/>
          <w:lang w:eastAsia="es-ES"/>
        </w:rPr>
      </w:pPr>
      <w:r w:rsidRPr="00A35289">
        <w:rPr>
          <w:rFonts w:ascii="Arial Narrow" w:eastAsia="Calibri" w:hAnsi="Arial Narrow"/>
          <w:sz w:val="20"/>
          <w:szCs w:val="20"/>
          <w:lang w:val="es-PE"/>
        </w:rPr>
        <w:t>Como ya ha sido indicado anteriormente, el proyecto se inserta en una intervención conc</w:t>
      </w:r>
      <w:r w:rsidR="005626A2">
        <w:rPr>
          <w:rFonts w:ascii="Arial Narrow" w:eastAsia="Calibri" w:hAnsi="Arial Narrow"/>
          <w:sz w:val="20"/>
          <w:szCs w:val="20"/>
          <w:lang w:val="es-PE"/>
        </w:rPr>
        <w:t>ebida como un Programa con seis</w:t>
      </w:r>
      <w:r w:rsidRPr="00A35289">
        <w:rPr>
          <w:rFonts w:ascii="Arial Narrow" w:eastAsia="Calibri" w:hAnsi="Arial Narrow"/>
          <w:sz w:val="20"/>
          <w:szCs w:val="20"/>
          <w:lang w:val="es-PE"/>
        </w:rPr>
        <w:t xml:space="preserve"> proyectos, correspondientes a las regiones miembros del GCF-TF en el Perú.  En forma consistente con este enfoque, se seleccionó una parte responsable común a todos los proyectos comprometidos y para la conducción del Programa </w:t>
      </w:r>
      <w:r w:rsidR="001A68B9" w:rsidRPr="00A35289">
        <w:rPr>
          <w:rFonts w:ascii="Arial Narrow" w:eastAsia="Calibri" w:hAnsi="Arial Narrow"/>
          <w:sz w:val="20"/>
          <w:szCs w:val="20"/>
          <w:lang w:val="es-PE"/>
        </w:rPr>
        <w:t>multirregión</w:t>
      </w:r>
      <w:r w:rsidRPr="00A35289">
        <w:rPr>
          <w:rFonts w:ascii="Arial Narrow" w:eastAsia="Calibri" w:hAnsi="Arial Narrow"/>
          <w:sz w:val="20"/>
          <w:szCs w:val="20"/>
          <w:lang w:val="es-PE"/>
        </w:rPr>
        <w:t xml:space="preserve"> se ha propuesto dotarse de una Unidad de Coordinación Central, encargada de articular los procesos regionales y el interaprendizaje entre los mismos.</w:t>
      </w:r>
      <w:r w:rsidR="00CE3A63">
        <w:rPr>
          <w:rFonts w:ascii="Arial Narrow" w:eastAsia="Calibri" w:hAnsi="Arial Narrow"/>
          <w:sz w:val="20"/>
          <w:szCs w:val="20"/>
          <w:lang w:val="es-PE"/>
        </w:rPr>
        <w:t xml:space="preserve"> </w:t>
      </w:r>
      <w:r w:rsidRPr="00A35289">
        <w:rPr>
          <w:rFonts w:ascii="Arial Narrow" w:eastAsia="Calibri" w:hAnsi="Arial Narrow"/>
          <w:sz w:val="20"/>
          <w:szCs w:val="20"/>
          <w:lang w:val="es-PE"/>
        </w:rPr>
        <w:t>La Unidad de Coordinación Central</w:t>
      </w:r>
      <w:r w:rsidRPr="00A35289">
        <w:rPr>
          <w:rFonts w:ascii="Arial Narrow" w:eastAsia="Times New Roman" w:hAnsi="Arial Narrow"/>
          <w:sz w:val="20"/>
          <w:szCs w:val="20"/>
          <w:lang w:val="es-ES" w:eastAsia="es-ES"/>
        </w:rPr>
        <w:t xml:space="preserve"> contará con la </w:t>
      </w:r>
      <w:r w:rsidRPr="00A35289">
        <w:rPr>
          <w:rFonts w:ascii="Arial Narrow" w:eastAsia="Calibri" w:hAnsi="Arial Narrow"/>
          <w:sz w:val="20"/>
          <w:szCs w:val="20"/>
          <w:lang w:val="es-PE"/>
        </w:rPr>
        <w:t>Unidad de Monitoreo y Sistematización del Programa, la misma que será responsable de diseñar y conducir el monitoreo de actividades y avance del proceso en</w:t>
      </w:r>
      <w:r w:rsidR="00532549">
        <w:rPr>
          <w:rFonts w:ascii="Arial Narrow" w:eastAsia="Calibri" w:hAnsi="Arial Narrow"/>
          <w:sz w:val="20"/>
          <w:szCs w:val="20"/>
          <w:lang w:val="es-PE"/>
        </w:rPr>
        <w:t xml:space="preserve"> todas</w:t>
      </w:r>
      <w:r w:rsidRPr="00A35289">
        <w:rPr>
          <w:rFonts w:ascii="Arial Narrow" w:eastAsia="Calibri" w:hAnsi="Arial Narrow"/>
          <w:sz w:val="20"/>
          <w:szCs w:val="20"/>
          <w:lang w:val="es-PE"/>
        </w:rPr>
        <w:t xml:space="preserve"> las  regiones, asegurar el registro y apoyo a los equipos regionales en la sistematización de la información y en la aplicación de salvaguardas, garantizando la construcción de enfoques comunes y la consistencia entre los planes, así como asegurar una eficiente articulación con el gobierno central y los procesos nacionales.</w:t>
      </w:r>
      <w:r w:rsidR="00333B22">
        <w:rPr>
          <w:rFonts w:ascii="Arial Narrow" w:eastAsia="Calibri" w:hAnsi="Arial Narrow"/>
          <w:sz w:val="20"/>
          <w:szCs w:val="20"/>
          <w:lang w:val="es-PE"/>
        </w:rPr>
        <w:t xml:space="preserve"> </w:t>
      </w:r>
      <w:r w:rsidRPr="00A35289">
        <w:rPr>
          <w:rFonts w:ascii="Arial Narrow" w:eastAsia="Calibri" w:hAnsi="Arial Narrow"/>
          <w:sz w:val="20"/>
          <w:szCs w:val="20"/>
          <w:lang w:val="es-PE"/>
        </w:rPr>
        <w:t>La Unidad de Monitoreo y Sistematización será el nexo permanente con el Equipo Técnico Regional, establecido en el G</w:t>
      </w:r>
      <w:r w:rsidR="001A68B9" w:rsidRPr="00A35289">
        <w:rPr>
          <w:rFonts w:ascii="Arial Narrow" w:eastAsia="Calibri" w:hAnsi="Arial Narrow"/>
          <w:sz w:val="20"/>
          <w:szCs w:val="20"/>
          <w:lang w:val="es-PE"/>
        </w:rPr>
        <w:t>obierno Regional de Ucayali</w:t>
      </w:r>
      <w:r w:rsidRPr="00A35289">
        <w:rPr>
          <w:rFonts w:ascii="Arial Narrow" w:eastAsia="Calibri" w:hAnsi="Arial Narrow"/>
          <w:sz w:val="20"/>
          <w:szCs w:val="20"/>
          <w:lang w:val="es-PE"/>
        </w:rPr>
        <w:t xml:space="preserve">, brindando asistencia para la </w:t>
      </w:r>
      <w:r w:rsidRPr="00A35289">
        <w:rPr>
          <w:rFonts w:ascii="Arial Narrow" w:eastAsia="Times New Roman" w:hAnsi="Arial Narrow"/>
          <w:sz w:val="20"/>
          <w:szCs w:val="20"/>
          <w:lang w:val="es-ES" w:eastAsia="es-ES"/>
        </w:rPr>
        <w:t xml:space="preserve">generación y procesamiento de la información y análisis de las tendencias de los principales procesos a monitorear a partir del </w:t>
      </w:r>
      <w:r w:rsidR="001A68B9" w:rsidRPr="00A35289">
        <w:rPr>
          <w:rFonts w:ascii="Arial Narrow" w:eastAsia="Times New Roman" w:hAnsi="Arial Narrow"/>
          <w:sz w:val="20"/>
          <w:szCs w:val="20"/>
          <w:lang w:val="es-ES" w:eastAsia="es-ES"/>
        </w:rPr>
        <w:t>m</w:t>
      </w:r>
      <w:r w:rsidRPr="00A35289">
        <w:rPr>
          <w:rFonts w:ascii="Arial Narrow" w:eastAsia="Times New Roman" w:hAnsi="Arial Narrow"/>
          <w:sz w:val="20"/>
          <w:szCs w:val="20"/>
          <w:lang w:val="es-ES" w:eastAsia="es-ES"/>
        </w:rPr>
        <w:t xml:space="preserve">arco de </w:t>
      </w:r>
      <w:r w:rsidR="001A68B9" w:rsidRPr="00A35289">
        <w:rPr>
          <w:rFonts w:ascii="Arial Narrow" w:eastAsia="Times New Roman" w:hAnsi="Arial Narrow"/>
          <w:sz w:val="20"/>
          <w:szCs w:val="20"/>
          <w:lang w:val="es-ES" w:eastAsia="es-ES"/>
        </w:rPr>
        <w:t>r</w:t>
      </w:r>
      <w:r w:rsidRPr="00A35289">
        <w:rPr>
          <w:rFonts w:ascii="Arial Narrow" w:eastAsia="Times New Roman" w:hAnsi="Arial Narrow"/>
          <w:sz w:val="20"/>
          <w:szCs w:val="20"/>
          <w:lang w:val="es-ES" w:eastAsia="es-ES"/>
        </w:rPr>
        <w:t>esultados, con un enfoque de monitoreo participativo en el que se involucre al conjunto de los actores identificados, mediante</w:t>
      </w:r>
      <w:r w:rsidRPr="00A35289">
        <w:rPr>
          <w:rFonts w:ascii="Arial Narrow" w:eastAsia="Times New Roman" w:hAnsi="Arial Narrow"/>
          <w:snapToGrid w:val="0"/>
          <w:color w:val="000000"/>
          <w:sz w:val="20"/>
          <w:szCs w:val="20"/>
          <w:lang w:eastAsia="es-ES"/>
        </w:rPr>
        <w:t xml:space="preserve"> una interacción directa entre todos los actores involucrados en las acciones del proyecto.</w:t>
      </w:r>
      <w:r w:rsidR="004E5115">
        <w:rPr>
          <w:rFonts w:ascii="Arial Narrow" w:eastAsia="Times New Roman" w:hAnsi="Arial Narrow"/>
          <w:snapToGrid w:val="0"/>
          <w:color w:val="000000"/>
          <w:sz w:val="20"/>
          <w:szCs w:val="20"/>
          <w:lang w:eastAsia="es-ES"/>
        </w:rPr>
        <w:t xml:space="preserve"> </w:t>
      </w:r>
      <w:r w:rsidRPr="00A35289">
        <w:rPr>
          <w:rFonts w:ascii="Arial Narrow" w:eastAsia="Times New Roman" w:hAnsi="Arial Narrow"/>
          <w:snapToGrid w:val="0"/>
          <w:color w:val="000000"/>
          <w:sz w:val="20"/>
          <w:szCs w:val="20"/>
          <w:lang w:eastAsia="es-ES"/>
        </w:rPr>
        <w:t xml:space="preserve">Para el funcionamiento operativo de la Unidad de Monitoreo y Sistematización, esta contará con </w:t>
      </w:r>
      <w:r w:rsidR="001A68B9" w:rsidRPr="00A35289">
        <w:rPr>
          <w:rFonts w:ascii="Arial Narrow" w:eastAsia="Times New Roman" w:hAnsi="Arial Narrow"/>
          <w:snapToGrid w:val="0"/>
          <w:color w:val="000000"/>
          <w:sz w:val="20"/>
          <w:szCs w:val="20"/>
          <w:lang w:eastAsia="es-ES"/>
        </w:rPr>
        <w:t>una contraparte</w:t>
      </w:r>
      <w:r w:rsidRPr="00A35289">
        <w:rPr>
          <w:rFonts w:ascii="Arial Narrow" w:eastAsia="Times New Roman" w:hAnsi="Arial Narrow"/>
          <w:snapToGrid w:val="0"/>
          <w:color w:val="000000"/>
          <w:sz w:val="20"/>
          <w:szCs w:val="20"/>
          <w:lang w:eastAsia="es-ES"/>
        </w:rPr>
        <w:t xml:space="preserve"> en cada Equipo Técnico Regional, constituyendo un núcleo operador en el Programa, orientado a consolidar dos niveles de monitoreo: </w:t>
      </w:r>
      <w:r w:rsidR="004E5115">
        <w:rPr>
          <w:rFonts w:ascii="Arial Narrow" w:eastAsia="Times New Roman" w:hAnsi="Arial Narrow"/>
          <w:snapToGrid w:val="0"/>
          <w:color w:val="000000"/>
          <w:sz w:val="20"/>
          <w:szCs w:val="20"/>
          <w:lang w:eastAsia="es-ES"/>
        </w:rPr>
        <w:t>a) d</w:t>
      </w:r>
      <w:r w:rsidRPr="00A35289">
        <w:rPr>
          <w:rFonts w:ascii="Arial Narrow" w:eastAsia="Times New Roman" w:hAnsi="Arial Narrow"/>
          <w:snapToGrid w:val="0"/>
          <w:color w:val="000000"/>
          <w:sz w:val="20"/>
          <w:szCs w:val="20"/>
          <w:lang w:eastAsia="es-ES"/>
        </w:rPr>
        <w:t>esempeño:</w:t>
      </w:r>
      <w:r w:rsidR="004E5115">
        <w:rPr>
          <w:rFonts w:ascii="Arial Narrow" w:eastAsia="Times New Roman" w:hAnsi="Arial Narrow"/>
          <w:snapToGrid w:val="0"/>
          <w:color w:val="000000"/>
          <w:sz w:val="20"/>
          <w:szCs w:val="20"/>
          <w:lang w:eastAsia="es-ES"/>
        </w:rPr>
        <w:t xml:space="preserve"> p</w:t>
      </w:r>
      <w:r w:rsidRPr="00A35289">
        <w:rPr>
          <w:rFonts w:ascii="Arial Narrow" w:eastAsia="Times New Roman" w:hAnsi="Arial Narrow"/>
          <w:snapToGrid w:val="0"/>
          <w:color w:val="000000"/>
          <w:sz w:val="20"/>
          <w:szCs w:val="20"/>
          <w:lang w:eastAsia="es-ES"/>
        </w:rPr>
        <w:t>ara analizar los avances con relación a los resultados propuestos por el proyecto</w:t>
      </w:r>
      <w:r w:rsidR="004E5115">
        <w:rPr>
          <w:rFonts w:ascii="Arial Narrow" w:eastAsia="Times New Roman" w:hAnsi="Arial Narrow"/>
          <w:snapToGrid w:val="0"/>
          <w:color w:val="000000"/>
          <w:sz w:val="20"/>
          <w:szCs w:val="20"/>
          <w:lang w:eastAsia="es-ES"/>
        </w:rPr>
        <w:t>, y b) o</w:t>
      </w:r>
      <w:r w:rsidRPr="00A35289">
        <w:rPr>
          <w:rFonts w:ascii="Arial Narrow" w:eastAsia="Times New Roman" w:hAnsi="Arial Narrow"/>
          <w:snapToGrid w:val="0"/>
          <w:color w:val="000000"/>
          <w:sz w:val="20"/>
          <w:szCs w:val="20"/>
          <w:lang w:eastAsia="es-ES"/>
        </w:rPr>
        <w:t>perativo:</w:t>
      </w:r>
      <w:r w:rsidR="004E5115">
        <w:rPr>
          <w:rFonts w:ascii="Arial Narrow" w:eastAsia="Times New Roman" w:hAnsi="Arial Narrow"/>
          <w:snapToGrid w:val="0"/>
          <w:color w:val="000000"/>
          <w:sz w:val="20"/>
          <w:szCs w:val="20"/>
          <w:lang w:eastAsia="es-ES"/>
        </w:rPr>
        <w:t xml:space="preserve"> p</w:t>
      </w:r>
      <w:r w:rsidRPr="00A35289">
        <w:rPr>
          <w:rFonts w:ascii="Arial Narrow" w:eastAsia="Times New Roman" w:hAnsi="Arial Narrow"/>
          <w:snapToGrid w:val="0"/>
          <w:color w:val="000000"/>
          <w:sz w:val="20"/>
          <w:szCs w:val="20"/>
          <w:lang w:eastAsia="es-ES"/>
        </w:rPr>
        <w:t>ara garantizar el seguimiento y control de las tareas cotidianas del equipo técnico regional respectivo y su correlato administrativo.</w:t>
      </w:r>
      <w:r w:rsidR="00B3278B">
        <w:rPr>
          <w:rFonts w:ascii="Arial Narrow" w:eastAsia="Times New Roman" w:hAnsi="Arial Narrow"/>
          <w:snapToGrid w:val="0"/>
          <w:color w:val="000000"/>
          <w:sz w:val="20"/>
          <w:szCs w:val="20"/>
          <w:lang w:eastAsia="es-ES"/>
        </w:rPr>
        <w:t xml:space="preserve"> </w:t>
      </w:r>
      <w:r w:rsidR="00735C2D">
        <w:rPr>
          <w:rFonts w:ascii="Arial Narrow" w:eastAsia="Times New Roman" w:hAnsi="Arial Narrow"/>
          <w:snapToGrid w:val="0"/>
          <w:color w:val="000000"/>
          <w:sz w:val="20"/>
          <w:szCs w:val="20"/>
          <w:lang w:eastAsia="es-ES"/>
        </w:rPr>
        <w:t xml:space="preserve">Cabe señalar que para garantizar la adecuada incorporación del enfoque de género durante el proyecto, se incluirá indicadores explícitos sobre género en el proyecto y encargará al especialista del programa monitorearlos de acuerdo a las recomendaciones propuestas por el experto/a en género contratado al inicio del proyecto. </w:t>
      </w:r>
    </w:p>
    <w:p w14:paraId="19DF0661" w14:textId="77777777" w:rsidR="004731EA" w:rsidRPr="00333B22" w:rsidRDefault="004731EA" w:rsidP="00333B22">
      <w:pPr>
        <w:ind w:left="-567" w:right="-23"/>
        <w:jc w:val="both"/>
        <w:rPr>
          <w:rFonts w:ascii="Arial Narrow" w:eastAsia="Calibri" w:hAnsi="Arial Narrow"/>
          <w:sz w:val="20"/>
          <w:szCs w:val="20"/>
          <w:lang w:val="es-PE"/>
        </w:rPr>
      </w:pPr>
    </w:p>
    <w:p w14:paraId="1C0484DE" w14:textId="77777777" w:rsidR="004E5115" w:rsidRPr="004731EA" w:rsidRDefault="001C36E6" w:rsidP="004E5115">
      <w:pPr>
        <w:pStyle w:val="Heading3"/>
        <w:keepNext w:val="0"/>
        <w:keepLines w:val="0"/>
        <w:widowControl w:val="0"/>
        <w:numPr>
          <w:ilvl w:val="1"/>
          <w:numId w:val="18"/>
        </w:numPr>
        <w:spacing w:before="0"/>
        <w:ind w:left="-567" w:right="-23" w:firstLine="0"/>
        <w:rPr>
          <w:rFonts w:ascii="Arial Narrow" w:eastAsia="Calibri" w:hAnsi="Arial Narrow" w:cs="Calibri"/>
          <w:b/>
          <w:color w:val="auto"/>
          <w:sz w:val="20"/>
          <w:szCs w:val="20"/>
          <w:bdr w:val="nil"/>
          <w:lang w:val="es-ES_tradnl"/>
        </w:rPr>
      </w:pPr>
      <w:r w:rsidRPr="00A35289">
        <w:rPr>
          <w:rFonts w:ascii="Arial Narrow" w:eastAsia="Calibri" w:hAnsi="Arial Narrow" w:cs="Calibri"/>
          <w:b/>
          <w:color w:val="auto"/>
          <w:sz w:val="20"/>
          <w:szCs w:val="20"/>
          <w:bdr w:val="nil"/>
          <w:lang w:val="es-ES_tradnl"/>
        </w:rPr>
        <w:t xml:space="preserve">Sustentabilidad de los resultados </w:t>
      </w:r>
    </w:p>
    <w:p w14:paraId="7469F304" w14:textId="77777777" w:rsidR="00735C2D" w:rsidRDefault="00735C2D" w:rsidP="004731EA">
      <w:pPr>
        <w:ind w:left="-567" w:right="-23"/>
        <w:jc w:val="both"/>
        <w:rPr>
          <w:rFonts w:ascii="Arial Narrow" w:eastAsia="Times New Roman" w:hAnsi="Arial Narrow"/>
          <w:snapToGrid w:val="0"/>
          <w:sz w:val="20"/>
          <w:szCs w:val="20"/>
          <w:lang w:val="es-ES"/>
        </w:rPr>
      </w:pPr>
    </w:p>
    <w:p w14:paraId="1F9CCD67" w14:textId="77777777" w:rsidR="00C51DED" w:rsidRPr="00B3278B" w:rsidRDefault="001F74F3" w:rsidP="00B3278B">
      <w:pPr>
        <w:ind w:left="-567" w:right="-23"/>
        <w:jc w:val="both"/>
        <w:rPr>
          <w:rFonts w:ascii="Arial Narrow" w:eastAsia="Times New Roman" w:hAnsi="Arial Narrow"/>
          <w:snapToGrid w:val="0"/>
          <w:sz w:val="20"/>
          <w:szCs w:val="20"/>
          <w:lang w:val="es-ES"/>
        </w:rPr>
      </w:pPr>
      <w:r w:rsidRPr="00A35289">
        <w:rPr>
          <w:rFonts w:ascii="Arial Narrow" w:eastAsia="Times New Roman" w:hAnsi="Arial Narrow"/>
          <w:snapToGrid w:val="0"/>
          <w:sz w:val="20"/>
          <w:szCs w:val="20"/>
          <w:lang w:val="es-ES"/>
        </w:rPr>
        <w:t>La base de la sustentabilidad de</w:t>
      </w:r>
      <w:r w:rsidR="00883377" w:rsidRPr="00A35289">
        <w:rPr>
          <w:rFonts w:ascii="Arial Narrow" w:eastAsia="Times New Roman" w:hAnsi="Arial Narrow"/>
          <w:snapToGrid w:val="0"/>
          <w:sz w:val="20"/>
          <w:szCs w:val="20"/>
          <w:lang w:val="es-ES"/>
        </w:rPr>
        <w:t>l Proyecto</w:t>
      </w:r>
      <w:r w:rsidRPr="00A35289">
        <w:rPr>
          <w:rFonts w:ascii="Arial Narrow" w:eastAsia="Times New Roman" w:hAnsi="Arial Narrow"/>
          <w:snapToGrid w:val="0"/>
          <w:sz w:val="20"/>
          <w:szCs w:val="20"/>
          <w:lang w:val="es-ES"/>
        </w:rPr>
        <w:t xml:space="preserve"> descansa en la orientación explícita de </w:t>
      </w:r>
      <w:r w:rsidR="00D50AAC" w:rsidRPr="00A35289">
        <w:rPr>
          <w:rFonts w:ascii="Arial Narrow" w:eastAsia="Times New Roman" w:hAnsi="Arial Narrow"/>
          <w:snapToGrid w:val="0"/>
          <w:sz w:val="20"/>
          <w:szCs w:val="20"/>
          <w:lang w:val="es-ES"/>
        </w:rPr>
        <w:t xml:space="preserve">articular </w:t>
      </w:r>
      <w:r w:rsidRPr="00A35289">
        <w:rPr>
          <w:rFonts w:ascii="Arial Narrow" w:eastAsia="Times New Roman" w:hAnsi="Arial Narrow"/>
          <w:snapToGrid w:val="0"/>
          <w:sz w:val="20"/>
          <w:szCs w:val="20"/>
          <w:lang w:val="es-ES"/>
        </w:rPr>
        <w:t xml:space="preserve">el plan </w:t>
      </w:r>
      <w:r w:rsidR="009A2046">
        <w:rPr>
          <w:rFonts w:ascii="Arial Narrow" w:eastAsia="Times New Roman" w:hAnsi="Arial Narrow"/>
          <w:snapToGrid w:val="0"/>
          <w:sz w:val="20"/>
          <w:szCs w:val="20"/>
          <w:lang w:val="es-ES"/>
        </w:rPr>
        <w:t xml:space="preserve">inversión </w:t>
      </w:r>
      <w:r w:rsidRPr="00A35289">
        <w:rPr>
          <w:rFonts w:ascii="Arial Narrow" w:eastAsia="Times New Roman" w:hAnsi="Arial Narrow"/>
          <w:snapToGrid w:val="0"/>
          <w:sz w:val="20"/>
          <w:szCs w:val="20"/>
          <w:lang w:val="es-ES"/>
        </w:rPr>
        <w:t>de desarrollo rural bajo en emisiones como un enfoque de trabajo en los instrumentos de gestión de las instancias involucradas</w:t>
      </w:r>
      <w:r w:rsidR="007774F7" w:rsidRPr="00A35289">
        <w:rPr>
          <w:rFonts w:ascii="Arial Narrow" w:eastAsia="Times New Roman" w:hAnsi="Arial Narrow"/>
          <w:snapToGrid w:val="0"/>
          <w:sz w:val="20"/>
          <w:szCs w:val="20"/>
          <w:lang w:val="es-ES"/>
        </w:rPr>
        <w:t xml:space="preserve"> (Gobierno Regional de Ucayali, Gobiernos Locales)</w:t>
      </w:r>
      <w:r w:rsidR="00C51DED">
        <w:rPr>
          <w:rFonts w:ascii="Arial Narrow" w:eastAsia="Times New Roman" w:hAnsi="Arial Narrow"/>
          <w:snapToGrid w:val="0"/>
          <w:sz w:val="20"/>
          <w:szCs w:val="20"/>
          <w:lang w:val="es-ES"/>
        </w:rPr>
        <w:t xml:space="preserve"> y la futura creación de programas para acuerdos de pago por resultados como la DCI o el ERPA del Fondo de Carbono que impulsen la transformación de las causas de la deforestación e incentiven la conservación de los bosques. </w:t>
      </w:r>
      <w:r w:rsidR="00293867">
        <w:rPr>
          <w:rFonts w:ascii="Arial Narrow" w:eastAsia="Times New Roman" w:hAnsi="Arial Narrow"/>
          <w:snapToGrid w:val="0"/>
          <w:sz w:val="20"/>
          <w:szCs w:val="20"/>
          <w:lang w:val="es-ES"/>
        </w:rPr>
        <w:t>En el corto plazo, el Proyecto Paisajes Productivos Sostenibles puede jugar un importante papel catalizador en atraer recursos públicos y privados, en adición a los suyos propios, para implementar la estrategia en una zona crítica de la región.</w:t>
      </w:r>
      <w:r w:rsidR="00B3278B">
        <w:rPr>
          <w:rFonts w:ascii="Arial Narrow" w:eastAsia="Times New Roman" w:hAnsi="Arial Narrow"/>
          <w:snapToGrid w:val="0"/>
          <w:sz w:val="20"/>
          <w:szCs w:val="20"/>
          <w:lang w:val="es-ES"/>
        </w:rPr>
        <w:t xml:space="preserve"> </w:t>
      </w:r>
      <w:r w:rsidR="00C51DED">
        <w:rPr>
          <w:rFonts w:ascii="Arial Narrow" w:eastAsia="Times New Roman" w:hAnsi="Arial Narrow"/>
          <w:snapToGrid w:val="0"/>
          <w:sz w:val="20"/>
          <w:szCs w:val="20"/>
          <w:lang w:val="es-ES"/>
        </w:rPr>
        <w:t xml:space="preserve">Se considera que con </w:t>
      </w:r>
      <w:r w:rsidR="007774F7" w:rsidRPr="00A35289">
        <w:rPr>
          <w:rFonts w:ascii="Arial Narrow" w:eastAsia="Times New Roman" w:hAnsi="Arial Narrow"/>
          <w:snapToGrid w:val="0"/>
          <w:sz w:val="20"/>
          <w:szCs w:val="20"/>
          <w:lang w:val="es-ES"/>
        </w:rPr>
        <w:t>los insumos generados por el Proyecto, e</w:t>
      </w:r>
      <w:r w:rsidRPr="00A35289">
        <w:rPr>
          <w:rFonts w:ascii="Arial Narrow" w:eastAsia="Times New Roman" w:hAnsi="Arial Narrow"/>
          <w:snapToGrid w:val="0"/>
          <w:sz w:val="20"/>
          <w:szCs w:val="20"/>
          <w:lang w:val="es-ES"/>
        </w:rPr>
        <w:t>l Plan de Desarrollo Regional Concertado (PDRC</w:t>
      </w:r>
      <w:r w:rsidR="007774F7" w:rsidRPr="00A35289">
        <w:rPr>
          <w:rFonts w:ascii="Arial Narrow" w:eastAsia="Times New Roman" w:hAnsi="Arial Narrow"/>
          <w:snapToGrid w:val="0"/>
          <w:sz w:val="20"/>
          <w:szCs w:val="20"/>
          <w:lang w:val="es-ES"/>
        </w:rPr>
        <w:t>) y</w:t>
      </w:r>
      <w:r w:rsidRPr="00A35289">
        <w:rPr>
          <w:rFonts w:ascii="Arial Narrow" w:eastAsia="Times New Roman" w:hAnsi="Arial Narrow"/>
          <w:snapToGrid w:val="0"/>
          <w:sz w:val="20"/>
          <w:szCs w:val="20"/>
          <w:lang w:val="es-ES"/>
        </w:rPr>
        <w:t xml:space="preserve"> Planes de Desarrollo Local Concertado (provincias y distritos) </w:t>
      </w:r>
      <w:r w:rsidR="007774F7" w:rsidRPr="00A35289">
        <w:rPr>
          <w:rFonts w:ascii="Arial Narrow" w:eastAsia="Times New Roman" w:hAnsi="Arial Narrow"/>
          <w:snapToGrid w:val="0"/>
          <w:sz w:val="20"/>
          <w:szCs w:val="20"/>
          <w:lang w:val="es-ES"/>
        </w:rPr>
        <w:t xml:space="preserve">podrán ser </w:t>
      </w:r>
      <w:r w:rsidRPr="00A35289">
        <w:rPr>
          <w:rFonts w:ascii="Arial Narrow" w:eastAsia="Times New Roman" w:hAnsi="Arial Narrow"/>
          <w:snapToGrid w:val="0"/>
          <w:sz w:val="20"/>
          <w:szCs w:val="20"/>
          <w:lang w:val="es-ES"/>
        </w:rPr>
        <w:t xml:space="preserve">ajustados </w:t>
      </w:r>
      <w:r w:rsidR="007774F7" w:rsidRPr="00A35289">
        <w:rPr>
          <w:rFonts w:ascii="Arial Narrow" w:eastAsia="Times New Roman" w:hAnsi="Arial Narrow"/>
          <w:snapToGrid w:val="0"/>
          <w:sz w:val="20"/>
          <w:szCs w:val="20"/>
          <w:lang w:val="es-ES"/>
        </w:rPr>
        <w:t xml:space="preserve">para involucrar de manera más adecuada la propuesta de visión y metas generados. Además, es posible lograr que </w:t>
      </w:r>
      <w:r w:rsidR="007774F7" w:rsidRPr="00A35289">
        <w:rPr>
          <w:rFonts w:ascii="Arial Narrow" w:eastAsia="Times New Roman" w:hAnsi="Arial Narrow"/>
          <w:snapToGrid w:val="0"/>
          <w:sz w:val="20"/>
          <w:szCs w:val="20"/>
          <w:lang w:val="es-ES" w:eastAsia="en-US"/>
        </w:rPr>
        <w:t xml:space="preserve">las </w:t>
      </w:r>
      <w:r w:rsidRPr="00A35289">
        <w:rPr>
          <w:rFonts w:ascii="Arial Narrow" w:eastAsia="Times New Roman" w:hAnsi="Arial Narrow"/>
          <w:snapToGrid w:val="0"/>
          <w:sz w:val="20"/>
          <w:szCs w:val="20"/>
          <w:lang w:val="es-ES"/>
        </w:rPr>
        <w:t>instancias nacionales prioritarias, como el</w:t>
      </w:r>
      <w:r w:rsidRPr="00A35289">
        <w:rPr>
          <w:rFonts w:ascii="Arial Narrow" w:eastAsia="Calibri" w:hAnsi="Arial Narrow"/>
          <w:sz w:val="20"/>
          <w:szCs w:val="20"/>
        </w:rPr>
        <w:t xml:space="preserve"> M</w:t>
      </w:r>
      <w:r w:rsidR="007774F7" w:rsidRPr="00A35289">
        <w:rPr>
          <w:rFonts w:ascii="Arial Narrow" w:eastAsia="Calibri" w:hAnsi="Arial Narrow"/>
          <w:sz w:val="20"/>
          <w:szCs w:val="20"/>
        </w:rPr>
        <w:t>inisterio del Ambiente (M</w:t>
      </w:r>
      <w:r w:rsidRPr="00A35289">
        <w:rPr>
          <w:rFonts w:ascii="Arial Narrow" w:eastAsia="Calibri" w:hAnsi="Arial Narrow"/>
          <w:sz w:val="20"/>
          <w:szCs w:val="20"/>
        </w:rPr>
        <w:t>INAM</w:t>
      </w:r>
      <w:r w:rsidR="007774F7" w:rsidRPr="00A35289">
        <w:rPr>
          <w:rFonts w:ascii="Arial Narrow" w:eastAsia="Calibri" w:hAnsi="Arial Narrow"/>
          <w:sz w:val="20"/>
          <w:szCs w:val="20"/>
        </w:rPr>
        <w:t>), el Ministerio de Agricultura y Riego (MINAGRI), el Servicio Nacional Forestal y de Fauna Silvestre (SERFOR), entre otros, puedan orientar sus intervenciones</w:t>
      </w:r>
      <w:r w:rsidR="00CE3A63">
        <w:rPr>
          <w:rFonts w:ascii="Arial Narrow" w:eastAsia="Calibri" w:hAnsi="Arial Narrow"/>
          <w:sz w:val="20"/>
          <w:szCs w:val="20"/>
        </w:rPr>
        <w:t xml:space="preserve"> </w:t>
      </w:r>
      <w:r w:rsidR="007774F7" w:rsidRPr="00A35289">
        <w:rPr>
          <w:rFonts w:ascii="Arial Narrow" w:eastAsia="Calibri" w:hAnsi="Arial Narrow"/>
          <w:sz w:val="20"/>
          <w:szCs w:val="20"/>
        </w:rPr>
        <w:t>en base al plan que gener</w:t>
      </w:r>
      <w:r w:rsidR="00883F67" w:rsidRPr="00A35289">
        <w:rPr>
          <w:rFonts w:ascii="Arial Narrow" w:eastAsia="Calibri" w:hAnsi="Arial Narrow"/>
          <w:sz w:val="20"/>
          <w:szCs w:val="20"/>
        </w:rPr>
        <w:t>ará</w:t>
      </w:r>
      <w:r w:rsidR="007774F7" w:rsidRPr="00A35289">
        <w:rPr>
          <w:rFonts w:ascii="Arial Narrow" w:eastAsia="Calibri" w:hAnsi="Arial Narrow"/>
          <w:sz w:val="20"/>
          <w:szCs w:val="20"/>
        </w:rPr>
        <w:t xml:space="preserve"> el proyecto destinando recursos para las actividades priorizadas. </w:t>
      </w:r>
      <w:r w:rsidR="00CE3A63">
        <w:rPr>
          <w:rFonts w:ascii="Arial Narrow" w:eastAsia="Calibri" w:hAnsi="Arial Narrow"/>
          <w:sz w:val="20"/>
          <w:szCs w:val="20"/>
        </w:rPr>
        <w:t xml:space="preserve">El Anexo </w:t>
      </w:r>
      <w:r w:rsidR="00293867">
        <w:rPr>
          <w:rFonts w:ascii="Arial Narrow" w:eastAsia="Calibri" w:hAnsi="Arial Narrow"/>
          <w:sz w:val="20"/>
          <w:szCs w:val="20"/>
        </w:rPr>
        <w:t>VII</w:t>
      </w:r>
      <w:r w:rsidR="00CE3A63">
        <w:rPr>
          <w:rFonts w:ascii="Arial Narrow" w:eastAsia="Calibri" w:hAnsi="Arial Narrow"/>
          <w:sz w:val="20"/>
          <w:szCs w:val="20"/>
        </w:rPr>
        <w:t xml:space="preserve"> muestra la relación de iniciativas y proyectos que podrían converger para promover la implementación del plan. </w:t>
      </w:r>
    </w:p>
    <w:p w14:paraId="5D80A017" w14:textId="77777777" w:rsidR="00C51DED" w:rsidRDefault="00C51DED" w:rsidP="004731EA">
      <w:pPr>
        <w:ind w:left="-567" w:right="-23"/>
        <w:jc w:val="both"/>
        <w:rPr>
          <w:rFonts w:ascii="Arial Narrow" w:eastAsia="Calibri" w:hAnsi="Arial Narrow"/>
          <w:sz w:val="20"/>
          <w:szCs w:val="20"/>
        </w:rPr>
      </w:pPr>
    </w:p>
    <w:p w14:paraId="2A8A6A9F" w14:textId="77777777" w:rsidR="003C255D" w:rsidRDefault="001F74F3" w:rsidP="004731EA">
      <w:pPr>
        <w:ind w:left="-567" w:right="-23"/>
        <w:jc w:val="both"/>
        <w:rPr>
          <w:rFonts w:ascii="Arial Narrow" w:eastAsia="Times New Roman" w:hAnsi="Arial Narrow"/>
          <w:snapToGrid w:val="0"/>
          <w:sz w:val="20"/>
          <w:szCs w:val="20"/>
          <w:lang w:val="es-ES"/>
        </w:rPr>
        <w:sectPr w:rsidR="003C255D" w:rsidSect="003C255D">
          <w:pgSz w:w="11900" w:h="16820" w:code="9"/>
          <w:pgMar w:top="1440" w:right="985" w:bottom="1440" w:left="1440" w:header="720" w:footer="720" w:gutter="0"/>
          <w:cols w:space="720"/>
          <w:noEndnote/>
          <w:docGrid w:linePitch="326"/>
        </w:sectPr>
      </w:pPr>
      <w:r w:rsidRPr="00A35289">
        <w:rPr>
          <w:rFonts w:ascii="Arial Narrow" w:eastAsia="Times New Roman" w:hAnsi="Arial Narrow"/>
          <w:snapToGrid w:val="0"/>
          <w:sz w:val="20"/>
          <w:szCs w:val="20"/>
          <w:lang w:val="es-ES"/>
        </w:rPr>
        <w:t>Por otro lado, la intervención busca movilizar a los actores locales y sus organizaciones, como soporte y base social a un</w:t>
      </w:r>
      <w:r w:rsidR="007774F7" w:rsidRPr="00A35289">
        <w:rPr>
          <w:rFonts w:ascii="Arial Narrow" w:eastAsia="Times New Roman" w:hAnsi="Arial Narrow"/>
          <w:snapToGrid w:val="0"/>
          <w:sz w:val="20"/>
          <w:szCs w:val="20"/>
          <w:lang w:val="es-ES"/>
        </w:rPr>
        <w:t xml:space="preserve"> plan </w:t>
      </w:r>
      <w:r w:rsidRPr="00A35289">
        <w:rPr>
          <w:rFonts w:ascii="Arial Narrow" w:eastAsia="Times New Roman" w:hAnsi="Arial Narrow"/>
          <w:snapToGrid w:val="0"/>
          <w:sz w:val="20"/>
          <w:szCs w:val="20"/>
          <w:lang w:val="es-ES"/>
        </w:rPr>
        <w:t>que les brinda beneficios tangibles. La incorporación de los distintos intereses económicos y sociales, estableciendo acuerdos para la gestión sostenible del territorio será una de las claves para la sustentabilidad de esta intervención, en la que uno de sus retos mayores es el involucramiento de los actores privados, principalmente los ligados a los sectores más modernos de la economía regional, cuyo rol en el crecimiento sostenido de la región en la última década es bastante conocido.</w:t>
      </w:r>
      <w:r w:rsidR="00E14C92">
        <w:rPr>
          <w:rFonts w:ascii="Arial Narrow" w:eastAsia="Times New Roman" w:hAnsi="Arial Narrow"/>
          <w:snapToGrid w:val="0"/>
          <w:sz w:val="20"/>
          <w:szCs w:val="20"/>
          <w:lang w:val="es-ES"/>
        </w:rPr>
        <w:t xml:space="preserve"> </w:t>
      </w:r>
      <w:r w:rsidRPr="00A35289">
        <w:rPr>
          <w:rFonts w:ascii="Arial Narrow" w:eastAsia="Times New Roman" w:hAnsi="Arial Narrow"/>
          <w:snapToGrid w:val="0"/>
          <w:sz w:val="20"/>
          <w:szCs w:val="20"/>
          <w:lang w:val="es-ES"/>
        </w:rPr>
        <w:t>Existen iniciativas privadas de inversión de gran envergadura que pueden relacionarse a las estrategias de sostenibilidad financiera de las acciones ligadas al cambio climátic</w:t>
      </w:r>
      <w:r w:rsidR="007774F7" w:rsidRPr="00A35289">
        <w:rPr>
          <w:rFonts w:ascii="Arial Narrow" w:eastAsia="Times New Roman" w:hAnsi="Arial Narrow"/>
          <w:snapToGrid w:val="0"/>
          <w:sz w:val="20"/>
          <w:szCs w:val="20"/>
          <w:lang w:val="es-ES"/>
        </w:rPr>
        <w:t xml:space="preserve">o (por </w:t>
      </w:r>
      <w:r w:rsidR="004A4631" w:rsidRPr="00A35289">
        <w:rPr>
          <w:rFonts w:ascii="Arial Narrow" w:eastAsia="Times New Roman" w:hAnsi="Arial Narrow"/>
          <w:snapToGrid w:val="0"/>
          <w:sz w:val="20"/>
          <w:szCs w:val="20"/>
          <w:lang w:val="es-ES"/>
        </w:rPr>
        <w:t>ejemplo,</w:t>
      </w:r>
      <w:r w:rsidR="007774F7" w:rsidRPr="00A35289">
        <w:rPr>
          <w:rFonts w:ascii="Arial Narrow" w:eastAsia="Times New Roman" w:hAnsi="Arial Narrow"/>
          <w:snapToGrid w:val="0"/>
          <w:sz w:val="20"/>
          <w:szCs w:val="20"/>
          <w:lang w:val="es-ES"/>
        </w:rPr>
        <w:t xml:space="preserve"> empresas palmicultoras, cacaoteras o compradoras de maíz)</w:t>
      </w:r>
      <w:r w:rsidRPr="00A35289">
        <w:rPr>
          <w:rFonts w:ascii="Arial Narrow" w:eastAsia="Times New Roman" w:hAnsi="Arial Narrow"/>
          <w:snapToGrid w:val="0"/>
          <w:sz w:val="20"/>
          <w:szCs w:val="20"/>
          <w:lang w:val="es-ES"/>
        </w:rPr>
        <w:t xml:space="preserve">. En ese sentido, </w:t>
      </w:r>
      <w:r w:rsidR="00C51DED">
        <w:rPr>
          <w:rFonts w:ascii="Arial Narrow" w:eastAsia="Times New Roman" w:hAnsi="Arial Narrow"/>
          <w:snapToGrid w:val="0"/>
          <w:sz w:val="20"/>
          <w:szCs w:val="20"/>
          <w:lang w:val="es-ES"/>
        </w:rPr>
        <w:t xml:space="preserve">el Proyecto </w:t>
      </w:r>
      <w:r w:rsidRPr="00A35289">
        <w:rPr>
          <w:rFonts w:ascii="Arial Narrow" w:eastAsia="Times New Roman" w:hAnsi="Arial Narrow"/>
          <w:snapToGrid w:val="0"/>
          <w:sz w:val="20"/>
          <w:szCs w:val="20"/>
          <w:lang w:val="es-ES"/>
        </w:rPr>
        <w:t>busca poner énfasis en la identificación de las oportunidades público-privadas que garanticen las inversiones necesarias en el corto y mediano plazo que viabilicen la implementación de la estrategia jurisdiccional, articulándose a los planes de inversión regional y local previstos.</w:t>
      </w:r>
      <w:r w:rsidR="007774F7" w:rsidRPr="00A35289">
        <w:rPr>
          <w:rFonts w:ascii="Arial Narrow" w:eastAsia="Times New Roman" w:hAnsi="Arial Narrow"/>
          <w:snapToGrid w:val="0"/>
          <w:sz w:val="20"/>
          <w:szCs w:val="20"/>
          <w:lang w:val="es-ES"/>
        </w:rPr>
        <w:t xml:space="preserve"> Cabe señalar que en el caso de Ucayali existen además incentivos que pueden ser aplicados de manera temprana como aquellos provenientes del FONDESAM Ucayali o atraer inversiones para cadenas de suministro libres de deforestación (p.ej. &amp;Green Fund)</w:t>
      </w:r>
      <w:r w:rsidR="00532549">
        <w:rPr>
          <w:rFonts w:ascii="Arial Narrow" w:eastAsia="Times New Roman" w:hAnsi="Arial Narrow"/>
          <w:snapToGrid w:val="0"/>
          <w:sz w:val="20"/>
          <w:szCs w:val="20"/>
          <w:lang w:val="es-ES"/>
        </w:rPr>
        <w:t>. El GR de Ucayali aspira a diseñar una propuesta para el Fondo Verde del Clima.</w:t>
      </w:r>
      <w:r w:rsidR="007774F7" w:rsidRPr="00A35289">
        <w:rPr>
          <w:rFonts w:ascii="Arial Narrow" w:eastAsia="Times New Roman" w:hAnsi="Arial Narrow"/>
          <w:snapToGrid w:val="0"/>
          <w:sz w:val="20"/>
          <w:szCs w:val="20"/>
          <w:lang w:val="es-ES"/>
        </w:rPr>
        <w:t xml:space="preserve"> </w:t>
      </w:r>
    </w:p>
    <w:p w14:paraId="1B292E8E" w14:textId="77777777" w:rsidR="001F74F3" w:rsidRDefault="001F74F3" w:rsidP="004731EA">
      <w:pPr>
        <w:ind w:left="-567" w:right="-23"/>
        <w:jc w:val="both"/>
        <w:rPr>
          <w:rFonts w:ascii="Arial Narrow" w:eastAsia="Times New Roman" w:hAnsi="Arial Narrow"/>
          <w:snapToGrid w:val="0"/>
          <w:sz w:val="20"/>
          <w:szCs w:val="20"/>
          <w:lang w:val="es-ES"/>
        </w:rPr>
      </w:pPr>
    </w:p>
    <w:p w14:paraId="15EBBA6E" w14:textId="77777777" w:rsidR="001F74F3" w:rsidRPr="00532549" w:rsidRDefault="001F74F3" w:rsidP="00A35289">
      <w:pPr>
        <w:pStyle w:val="ListParagraph"/>
        <w:widowControl w:val="0"/>
        <w:numPr>
          <w:ilvl w:val="0"/>
          <w:numId w:val="2"/>
        </w:numPr>
        <w:autoSpaceDE w:val="0"/>
        <w:autoSpaceDN w:val="0"/>
        <w:adjustRightInd w:val="0"/>
        <w:ind w:left="-567" w:right="-306" w:firstLine="0"/>
        <w:rPr>
          <w:rFonts w:ascii="Arial Narrow" w:hAnsi="Arial Narrow" w:cs="Arial"/>
          <w:b/>
          <w:bCs/>
          <w:sz w:val="20"/>
          <w:szCs w:val="20"/>
        </w:rPr>
      </w:pPr>
      <w:r w:rsidRPr="00532549">
        <w:rPr>
          <w:rFonts w:ascii="Arial Narrow" w:hAnsi="Arial Narrow" w:cs="Arial"/>
          <w:b/>
          <w:bCs/>
          <w:sz w:val="20"/>
          <w:szCs w:val="20"/>
        </w:rPr>
        <w:t>Presupuesto</w:t>
      </w:r>
    </w:p>
    <w:p w14:paraId="0F5BD452" w14:textId="77777777" w:rsidR="004628E4" w:rsidRDefault="004628E4" w:rsidP="00A35289">
      <w:pPr>
        <w:ind w:left="-567"/>
        <w:rPr>
          <w:rFonts w:ascii="Arial Narrow" w:hAnsi="Arial Narrow"/>
          <w:sz w:val="20"/>
          <w:szCs w:val="20"/>
          <w:lang w:val="es-ES" w:eastAsia="en-GB"/>
        </w:rPr>
      </w:pPr>
    </w:p>
    <w:p w14:paraId="328F5A42" w14:textId="3E61AA94" w:rsidR="007C0557" w:rsidRDefault="005626A2" w:rsidP="00DE7303">
      <w:pPr>
        <w:ind w:left="-567"/>
        <w:rPr>
          <w:rFonts w:ascii="Arial Narrow" w:hAnsi="Arial Narrow"/>
          <w:sz w:val="20"/>
          <w:szCs w:val="20"/>
          <w:lang w:val="es-ES" w:eastAsia="en-GB"/>
        </w:rPr>
      </w:pPr>
      <w:r w:rsidRPr="005626A2">
        <w:rPr>
          <w:rFonts w:ascii="Arial Narrow" w:hAnsi="Arial Narrow"/>
          <w:sz w:val="20"/>
          <w:szCs w:val="20"/>
          <w:lang w:val="es-ES" w:eastAsia="en-GB"/>
        </w:rPr>
        <w:t xml:space="preserve">Se adjunta </w:t>
      </w:r>
      <w:r w:rsidR="00DE7303">
        <w:rPr>
          <w:rFonts w:ascii="Arial Narrow" w:hAnsi="Arial Narrow"/>
          <w:sz w:val="20"/>
          <w:szCs w:val="20"/>
          <w:lang w:val="es-ES" w:eastAsia="en-GB"/>
        </w:rPr>
        <w:t xml:space="preserve">a continuación </w:t>
      </w:r>
      <w:r w:rsidRPr="005626A2">
        <w:rPr>
          <w:rFonts w:ascii="Arial Narrow" w:hAnsi="Arial Narrow"/>
          <w:sz w:val="20"/>
          <w:szCs w:val="20"/>
          <w:lang w:val="es-ES" w:eastAsia="en-GB"/>
        </w:rPr>
        <w:t>el presupuesto detallado por actividad, costo , año e instituci</w:t>
      </w:r>
      <w:r w:rsidR="00DE7303">
        <w:rPr>
          <w:rFonts w:ascii="Arial Narrow" w:hAnsi="Arial Narrow"/>
          <w:sz w:val="20"/>
          <w:szCs w:val="20"/>
          <w:lang w:val="es-ES" w:eastAsia="en-GB"/>
        </w:rPr>
        <w:t xml:space="preserve">ón que participa en el proyecto. Acompaña a esta propuesta un </w:t>
      </w:r>
      <w:r w:rsidRPr="005626A2">
        <w:rPr>
          <w:rFonts w:ascii="Arial Narrow" w:hAnsi="Arial Narrow"/>
          <w:sz w:val="20"/>
          <w:szCs w:val="20"/>
          <w:lang w:val="es-ES" w:eastAsia="en-GB"/>
        </w:rPr>
        <w:t>arc</w:t>
      </w:r>
      <w:r w:rsidR="00DE7303">
        <w:rPr>
          <w:rFonts w:ascii="Arial Narrow" w:hAnsi="Arial Narrow"/>
          <w:sz w:val="20"/>
          <w:szCs w:val="20"/>
          <w:lang w:val="es-ES" w:eastAsia="en-GB"/>
        </w:rPr>
        <w:t>hivo en Excel con esta información</w:t>
      </w:r>
    </w:p>
    <w:p w14:paraId="43542B8E" w14:textId="77777777" w:rsidR="00DE7303" w:rsidRDefault="00DE7303" w:rsidP="00DE7303">
      <w:pPr>
        <w:ind w:left="-567"/>
        <w:rPr>
          <w:rFonts w:ascii="Arial Narrow" w:hAnsi="Arial Narrow"/>
          <w:sz w:val="20"/>
          <w:szCs w:val="20"/>
          <w:lang w:val="es-ES" w:eastAsia="en-GB"/>
        </w:rPr>
      </w:pPr>
    </w:p>
    <w:p w14:paraId="408675E3" w14:textId="77777777" w:rsidR="002B72A4" w:rsidRPr="00DE7303" w:rsidRDefault="002B72A4" w:rsidP="00993B5D">
      <w:pPr>
        <w:pStyle w:val="ListParagraph"/>
        <w:numPr>
          <w:ilvl w:val="0"/>
          <w:numId w:val="36"/>
        </w:numPr>
        <w:ind w:left="-284" w:hanging="283"/>
        <w:rPr>
          <w:rFonts w:ascii="Arial Narrow" w:hAnsi="Arial Narrow"/>
          <w:sz w:val="20"/>
          <w:szCs w:val="20"/>
          <w:lang w:val="es-ES" w:eastAsia="en-GB"/>
        </w:rPr>
      </w:pPr>
      <w:r w:rsidRPr="00C06B42">
        <w:rPr>
          <w:rFonts w:ascii="Arial Narrow" w:hAnsi="Arial Narrow"/>
          <w:i/>
          <w:sz w:val="20"/>
          <w:szCs w:val="20"/>
          <w:lang w:val="es-ES" w:eastAsia="en-GB"/>
        </w:rPr>
        <w:t xml:space="preserve">Presupuesto por actividad, año y contrapartida por institución </w:t>
      </w:r>
    </w:p>
    <w:p w14:paraId="0F17AFF2" w14:textId="77777777" w:rsidR="00DE7303" w:rsidRPr="00C06B42" w:rsidRDefault="00DE7303" w:rsidP="00DE7303">
      <w:pPr>
        <w:pStyle w:val="ListParagraph"/>
        <w:ind w:left="-284"/>
        <w:rPr>
          <w:rFonts w:ascii="Arial Narrow" w:hAnsi="Arial Narrow"/>
          <w:sz w:val="20"/>
          <w:szCs w:val="20"/>
          <w:lang w:val="es-ES" w:eastAsia="en-GB"/>
        </w:rPr>
      </w:pPr>
    </w:p>
    <w:tbl>
      <w:tblPr>
        <w:tblW w:w="14461" w:type="dxa"/>
        <w:tblInd w:w="-574" w:type="dxa"/>
        <w:tblLayout w:type="fixed"/>
        <w:tblCellMar>
          <w:left w:w="70" w:type="dxa"/>
          <w:right w:w="70" w:type="dxa"/>
        </w:tblCellMar>
        <w:tblLook w:val="04A0" w:firstRow="1" w:lastRow="0" w:firstColumn="1" w:lastColumn="0" w:noHBand="0" w:noVBand="1"/>
      </w:tblPr>
      <w:tblGrid>
        <w:gridCol w:w="1359"/>
        <w:gridCol w:w="1805"/>
        <w:gridCol w:w="3289"/>
        <w:gridCol w:w="1064"/>
        <w:gridCol w:w="990"/>
        <w:gridCol w:w="993"/>
        <w:gridCol w:w="1134"/>
        <w:gridCol w:w="992"/>
        <w:gridCol w:w="922"/>
        <w:gridCol w:w="921"/>
        <w:gridCol w:w="992"/>
      </w:tblGrid>
      <w:tr w:rsidR="00993B5D" w:rsidRPr="00993B5D" w14:paraId="7772036B" w14:textId="77777777" w:rsidTr="00993B5D">
        <w:trPr>
          <w:trHeight w:val="320"/>
        </w:trPr>
        <w:tc>
          <w:tcPr>
            <w:tcW w:w="1359"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2626261E"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Producto</w:t>
            </w:r>
          </w:p>
        </w:tc>
        <w:tc>
          <w:tcPr>
            <w:tcW w:w="1805" w:type="dxa"/>
            <w:tcBorders>
              <w:top w:val="single" w:sz="4" w:space="0" w:color="auto"/>
              <w:left w:val="nil"/>
              <w:bottom w:val="single" w:sz="4" w:space="0" w:color="auto"/>
              <w:right w:val="single" w:sz="4" w:space="0" w:color="auto"/>
            </w:tcBorders>
            <w:shd w:val="clear" w:color="000000" w:fill="70AD47"/>
            <w:vAlign w:val="center"/>
            <w:hideMark/>
          </w:tcPr>
          <w:p w14:paraId="2091131C"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Actividades</w:t>
            </w:r>
          </w:p>
        </w:tc>
        <w:tc>
          <w:tcPr>
            <w:tcW w:w="3289" w:type="dxa"/>
            <w:tcBorders>
              <w:top w:val="single" w:sz="4" w:space="0" w:color="auto"/>
              <w:left w:val="nil"/>
              <w:bottom w:val="single" w:sz="4" w:space="0" w:color="auto"/>
              <w:right w:val="single" w:sz="4" w:space="0" w:color="auto"/>
            </w:tcBorders>
            <w:shd w:val="clear" w:color="000000" w:fill="70AD47"/>
            <w:vAlign w:val="center"/>
            <w:hideMark/>
          </w:tcPr>
          <w:p w14:paraId="7896DFB7"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 xml:space="preserve">Descripción del presupuesto </w:t>
            </w:r>
          </w:p>
        </w:tc>
        <w:tc>
          <w:tcPr>
            <w:tcW w:w="1064" w:type="dxa"/>
            <w:tcBorders>
              <w:top w:val="single" w:sz="4" w:space="0" w:color="auto"/>
              <w:left w:val="nil"/>
              <w:bottom w:val="single" w:sz="4" w:space="0" w:color="auto"/>
              <w:right w:val="single" w:sz="4" w:space="0" w:color="auto"/>
            </w:tcBorders>
            <w:shd w:val="clear" w:color="000000" w:fill="70AD47"/>
            <w:vAlign w:val="center"/>
            <w:hideMark/>
          </w:tcPr>
          <w:p w14:paraId="4F115D10"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Presupuesto 2018</w:t>
            </w:r>
          </w:p>
        </w:tc>
        <w:tc>
          <w:tcPr>
            <w:tcW w:w="990" w:type="dxa"/>
            <w:tcBorders>
              <w:top w:val="single" w:sz="4" w:space="0" w:color="auto"/>
              <w:left w:val="nil"/>
              <w:bottom w:val="single" w:sz="4" w:space="0" w:color="auto"/>
              <w:right w:val="single" w:sz="4" w:space="0" w:color="auto"/>
            </w:tcBorders>
            <w:shd w:val="clear" w:color="000000" w:fill="70AD47"/>
            <w:vAlign w:val="center"/>
            <w:hideMark/>
          </w:tcPr>
          <w:p w14:paraId="682C0E7E"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Presupuesto 2019</w:t>
            </w:r>
          </w:p>
        </w:tc>
        <w:tc>
          <w:tcPr>
            <w:tcW w:w="993" w:type="dxa"/>
            <w:tcBorders>
              <w:top w:val="single" w:sz="4" w:space="0" w:color="auto"/>
              <w:left w:val="nil"/>
              <w:bottom w:val="single" w:sz="4" w:space="0" w:color="auto"/>
              <w:right w:val="single" w:sz="4" w:space="0" w:color="auto"/>
            </w:tcBorders>
            <w:shd w:val="clear" w:color="000000" w:fill="70AD47"/>
            <w:vAlign w:val="center"/>
            <w:hideMark/>
          </w:tcPr>
          <w:p w14:paraId="7D34F640"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Presupuesto 2020</w:t>
            </w:r>
          </w:p>
        </w:tc>
        <w:tc>
          <w:tcPr>
            <w:tcW w:w="1134" w:type="dxa"/>
            <w:tcBorders>
              <w:top w:val="single" w:sz="4" w:space="0" w:color="auto"/>
              <w:left w:val="nil"/>
              <w:bottom w:val="single" w:sz="4" w:space="0" w:color="auto"/>
              <w:right w:val="single" w:sz="4" w:space="0" w:color="auto"/>
            </w:tcBorders>
            <w:shd w:val="clear" w:color="000000" w:fill="70AD47"/>
            <w:vAlign w:val="center"/>
            <w:hideMark/>
          </w:tcPr>
          <w:p w14:paraId="73D7E677"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Cantidad Total</w:t>
            </w:r>
          </w:p>
        </w:tc>
        <w:tc>
          <w:tcPr>
            <w:tcW w:w="992" w:type="dxa"/>
            <w:tcBorders>
              <w:top w:val="single" w:sz="4" w:space="0" w:color="auto"/>
              <w:left w:val="nil"/>
              <w:bottom w:val="single" w:sz="4" w:space="0" w:color="auto"/>
              <w:right w:val="single" w:sz="4" w:space="0" w:color="auto"/>
            </w:tcBorders>
            <w:shd w:val="clear" w:color="000000" w:fill="70AD47"/>
            <w:vAlign w:val="center"/>
            <w:hideMark/>
          </w:tcPr>
          <w:p w14:paraId="3CB14EC1"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Contrapartida EII</w:t>
            </w:r>
          </w:p>
        </w:tc>
        <w:tc>
          <w:tcPr>
            <w:tcW w:w="922" w:type="dxa"/>
            <w:tcBorders>
              <w:top w:val="single" w:sz="4" w:space="0" w:color="auto"/>
              <w:left w:val="nil"/>
              <w:bottom w:val="single" w:sz="4" w:space="0" w:color="auto"/>
              <w:right w:val="single" w:sz="4" w:space="0" w:color="auto"/>
            </w:tcBorders>
            <w:shd w:val="clear" w:color="000000" w:fill="70AD47"/>
            <w:vAlign w:val="center"/>
            <w:hideMark/>
          </w:tcPr>
          <w:p w14:paraId="79270EC3"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Contrapartida AIDER</w:t>
            </w:r>
          </w:p>
        </w:tc>
        <w:tc>
          <w:tcPr>
            <w:tcW w:w="921" w:type="dxa"/>
            <w:tcBorders>
              <w:top w:val="single" w:sz="4" w:space="0" w:color="auto"/>
              <w:left w:val="nil"/>
              <w:bottom w:val="single" w:sz="4" w:space="0" w:color="auto"/>
              <w:right w:val="single" w:sz="4" w:space="0" w:color="auto"/>
            </w:tcBorders>
            <w:shd w:val="clear" w:color="000000" w:fill="70AD47"/>
            <w:vAlign w:val="center"/>
            <w:hideMark/>
          </w:tcPr>
          <w:p w14:paraId="6A6E4812"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Contrapartida SPDE</w:t>
            </w:r>
          </w:p>
        </w:tc>
        <w:tc>
          <w:tcPr>
            <w:tcW w:w="992" w:type="dxa"/>
            <w:tcBorders>
              <w:top w:val="single" w:sz="4" w:space="0" w:color="auto"/>
              <w:left w:val="nil"/>
              <w:bottom w:val="single" w:sz="4" w:space="0" w:color="auto"/>
              <w:right w:val="single" w:sz="4" w:space="0" w:color="auto"/>
            </w:tcBorders>
            <w:shd w:val="clear" w:color="000000" w:fill="70AD47"/>
            <w:vAlign w:val="center"/>
            <w:hideMark/>
          </w:tcPr>
          <w:p w14:paraId="23CFD6D9"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Contrapartida NCI</w:t>
            </w:r>
          </w:p>
        </w:tc>
      </w:tr>
      <w:tr w:rsidR="00993B5D" w:rsidRPr="00993B5D" w14:paraId="4437A9F3" w14:textId="77777777" w:rsidTr="00993B5D">
        <w:trPr>
          <w:trHeight w:val="625"/>
        </w:trPr>
        <w:tc>
          <w:tcPr>
            <w:tcW w:w="1359" w:type="dxa"/>
            <w:vMerge w:val="restart"/>
            <w:tcBorders>
              <w:top w:val="nil"/>
              <w:left w:val="single" w:sz="4" w:space="0" w:color="auto"/>
              <w:bottom w:val="single" w:sz="4" w:space="0" w:color="000000"/>
              <w:right w:val="single" w:sz="4" w:space="0" w:color="auto"/>
            </w:tcBorders>
            <w:shd w:val="clear" w:color="auto" w:fill="auto"/>
            <w:hideMark/>
          </w:tcPr>
          <w:p w14:paraId="6BFA0FBD"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Producto 1. Plan financiero , sustentado en un robusto análisis de causas de la deforestación y diagnóstico de cuellos de botella de la producción regional, para implementar la estrategia validada por actores claves y adoptado por el Gobierno Regional</w:t>
            </w:r>
          </w:p>
        </w:tc>
        <w:tc>
          <w:tcPr>
            <w:tcW w:w="1805" w:type="dxa"/>
            <w:tcBorders>
              <w:top w:val="nil"/>
              <w:left w:val="nil"/>
              <w:bottom w:val="single" w:sz="4" w:space="0" w:color="auto"/>
              <w:right w:val="single" w:sz="4" w:space="0" w:color="auto"/>
            </w:tcBorders>
            <w:shd w:val="clear" w:color="auto" w:fill="auto"/>
            <w:hideMark/>
          </w:tcPr>
          <w:p w14:paraId="733AA6D7"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1.1. Elaboración de propuesta preliminar de plan financiero para implementar la estrategia de desarrollo rural bajo en emisiones para la Región Ucayali</w:t>
            </w:r>
          </w:p>
        </w:tc>
        <w:tc>
          <w:tcPr>
            <w:tcW w:w="3289" w:type="dxa"/>
            <w:tcBorders>
              <w:top w:val="nil"/>
              <w:left w:val="nil"/>
              <w:bottom w:val="single" w:sz="4" w:space="0" w:color="auto"/>
              <w:right w:val="single" w:sz="4" w:space="0" w:color="auto"/>
            </w:tcBorders>
            <w:shd w:val="clear" w:color="auto" w:fill="auto"/>
            <w:hideMark/>
          </w:tcPr>
          <w:p w14:paraId="2C1F7693"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Especialistas técnicos con sede en la Región Ucayali y tiempo parcial de especialistas del programa. Considera viajes y gastos </w:t>
            </w:r>
            <w:r w:rsidR="002B1B84" w:rsidRPr="00993B5D">
              <w:rPr>
                <w:rFonts w:ascii="Arial Narrow" w:eastAsia="Times New Roman" w:hAnsi="Arial Narrow"/>
                <w:color w:val="000000"/>
                <w:sz w:val="13"/>
                <w:szCs w:val="13"/>
              </w:rPr>
              <w:t>logísticos</w:t>
            </w:r>
            <w:r w:rsidRPr="00993B5D">
              <w:rPr>
                <w:rFonts w:ascii="Arial Narrow" w:eastAsia="Times New Roman" w:hAnsi="Arial Narrow"/>
                <w:color w:val="000000"/>
                <w:sz w:val="13"/>
                <w:szCs w:val="13"/>
              </w:rPr>
              <w:t xml:space="preserve"> para manejo de la oficina además de recursos menores para reuniones internas o con expertos. Incluye costos de </w:t>
            </w:r>
            <w:r w:rsidR="002B1B84" w:rsidRPr="00993B5D">
              <w:rPr>
                <w:rFonts w:ascii="Arial Narrow" w:eastAsia="Times New Roman" w:hAnsi="Arial Narrow"/>
                <w:color w:val="000000"/>
                <w:sz w:val="13"/>
                <w:szCs w:val="13"/>
              </w:rPr>
              <w:t>producción</w:t>
            </w:r>
            <w:r w:rsidRPr="00993B5D">
              <w:rPr>
                <w:rFonts w:ascii="Arial Narrow" w:eastAsia="Times New Roman" w:hAnsi="Arial Narrow"/>
                <w:color w:val="000000"/>
                <w:sz w:val="13"/>
                <w:szCs w:val="13"/>
              </w:rPr>
              <w:t xml:space="preserve"> de materiales de comunicaciones y difusión</w:t>
            </w:r>
          </w:p>
        </w:tc>
        <w:tc>
          <w:tcPr>
            <w:tcW w:w="1064" w:type="dxa"/>
            <w:tcBorders>
              <w:top w:val="nil"/>
              <w:left w:val="nil"/>
              <w:bottom w:val="single" w:sz="4" w:space="0" w:color="auto"/>
              <w:right w:val="single" w:sz="4" w:space="0" w:color="auto"/>
            </w:tcBorders>
            <w:shd w:val="clear" w:color="auto" w:fill="auto"/>
            <w:noWrap/>
            <w:hideMark/>
          </w:tcPr>
          <w:p w14:paraId="4E14B19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10,657.50</w:t>
            </w:r>
          </w:p>
        </w:tc>
        <w:tc>
          <w:tcPr>
            <w:tcW w:w="990" w:type="dxa"/>
            <w:tcBorders>
              <w:top w:val="nil"/>
              <w:left w:val="nil"/>
              <w:bottom w:val="single" w:sz="4" w:space="0" w:color="auto"/>
              <w:right w:val="single" w:sz="4" w:space="0" w:color="auto"/>
            </w:tcBorders>
            <w:shd w:val="clear" w:color="auto" w:fill="auto"/>
            <w:noWrap/>
            <w:hideMark/>
          </w:tcPr>
          <w:p w14:paraId="0AEE56BC"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42,630.00</w:t>
            </w:r>
          </w:p>
        </w:tc>
        <w:tc>
          <w:tcPr>
            <w:tcW w:w="993" w:type="dxa"/>
            <w:tcBorders>
              <w:top w:val="nil"/>
              <w:left w:val="nil"/>
              <w:bottom w:val="single" w:sz="4" w:space="0" w:color="auto"/>
              <w:right w:val="single" w:sz="4" w:space="0" w:color="auto"/>
            </w:tcBorders>
            <w:shd w:val="clear" w:color="auto" w:fill="auto"/>
            <w:noWrap/>
            <w:hideMark/>
          </w:tcPr>
          <w:p w14:paraId="74823273"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1134" w:type="dxa"/>
            <w:tcBorders>
              <w:top w:val="nil"/>
              <w:left w:val="nil"/>
              <w:bottom w:val="single" w:sz="4" w:space="0" w:color="auto"/>
              <w:right w:val="single" w:sz="4" w:space="0" w:color="auto"/>
            </w:tcBorders>
            <w:shd w:val="clear" w:color="auto" w:fill="auto"/>
            <w:noWrap/>
            <w:hideMark/>
          </w:tcPr>
          <w:p w14:paraId="41D662E8"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53,287.50</w:t>
            </w:r>
          </w:p>
        </w:tc>
        <w:tc>
          <w:tcPr>
            <w:tcW w:w="992" w:type="dxa"/>
            <w:tcBorders>
              <w:top w:val="nil"/>
              <w:left w:val="nil"/>
              <w:bottom w:val="single" w:sz="4" w:space="0" w:color="auto"/>
              <w:right w:val="single" w:sz="4" w:space="0" w:color="auto"/>
            </w:tcBorders>
            <w:shd w:val="clear" w:color="auto" w:fill="auto"/>
            <w:noWrap/>
            <w:vAlign w:val="bottom"/>
            <w:hideMark/>
          </w:tcPr>
          <w:p w14:paraId="589D454E"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2478B82D"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463E4CF8"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5F1BAFE4"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0D5FD724" w14:textId="77777777" w:rsidTr="00993B5D">
        <w:trPr>
          <w:trHeight w:val="847"/>
        </w:trPr>
        <w:tc>
          <w:tcPr>
            <w:tcW w:w="1359" w:type="dxa"/>
            <w:vMerge/>
            <w:tcBorders>
              <w:top w:val="nil"/>
              <w:left w:val="single" w:sz="4" w:space="0" w:color="auto"/>
              <w:bottom w:val="single" w:sz="4" w:space="0" w:color="000000"/>
              <w:right w:val="single" w:sz="4" w:space="0" w:color="auto"/>
            </w:tcBorders>
            <w:vAlign w:val="center"/>
            <w:hideMark/>
          </w:tcPr>
          <w:p w14:paraId="267FAD3D" w14:textId="77777777" w:rsidR="00993B5D" w:rsidRPr="00993B5D" w:rsidRDefault="00993B5D" w:rsidP="00993B5D">
            <w:pPr>
              <w:rPr>
                <w:rFonts w:ascii="Arial Narrow" w:eastAsia="Times New Roman" w:hAnsi="Arial Narrow"/>
                <w:color w:val="000000"/>
                <w:sz w:val="13"/>
                <w:szCs w:val="13"/>
              </w:rPr>
            </w:pPr>
          </w:p>
        </w:tc>
        <w:tc>
          <w:tcPr>
            <w:tcW w:w="1805" w:type="dxa"/>
            <w:tcBorders>
              <w:top w:val="nil"/>
              <w:left w:val="nil"/>
              <w:bottom w:val="single" w:sz="4" w:space="0" w:color="auto"/>
              <w:right w:val="single" w:sz="4" w:space="0" w:color="auto"/>
            </w:tcBorders>
            <w:shd w:val="clear" w:color="auto" w:fill="auto"/>
            <w:hideMark/>
          </w:tcPr>
          <w:p w14:paraId="0B25CE76"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1.2. Análisis de causas de la deforestación en la jurisdicción elaborado y validado con aportes de expertos</w:t>
            </w:r>
          </w:p>
        </w:tc>
        <w:tc>
          <w:tcPr>
            <w:tcW w:w="3289" w:type="dxa"/>
            <w:tcBorders>
              <w:top w:val="nil"/>
              <w:left w:val="nil"/>
              <w:bottom w:val="single" w:sz="4" w:space="0" w:color="auto"/>
              <w:right w:val="single" w:sz="4" w:space="0" w:color="auto"/>
            </w:tcBorders>
            <w:shd w:val="clear" w:color="auto" w:fill="auto"/>
            <w:hideMark/>
          </w:tcPr>
          <w:p w14:paraId="446E3B6A" w14:textId="77777777" w:rsidR="00993B5D" w:rsidRPr="00993B5D" w:rsidRDefault="00993B5D" w:rsidP="00993B5D">
            <w:pPr>
              <w:jc w:val="both"/>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Considera elaboración de un manual a nivel de programa, un curso nacional para </w:t>
            </w:r>
            <w:r w:rsidR="002B1B84" w:rsidRPr="00993B5D">
              <w:rPr>
                <w:rFonts w:ascii="Arial Narrow" w:eastAsia="Times New Roman" w:hAnsi="Arial Narrow"/>
                <w:color w:val="000000"/>
                <w:sz w:val="13"/>
                <w:szCs w:val="13"/>
              </w:rPr>
              <w:t>revisión</w:t>
            </w:r>
            <w:r w:rsidRPr="00993B5D">
              <w:rPr>
                <w:rFonts w:ascii="Arial Narrow" w:eastAsia="Times New Roman" w:hAnsi="Arial Narrow"/>
                <w:color w:val="000000"/>
                <w:sz w:val="13"/>
                <w:szCs w:val="13"/>
              </w:rPr>
              <w:t xml:space="preserve"> de la </w:t>
            </w:r>
            <w:r w:rsidR="002B1B84" w:rsidRPr="00993B5D">
              <w:rPr>
                <w:rFonts w:ascii="Arial Narrow" w:eastAsia="Times New Roman" w:hAnsi="Arial Narrow"/>
                <w:color w:val="000000"/>
                <w:sz w:val="13"/>
                <w:szCs w:val="13"/>
              </w:rPr>
              <w:t>metodología</w:t>
            </w:r>
            <w:r w:rsidRPr="00993B5D">
              <w:rPr>
                <w:rFonts w:ascii="Arial Narrow" w:eastAsia="Times New Roman" w:hAnsi="Arial Narrow"/>
                <w:color w:val="000000"/>
                <w:sz w:val="13"/>
                <w:szCs w:val="13"/>
              </w:rPr>
              <w:t>, costos para asistencia y organización del curso, servicios profesionales para el dictado del curso, costos operativos para talleres con actores en provincias de Ucayali, especialistas SIG y materiales para producir diagnostico regional actualizado sobre causas de la deforestación</w:t>
            </w:r>
          </w:p>
        </w:tc>
        <w:tc>
          <w:tcPr>
            <w:tcW w:w="1064" w:type="dxa"/>
            <w:tcBorders>
              <w:top w:val="nil"/>
              <w:left w:val="nil"/>
              <w:bottom w:val="single" w:sz="4" w:space="0" w:color="auto"/>
              <w:right w:val="single" w:sz="4" w:space="0" w:color="auto"/>
            </w:tcBorders>
            <w:shd w:val="clear" w:color="auto" w:fill="auto"/>
            <w:noWrap/>
            <w:hideMark/>
          </w:tcPr>
          <w:p w14:paraId="53EA3456"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19,046.80</w:t>
            </w:r>
          </w:p>
        </w:tc>
        <w:tc>
          <w:tcPr>
            <w:tcW w:w="990" w:type="dxa"/>
            <w:tcBorders>
              <w:top w:val="nil"/>
              <w:left w:val="nil"/>
              <w:bottom w:val="single" w:sz="4" w:space="0" w:color="auto"/>
              <w:right w:val="single" w:sz="4" w:space="0" w:color="auto"/>
            </w:tcBorders>
            <w:shd w:val="clear" w:color="auto" w:fill="auto"/>
            <w:noWrap/>
            <w:hideMark/>
          </w:tcPr>
          <w:p w14:paraId="5AE6B77C"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28,570.20</w:t>
            </w:r>
          </w:p>
        </w:tc>
        <w:tc>
          <w:tcPr>
            <w:tcW w:w="993" w:type="dxa"/>
            <w:tcBorders>
              <w:top w:val="nil"/>
              <w:left w:val="nil"/>
              <w:bottom w:val="single" w:sz="4" w:space="0" w:color="auto"/>
              <w:right w:val="single" w:sz="4" w:space="0" w:color="auto"/>
            </w:tcBorders>
            <w:shd w:val="clear" w:color="auto" w:fill="auto"/>
            <w:noWrap/>
            <w:hideMark/>
          </w:tcPr>
          <w:p w14:paraId="6019EDA1"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1134" w:type="dxa"/>
            <w:tcBorders>
              <w:top w:val="nil"/>
              <w:left w:val="nil"/>
              <w:bottom w:val="single" w:sz="4" w:space="0" w:color="auto"/>
              <w:right w:val="single" w:sz="4" w:space="0" w:color="auto"/>
            </w:tcBorders>
            <w:shd w:val="clear" w:color="auto" w:fill="auto"/>
            <w:noWrap/>
            <w:hideMark/>
          </w:tcPr>
          <w:p w14:paraId="5DBE34A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47,617.00</w:t>
            </w:r>
          </w:p>
        </w:tc>
        <w:tc>
          <w:tcPr>
            <w:tcW w:w="992" w:type="dxa"/>
            <w:tcBorders>
              <w:top w:val="nil"/>
              <w:left w:val="nil"/>
              <w:bottom w:val="single" w:sz="4" w:space="0" w:color="auto"/>
              <w:right w:val="single" w:sz="4" w:space="0" w:color="auto"/>
            </w:tcBorders>
            <w:shd w:val="clear" w:color="auto" w:fill="auto"/>
            <w:noWrap/>
            <w:vAlign w:val="bottom"/>
            <w:hideMark/>
          </w:tcPr>
          <w:p w14:paraId="64F775A3"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0468CF2D"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43E0A679"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1C5F417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02F80EF7" w14:textId="77777777" w:rsidTr="00993B5D">
        <w:trPr>
          <w:trHeight w:val="485"/>
        </w:trPr>
        <w:tc>
          <w:tcPr>
            <w:tcW w:w="1359" w:type="dxa"/>
            <w:vMerge/>
            <w:tcBorders>
              <w:top w:val="nil"/>
              <w:left w:val="single" w:sz="4" w:space="0" w:color="auto"/>
              <w:bottom w:val="single" w:sz="4" w:space="0" w:color="000000"/>
              <w:right w:val="single" w:sz="4" w:space="0" w:color="auto"/>
            </w:tcBorders>
            <w:vAlign w:val="center"/>
            <w:hideMark/>
          </w:tcPr>
          <w:p w14:paraId="30CD302F" w14:textId="77777777" w:rsidR="00993B5D" w:rsidRPr="00993B5D" w:rsidRDefault="00993B5D" w:rsidP="00993B5D">
            <w:pPr>
              <w:rPr>
                <w:rFonts w:ascii="Arial Narrow" w:eastAsia="Times New Roman" w:hAnsi="Arial Narrow"/>
                <w:color w:val="000000"/>
                <w:sz w:val="13"/>
                <w:szCs w:val="13"/>
              </w:rPr>
            </w:pPr>
          </w:p>
        </w:tc>
        <w:tc>
          <w:tcPr>
            <w:tcW w:w="1805" w:type="dxa"/>
            <w:tcBorders>
              <w:top w:val="nil"/>
              <w:left w:val="nil"/>
              <w:bottom w:val="single" w:sz="4" w:space="0" w:color="auto"/>
              <w:right w:val="single" w:sz="4" w:space="0" w:color="auto"/>
            </w:tcBorders>
            <w:shd w:val="clear" w:color="auto" w:fill="auto"/>
            <w:hideMark/>
          </w:tcPr>
          <w:p w14:paraId="4ABE4614"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1.3. Análisis de cuellos de botella de las cadenas de suministro agropecuarias o forestales, con más incidencia o potencial para revertir la deforestación </w:t>
            </w:r>
          </w:p>
        </w:tc>
        <w:tc>
          <w:tcPr>
            <w:tcW w:w="3289" w:type="dxa"/>
            <w:tcBorders>
              <w:top w:val="nil"/>
              <w:left w:val="nil"/>
              <w:bottom w:val="single" w:sz="4" w:space="0" w:color="auto"/>
              <w:right w:val="single" w:sz="4" w:space="0" w:color="auto"/>
            </w:tcBorders>
            <w:shd w:val="clear" w:color="auto" w:fill="auto"/>
            <w:hideMark/>
          </w:tcPr>
          <w:p w14:paraId="0093404A" w14:textId="77777777" w:rsidR="00993B5D" w:rsidRPr="00993B5D" w:rsidRDefault="00993B5D" w:rsidP="00993B5D">
            <w:pPr>
              <w:jc w:val="both"/>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Considera tiempo de expertos para sistematizar información sobre cuellos de botella de </w:t>
            </w:r>
            <w:r w:rsidR="002B1B84" w:rsidRPr="00993B5D">
              <w:rPr>
                <w:rFonts w:ascii="Arial Narrow" w:eastAsia="Times New Roman" w:hAnsi="Arial Narrow"/>
                <w:color w:val="000000"/>
                <w:sz w:val="13"/>
                <w:szCs w:val="13"/>
              </w:rPr>
              <w:t>producción</w:t>
            </w:r>
            <w:r w:rsidRPr="00993B5D">
              <w:rPr>
                <w:rFonts w:ascii="Arial Narrow" w:eastAsia="Times New Roman" w:hAnsi="Arial Narrow"/>
                <w:color w:val="000000"/>
                <w:sz w:val="13"/>
                <w:szCs w:val="13"/>
              </w:rPr>
              <w:t>, recursos operativos para viajes y reuniones</w:t>
            </w:r>
          </w:p>
        </w:tc>
        <w:tc>
          <w:tcPr>
            <w:tcW w:w="1064" w:type="dxa"/>
            <w:tcBorders>
              <w:top w:val="nil"/>
              <w:left w:val="nil"/>
              <w:bottom w:val="single" w:sz="4" w:space="0" w:color="auto"/>
              <w:right w:val="single" w:sz="4" w:space="0" w:color="auto"/>
            </w:tcBorders>
            <w:shd w:val="clear" w:color="auto" w:fill="auto"/>
            <w:noWrap/>
            <w:hideMark/>
          </w:tcPr>
          <w:p w14:paraId="2C161440"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2,400.00</w:t>
            </w:r>
          </w:p>
        </w:tc>
        <w:tc>
          <w:tcPr>
            <w:tcW w:w="990" w:type="dxa"/>
            <w:tcBorders>
              <w:top w:val="nil"/>
              <w:left w:val="nil"/>
              <w:bottom w:val="single" w:sz="4" w:space="0" w:color="auto"/>
              <w:right w:val="single" w:sz="4" w:space="0" w:color="auto"/>
            </w:tcBorders>
            <w:shd w:val="clear" w:color="auto" w:fill="auto"/>
            <w:noWrap/>
            <w:hideMark/>
          </w:tcPr>
          <w:p w14:paraId="6613AC06"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9,600.00</w:t>
            </w:r>
          </w:p>
        </w:tc>
        <w:tc>
          <w:tcPr>
            <w:tcW w:w="993" w:type="dxa"/>
            <w:tcBorders>
              <w:top w:val="nil"/>
              <w:left w:val="nil"/>
              <w:bottom w:val="single" w:sz="4" w:space="0" w:color="auto"/>
              <w:right w:val="single" w:sz="4" w:space="0" w:color="auto"/>
            </w:tcBorders>
            <w:shd w:val="clear" w:color="auto" w:fill="auto"/>
            <w:noWrap/>
            <w:hideMark/>
          </w:tcPr>
          <w:p w14:paraId="1BBB402E"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1134" w:type="dxa"/>
            <w:tcBorders>
              <w:top w:val="nil"/>
              <w:left w:val="nil"/>
              <w:bottom w:val="single" w:sz="4" w:space="0" w:color="auto"/>
              <w:right w:val="single" w:sz="4" w:space="0" w:color="auto"/>
            </w:tcBorders>
            <w:shd w:val="clear" w:color="auto" w:fill="auto"/>
            <w:noWrap/>
            <w:hideMark/>
          </w:tcPr>
          <w:p w14:paraId="7999E658"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12,000.00</w:t>
            </w:r>
          </w:p>
        </w:tc>
        <w:tc>
          <w:tcPr>
            <w:tcW w:w="992" w:type="dxa"/>
            <w:tcBorders>
              <w:top w:val="nil"/>
              <w:left w:val="nil"/>
              <w:bottom w:val="single" w:sz="4" w:space="0" w:color="auto"/>
              <w:right w:val="single" w:sz="4" w:space="0" w:color="auto"/>
            </w:tcBorders>
            <w:shd w:val="clear" w:color="auto" w:fill="auto"/>
            <w:noWrap/>
            <w:vAlign w:val="bottom"/>
            <w:hideMark/>
          </w:tcPr>
          <w:p w14:paraId="2026C2A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0A06E7FA"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45FE0AB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3DEE8884"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2836EA10" w14:textId="77777777" w:rsidTr="00993B5D">
        <w:trPr>
          <w:trHeight w:val="470"/>
        </w:trPr>
        <w:tc>
          <w:tcPr>
            <w:tcW w:w="1359" w:type="dxa"/>
            <w:vMerge/>
            <w:tcBorders>
              <w:top w:val="nil"/>
              <w:left w:val="single" w:sz="4" w:space="0" w:color="auto"/>
              <w:bottom w:val="single" w:sz="4" w:space="0" w:color="000000"/>
              <w:right w:val="single" w:sz="4" w:space="0" w:color="auto"/>
            </w:tcBorders>
            <w:vAlign w:val="center"/>
            <w:hideMark/>
          </w:tcPr>
          <w:p w14:paraId="0162D980" w14:textId="77777777" w:rsidR="00993B5D" w:rsidRPr="00993B5D" w:rsidRDefault="00993B5D" w:rsidP="00993B5D">
            <w:pPr>
              <w:rPr>
                <w:rFonts w:ascii="Arial Narrow" w:eastAsia="Times New Roman" w:hAnsi="Arial Narrow"/>
                <w:color w:val="000000"/>
                <w:sz w:val="13"/>
                <w:szCs w:val="13"/>
              </w:rPr>
            </w:pPr>
          </w:p>
        </w:tc>
        <w:tc>
          <w:tcPr>
            <w:tcW w:w="1805" w:type="dxa"/>
            <w:tcBorders>
              <w:top w:val="nil"/>
              <w:left w:val="nil"/>
              <w:bottom w:val="single" w:sz="4" w:space="0" w:color="auto"/>
              <w:right w:val="single" w:sz="4" w:space="0" w:color="auto"/>
            </w:tcBorders>
            <w:shd w:val="clear" w:color="auto" w:fill="auto"/>
            <w:hideMark/>
          </w:tcPr>
          <w:p w14:paraId="483EA6B8"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1.4. Análisis de brechas y oportunidades de financiamiento para la implementación del plan de financiero </w:t>
            </w:r>
          </w:p>
        </w:tc>
        <w:tc>
          <w:tcPr>
            <w:tcW w:w="3289" w:type="dxa"/>
            <w:tcBorders>
              <w:top w:val="nil"/>
              <w:left w:val="nil"/>
              <w:bottom w:val="single" w:sz="4" w:space="0" w:color="auto"/>
              <w:right w:val="single" w:sz="4" w:space="0" w:color="auto"/>
            </w:tcBorders>
            <w:shd w:val="clear" w:color="auto" w:fill="auto"/>
            <w:hideMark/>
          </w:tcPr>
          <w:p w14:paraId="268EB98E"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Considera recursos para viajes, tiempo de expertos, recursos operativos para reuniones y materiales. </w:t>
            </w:r>
            <w:r w:rsidR="002B1B84" w:rsidRPr="00993B5D">
              <w:rPr>
                <w:rFonts w:ascii="Arial Narrow" w:eastAsia="Times New Roman" w:hAnsi="Arial Narrow"/>
                <w:color w:val="000000"/>
                <w:sz w:val="13"/>
                <w:szCs w:val="13"/>
              </w:rPr>
              <w:t>Diagramación</w:t>
            </w:r>
            <w:r w:rsidRPr="00993B5D">
              <w:rPr>
                <w:rFonts w:ascii="Arial Narrow" w:eastAsia="Times New Roman" w:hAnsi="Arial Narrow"/>
                <w:color w:val="000000"/>
                <w:sz w:val="13"/>
                <w:szCs w:val="13"/>
              </w:rPr>
              <w:t xml:space="preserve"> e impresión</w:t>
            </w:r>
          </w:p>
        </w:tc>
        <w:tc>
          <w:tcPr>
            <w:tcW w:w="1064" w:type="dxa"/>
            <w:tcBorders>
              <w:top w:val="nil"/>
              <w:left w:val="nil"/>
              <w:bottom w:val="single" w:sz="4" w:space="0" w:color="auto"/>
              <w:right w:val="single" w:sz="4" w:space="0" w:color="auto"/>
            </w:tcBorders>
            <w:shd w:val="clear" w:color="auto" w:fill="auto"/>
            <w:noWrap/>
            <w:hideMark/>
          </w:tcPr>
          <w:p w14:paraId="4C7145B7"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990" w:type="dxa"/>
            <w:tcBorders>
              <w:top w:val="nil"/>
              <w:left w:val="nil"/>
              <w:bottom w:val="single" w:sz="4" w:space="0" w:color="auto"/>
              <w:right w:val="single" w:sz="4" w:space="0" w:color="auto"/>
            </w:tcBorders>
            <w:shd w:val="clear" w:color="auto" w:fill="auto"/>
            <w:noWrap/>
            <w:hideMark/>
          </w:tcPr>
          <w:p w14:paraId="308C621C"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12,950.00</w:t>
            </w:r>
          </w:p>
        </w:tc>
        <w:tc>
          <w:tcPr>
            <w:tcW w:w="993" w:type="dxa"/>
            <w:tcBorders>
              <w:top w:val="nil"/>
              <w:left w:val="nil"/>
              <w:bottom w:val="single" w:sz="4" w:space="0" w:color="auto"/>
              <w:right w:val="single" w:sz="4" w:space="0" w:color="auto"/>
            </w:tcBorders>
            <w:shd w:val="clear" w:color="auto" w:fill="auto"/>
            <w:noWrap/>
            <w:hideMark/>
          </w:tcPr>
          <w:p w14:paraId="149CA3D7"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5,550.00</w:t>
            </w:r>
          </w:p>
        </w:tc>
        <w:tc>
          <w:tcPr>
            <w:tcW w:w="1134" w:type="dxa"/>
            <w:tcBorders>
              <w:top w:val="nil"/>
              <w:left w:val="nil"/>
              <w:bottom w:val="single" w:sz="4" w:space="0" w:color="auto"/>
              <w:right w:val="single" w:sz="4" w:space="0" w:color="auto"/>
            </w:tcBorders>
            <w:shd w:val="clear" w:color="auto" w:fill="auto"/>
            <w:noWrap/>
            <w:hideMark/>
          </w:tcPr>
          <w:p w14:paraId="58463683"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18,500.00</w:t>
            </w:r>
          </w:p>
        </w:tc>
        <w:tc>
          <w:tcPr>
            <w:tcW w:w="992" w:type="dxa"/>
            <w:tcBorders>
              <w:top w:val="nil"/>
              <w:left w:val="nil"/>
              <w:bottom w:val="single" w:sz="4" w:space="0" w:color="auto"/>
              <w:right w:val="single" w:sz="4" w:space="0" w:color="auto"/>
            </w:tcBorders>
            <w:shd w:val="clear" w:color="auto" w:fill="auto"/>
            <w:noWrap/>
            <w:vAlign w:val="bottom"/>
            <w:hideMark/>
          </w:tcPr>
          <w:p w14:paraId="18A61D67"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37C2BBC8"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44AAA672"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61C0457E"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06529FE1" w14:textId="77777777" w:rsidTr="00993B5D">
        <w:trPr>
          <w:trHeight w:val="317"/>
        </w:trPr>
        <w:tc>
          <w:tcPr>
            <w:tcW w:w="1359" w:type="dxa"/>
            <w:vMerge/>
            <w:tcBorders>
              <w:top w:val="nil"/>
              <w:left w:val="single" w:sz="4" w:space="0" w:color="auto"/>
              <w:bottom w:val="single" w:sz="4" w:space="0" w:color="000000"/>
              <w:right w:val="single" w:sz="4" w:space="0" w:color="auto"/>
            </w:tcBorders>
            <w:vAlign w:val="center"/>
            <w:hideMark/>
          </w:tcPr>
          <w:p w14:paraId="5DBE21E1" w14:textId="77777777" w:rsidR="00993B5D" w:rsidRPr="00993B5D" w:rsidRDefault="00993B5D" w:rsidP="00993B5D">
            <w:pPr>
              <w:rPr>
                <w:rFonts w:ascii="Arial Narrow" w:eastAsia="Times New Roman" w:hAnsi="Arial Narrow"/>
                <w:color w:val="000000"/>
                <w:sz w:val="13"/>
                <w:szCs w:val="13"/>
              </w:rPr>
            </w:pPr>
          </w:p>
        </w:tc>
        <w:tc>
          <w:tcPr>
            <w:tcW w:w="1805" w:type="dxa"/>
            <w:tcBorders>
              <w:top w:val="nil"/>
              <w:left w:val="nil"/>
              <w:bottom w:val="single" w:sz="4" w:space="0" w:color="auto"/>
              <w:right w:val="single" w:sz="4" w:space="0" w:color="auto"/>
            </w:tcBorders>
            <w:shd w:val="clear" w:color="auto" w:fill="auto"/>
            <w:hideMark/>
          </w:tcPr>
          <w:p w14:paraId="6226AC2C"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1.5. Proceso participativo para validación de estrategia y plan</w:t>
            </w:r>
          </w:p>
        </w:tc>
        <w:tc>
          <w:tcPr>
            <w:tcW w:w="3289" w:type="dxa"/>
            <w:tcBorders>
              <w:top w:val="nil"/>
              <w:left w:val="nil"/>
              <w:bottom w:val="single" w:sz="4" w:space="0" w:color="auto"/>
              <w:right w:val="single" w:sz="4" w:space="0" w:color="auto"/>
            </w:tcBorders>
            <w:shd w:val="clear" w:color="auto" w:fill="auto"/>
            <w:hideMark/>
          </w:tcPr>
          <w:p w14:paraId="00A8025C"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Viajes, alquiler de sala de reuniones, materiales, per diem de asistentes (grupos focalizados), refrigerios, entre otros</w:t>
            </w:r>
          </w:p>
        </w:tc>
        <w:tc>
          <w:tcPr>
            <w:tcW w:w="1064" w:type="dxa"/>
            <w:tcBorders>
              <w:top w:val="nil"/>
              <w:left w:val="nil"/>
              <w:bottom w:val="single" w:sz="4" w:space="0" w:color="auto"/>
              <w:right w:val="single" w:sz="4" w:space="0" w:color="auto"/>
            </w:tcBorders>
            <w:shd w:val="clear" w:color="auto" w:fill="auto"/>
            <w:noWrap/>
            <w:hideMark/>
          </w:tcPr>
          <w:p w14:paraId="486F25E4"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28,515.00</w:t>
            </w:r>
          </w:p>
        </w:tc>
        <w:tc>
          <w:tcPr>
            <w:tcW w:w="990" w:type="dxa"/>
            <w:tcBorders>
              <w:top w:val="nil"/>
              <w:left w:val="nil"/>
              <w:bottom w:val="single" w:sz="4" w:space="0" w:color="auto"/>
              <w:right w:val="single" w:sz="4" w:space="0" w:color="auto"/>
            </w:tcBorders>
            <w:shd w:val="clear" w:color="auto" w:fill="auto"/>
            <w:noWrap/>
            <w:hideMark/>
          </w:tcPr>
          <w:p w14:paraId="6B0D6495"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114,060.00</w:t>
            </w:r>
          </w:p>
        </w:tc>
        <w:tc>
          <w:tcPr>
            <w:tcW w:w="993" w:type="dxa"/>
            <w:tcBorders>
              <w:top w:val="nil"/>
              <w:left w:val="nil"/>
              <w:bottom w:val="single" w:sz="4" w:space="0" w:color="auto"/>
              <w:right w:val="single" w:sz="4" w:space="0" w:color="auto"/>
            </w:tcBorders>
            <w:shd w:val="clear" w:color="auto" w:fill="auto"/>
            <w:noWrap/>
            <w:hideMark/>
          </w:tcPr>
          <w:p w14:paraId="7BD89BBD"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1134" w:type="dxa"/>
            <w:tcBorders>
              <w:top w:val="nil"/>
              <w:left w:val="nil"/>
              <w:bottom w:val="single" w:sz="4" w:space="0" w:color="auto"/>
              <w:right w:val="single" w:sz="4" w:space="0" w:color="auto"/>
            </w:tcBorders>
            <w:shd w:val="clear" w:color="auto" w:fill="auto"/>
            <w:noWrap/>
            <w:hideMark/>
          </w:tcPr>
          <w:p w14:paraId="3FDBAC5A"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142,575.00</w:t>
            </w:r>
          </w:p>
        </w:tc>
        <w:tc>
          <w:tcPr>
            <w:tcW w:w="992" w:type="dxa"/>
            <w:tcBorders>
              <w:top w:val="nil"/>
              <w:left w:val="nil"/>
              <w:bottom w:val="single" w:sz="4" w:space="0" w:color="auto"/>
              <w:right w:val="single" w:sz="4" w:space="0" w:color="auto"/>
            </w:tcBorders>
            <w:shd w:val="clear" w:color="auto" w:fill="auto"/>
            <w:noWrap/>
            <w:vAlign w:val="bottom"/>
            <w:hideMark/>
          </w:tcPr>
          <w:p w14:paraId="696FDAED"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032E94F6"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2D155332"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262576FD"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5EB4956D" w14:textId="77777777" w:rsidTr="00993B5D">
        <w:trPr>
          <w:trHeight w:val="316"/>
        </w:trPr>
        <w:tc>
          <w:tcPr>
            <w:tcW w:w="1359" w:type="dxa"/>
            <w:vMerge/>
            <w:tcBorders>
              <w:top w:val="nil"/>
              <w:left w:val="single" w:sz="4" w:space="0" w:color="auto"/>
              <w:bottom w:val="single" w:sz="4" w:space="0" w:color="000000"/>
              <w:right w:val="single" w:sz="4" w:space="0" w:color="auto"/>
            </w:tcBorders>
            <w:vAlign w:val="center"/>
            <w:hideMark/>
          </w:tcPr>
          <w:p w14:paraId="2ACC37A8" w14:textId="77777777" w:rsidR="00993B5D" w:rsidRPr="00993B5D" w:rsidRDefault="00993B5D" w:rsidP="00993B5D">
            <w:pPr>
              <w:rPr>
                <w:rFonts w:ascii="Arial Narrow" w:eastAsia="Times New Roman" w:hAnsi="Arial Narrow"/>
                <w:color w:val="000000"/>
                <w:sz w:val="13"/>
                <w:szCs w:val="13"/>
              </w:rPr>
            </w:pPr>
          </w:p>
        </w:tc>
        <w:tc>
          <w:tcPr>
            <w:tcW w:w="1805" w:type="dxa"/>
            <w:tcBorders>
              <w:top w:val="nil"/>
              <w:left w:val="nil"/>
              <w:bottom w:val="single" w:sz="4" w:space="0" w:color="auto"/>
              <w:right w:val="single" w:sz="4" w:space="0" w:color="auto"/>
            </w:tcBorders>
            <w:shd w:val="clear" w:color="auto" w:fill="auto"/>
            <w:hideMark/>
          </w:tcPr>
          <w:p w14:paraId="777FF55B"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1.6. Elaboración de proyecto para implementación de </w:t>
            </w:r>
            <w:r w:rsidR="002B1B84" w:rsidRPr="00993B5D">
              <w:rPr>
                <w:rFonts w:ascii="Arial Narrow" w:eastAsia="Times New Roman" w:hAnsi="Arial Narrow"/>
                <w:color w:val="000000"/>
                <w:sz w:val="13"/>
                <w:szCs w:val="13"/>
              </w:rPr>
              <w:t>acción</w:t>
            </w:r>
            <w:r w:rsidRPr="00993B5D">
              <w:rPr>
                <w:rFonts w:ascii="Arial Narrow" w:eastAsia="Times New Roman" w:hAnsi="Arial Narrow"/>
                <w:color w:val="000000"/>
                <w:sz w:val="13"/>
                <w:szCs w:val="13"/>
              </w:rPr>
              <w:t xml:space="preserve"> priorizada en plan</w:t>
            </w:r>
          </w:p>
        </w:tc>
        <w:tc>
          <w:tcPr>
            <w:tcW w:w="3289" w:type="dxa"/>
            <w:tcBorders>
              <w:top w:val="nil"/>
              <w:left w:val="nil"/>
              <w:bottom w:val="single" w:sz="4" w:space="0" w:color="auto"/>
              <w:right w:val="single" w:sz="4" w:space="0" w:color="auto"/>
            </w:tcBorders>
            <w:shd w:val="clear" w:color="auto" w:fill="auto"/>
            <w:hideMark/>
          </w:tcPr>
          <w:p w14:paraId="02F48F49"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Consultor para el diseño de un proyecto para implementar  talleres y reuniones</w:t>
            </w:r>
          </w:p>
        </w:tc>
        <w:tc>
          <w:tcPr>
            <w:tcW w:w="1064" w:type="dxa"/>
            <w:tcBorders>
              <w:top w:val="nil"/>
              <w:left w:val="nil"/>
              <w:bottom w:val="single" w:sz="4" w:space="0" w:color="auto"/>
              <w:right w:val="single" w:sz="4" w:space="0" w:color="auto"/>
            </w:tcBorders>
            <w:shd w:val="clear" w:color="auto" w:fill="auto"/>
            <w:noWrap/>
            <w:hideMark/>
          </w:tcPr>
          <w:p w14:paraId="7B29944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990" w:type="dxa"/>
            <w:tcBorders>
              <w:top w:val="nil"/>
              <w:left w:val="nil"/>
              <w:bottom w:val="single" w:sz="4" w:space="0" w:color="auto"/>
              <w:right w:val="single" w:sz="4" w:space="0" w:color="auto"/>
            </w:tcBorders>
            <w:shd w:val="clear" w:color="auto" w:fill="auto"/>
            <w:noWrap/>
            <w:hideMark/>
          </w:tcPr>
          <w:p w14:paraId="052B0AF8"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7,000.00</w:t>
            </w:r>
          </w:p>
        </w:tc>
        <w:tc>
          <w:tcPr>
            <w:tcW w:w="993" w:type="dxa"/>
            <w:tcBorders>
              <w:top w:val="nil"/>
              <w:left w:val="nil"/>
              <w:bottom w:val="single" w:sz="4" w:space="0" w:color="auto"/>
              <w:right w:val="single" w:sz="4" w:space="0" w:color="auto"/>
            </w:tcBorders>
            <w:shd w:val="clear" w:color="auto" w:fill="auto"/>
            <w:noWrap/>
            <w:hideMark/>
          </w:tcPr>
          <w:p w14:paraId="5F50911A"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3,000.00</w:t>
            </w:r>
          </w:p>
        </w:tc>
        <w:tc>
          <w:tcPr>
            <w:tcW w:w="1134" w:type="dxa"/>
            <w:tcBorders>
              <w:top w:val="nil"/>
              <w:left w:val="nil"/>
              <w:bottom w:val="single" w:sz="4" w:space="0" w:color="auto"/>
              <w:right w:val="single" w:sz="4" w:space="0" w:color="auto"/>
            </w:tcBorders>
            <w:shd w:val="clear" w:color="auto" w:fill="auto"/>
            <w:noWrap/>
            <w:hideMark/>
          </w:tcPr>
          <w:p w14:paraId="30DB7773"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10,000.00</w:t>
            </w:r>
          </w:p>
        </w:tc>
        <w:tc>
          <w:tcPr>
            <w:tcW w:w="992" w:type="dxa"/>
            <w:tcBorders>
              <w:top w:val="nil"/>
              <w:left w:val="nil"/>
              <w:bottom w:val="single" w:sz="4" w:space="0" w:color="auto"/>
              <w:right w:val="single" w:sz="4" w:space="0" w:color="auto"/>
            </w:tcBorders>
            <w:shd w:val="clear" w:color="auto" w:fill="auto"/>
            <w:noWrap/>
            <w:vAlign w:val="bottom"/>
            <w:hideMark/>
          </w:tcPr>
          <w:p w14:paraId="6E824AE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178118E7"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4EA50F63"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2D4C2F05"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5833CBD6" w14:textId="77777777" w:rsidTr="00993B5D">
        <w:trPr>
          <w:trHeight w:val="59"/>
        </w:trPr>
        <w:tc>
          <w:tcPr>
            <w:tcW w:w="6453" w:type="dxa"/>
            <w:gridSpan w:val="3"/>
            <w:tcBorders>
              <w:top w:val="single" w:sz="4" w:space="0" w:color="auto"/>
              <w:left w:val="single" w:sz="4" w:space="0" w:color="auto"/>
              <w:bottom w:val="single" w:sz="4" w:space="0" w:color="auto"/>
              <w:right w:val="single" w:sz="4" w:space="0" w:color="000000"/>
            </w:tcBorders>
            <w:shd w:val="clear" w:color="000000" w:fill="E7E6E6"/>
            <w:hideMark/>
          </w:tcPr>
          <w:p w14:paraId="50D562CB" w14:textId="77777777" w:rsidR="00993B5D" w:rsidRPr="00993B5D" w:rsidRDefault="00993B5D" w:rsidP="00993B5D">
            <w:pPr>
              <w:jc w:val="center"/>
              <w:rPr>
                <w:rFonts w:ascii="Arial Narrow" w:eastAsia="Times New Roman" w:hAnsi="Arial Narrow"/>
                <w:b/>
                <w:bCs/>
                <w:i/>
                <w:iCs/>
                <w:color w:val="000000"/>
                <w:sz w:val="13"/>
                <w:szCs w:val="13"/>
              </w:rPr>
            </w:pPr>
            <w:r w:rsidRPr="00993B5D">
              <w:rPr>
                <w:rFonts w:ascii="Arial Narrow" w:eastAsia="Times New Roman" w:hAnsi="Arial Narrow"/>
                <w:b/>
                <w:bCs/>
                <w:i/>
                <w:iCs/>
                <w:color w:val="000000"/>
                <w:sz w:val="13"/>
                <w:szCs w:val="13"/>
              </w:rPr>
              <w:t>Subtotal del Producto 1</w:t>
            </w:r>
          </w:p>
        </w:tc>
        <w:tc>
          <w:tcPr>
            <w:tcW w:w="1064" w:type="dxa"/>
            <w:tcBorders>
              <w:top w:val="nil"/>
              <w:left w:val="nil"/>
              <w:bottom w:val="single" w:sz="4" w:space="0" w:color="auto"/>
              <w:right w:val="single" w:sz="4" w:space="0" w:color="auto"/>
            </w:tcBorders>
            <w:shd w:val="clear" w:color="000000" w:fill="E7E6E6"/>
            <w:noWrap/>
            <w:hideMark/>
          </w:tcPr>
          <w:p w14:paraId="253BEAAD"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60,619.30</w:t>
            </w:r>
          </w:p>
        </w:tc>
        <w:tc>
          <w:tcPr>
            <w:tcW w:w="990" w:type="dxa"/>
            <w:tcBorders>
              <w:top w:val="nil"/>
              <w:left w:val="nil"/>
              <w:bottom w:val="single" w:sz="4" w:space="0" w:color="auto"/>
              <w:right w:val="single" w:sz="4" w:space="0" w:color="auto"/>
            </w:tcBorders>
            <w:shd w:val="clear" w:color="000000" w:fill="E7E6E6"/>
            <w:noWrap/>
            <w:hideMark/>
          </w:tcPr>
          <w:p w14:paraId="06A6BC07"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214,810.20</w:t>
            </w:r>
          </w:p>
        </w:tc>
        <w:tc>
          <w:tcPr>
            <w:tcW w:w="993" w:type="dxa"/>
            <w:tcBorders>
              <w:top w:val="nil"/>
              <w:left w:val="nil"/>
              <w:bottom w:val="single" w:sz="4" w:space="0" w:color="auto"/>
              <w:right w:val="single" w:sz="4" w:space="0" w:color="auto"/>
            </w:tcBorders>
            <w:shd w:val="clear" w:color="000000" w:fill="E7E6E6"/>
            <w:noWrap/>
            <w:hideMark/>
          </w:tcPr>
          <w:p w14:paraId="45880F77"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8,550.00</w:t>
            </w:r>
          </w:p>
        </w:tc>
        <w:tc>
          <w:tcPr>
            <w:tcW w:w="1134" w:type="dxa"/>
            <w:tcBorders>
              <w:top w:val="nil"/>
              <w:left w:val="nil"/>
              <w:bottom w:val="single" w:sz="4" w:space="0" w:color="auto"/>
              <w:right w:val="single" w:sz="4" w:space="0" w:color="auto"/>
            </w:tcBorders>
            <w:shd w:val="clear" w:color="000000" w:fill="E7E6E6"/>
            <w:noWrap/>
            <w:hideMark/>
          </w:tcPr>
          <w:p w14:paraId="0FC6278B"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283,979.50</w:t>
            </w:r>
          </w:p>
        </w:tc>
        <w:tc>
          <w:tcPr>
            <w:tcW w:w="992" w:type="dxa"/>
            <w:tcBorders>
              <w:top w:val="nil"/>
              <w:left w:val="nil"/>
              <w:bottom w:val="single" w:sz="4" w:space="0" w:color="auto"/>
              <w:right w:val="single" w:sz="4" w:space="0" w:color="auto"/>
            </w:tcBorders>
            <w:shd w:val="clear" w:color="000000" w:fill="D9D9D9"/>
            <w:noWrap/>
            <w:vAlign w:val="bottom"/>
            <w:hideMark/>
          </w:tcPr>
          <w:p w14:paraId="3FE7B4C5"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56,220.00</w:t>
            </w:r>
          </w:p>
        </w:tc>
        <w:tc>
          <w:tcPr>
            <w:tcW w:w="922" w:type="dxa"/>
            <w:tcBorders>
              <w:top w:val="nil"/>
              <w:left w:val="nil"/>
              <w:bottom w:val="single" w:sz="4" w:space="0" w:color="auto"/>
              <w:right w:val="single" w:sz="4" w:space="0" w:color="auto"/>
            </w:tcBorders>
            <w:shd w:val="clear" w:color="000000" w:fill="D9D9D9"/>
            <w:noWrap/>
            <w:vAlign w:val="bottom"/>
            <w:hideMark/>
          </w:tcPr>
          <w:p w14:paraId="370EC907"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50,400.00</w:t>
            </w:r>
          </w:p>
        </w:tc>
        <w:tc>
          <w:tcPr>
            <w:tcW w:w="921" w:type="dxa"/>
            <w:tcBorders>
              <w:top w:val="nil"/>
              <w:left w:val="nil"/>
              <w:bottom w:val="single" w:sz="4" w:space="0" w:color="auto"/>
              <w:right w:val="single" w:sz="4" w:space="0" w:color="auto"/>
            </w:tcBorders>
            <w:shd w:val="clear" w:color="000000" w:fill="D9D9D9"/>
            <w:noWrap/>
            <w:vAlign w:val="bottom"/>
            <w:hideMark/>
          </w:tcPr>
          <w:p w14:paraId="4D42D4C1"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16,200.00</w:t>
            </w:r>
          </w:p>
        </w:tc>
        <w:tc>
          <w:tcPr>
            <w:tcW w:w="992" w:type="dxa"/>
            <w:tcBorders>
              <w:top w:val="nil"/>
              <w:left w:val="nil"/>
              <w:bottom w:val="single" w:sz="4" w:space="0" w:color="auto"/>
              <w:right w:val="single" w:sz="4" w:space="0" w:color="auto"/>
            </w:tcBorders>
            <w:shd w:val="clear" w:color="000000" w:fill="D9D9D9"/>
            <w:noWrap/>
            <w:vAlign w:val="bottom"/>
            <w:hideMark/>
          </w:tcPr>
          <w:p w14:paraId="17E8C755"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7,569.23</w:t>
            </w:r>
          </w:p>
        </w:tc>
      </w:tr>
      <w:tr w:rsidR="00993B5D" w:rsidRPr="00993B5D" w14:paraId="0BD526B2" w14:textId="77777777" w:rsidTr="00993B5D">
        <w:trPr>
          <w:trHeight w:val="840"/>
        </w:trPr>
        <w:tc>
          <w:tcPr>
            <w:tcW w:w="1359" w:type="dxa"/>
            <w:vMerge w:val="restart"/>
            <w:tcBorders>
              <w:top w:val="nil"/>
              <w:left w:val="single" w:sz="4" w:space="0" w:color="auto"/>
              <w:bottom w:val="single" w:sz="4" w:space="0" w:color="auto"/>
              <w:right w:val="single" w:sz="4" w:space="0" w:color="auto"/>
            </w:tcBorders>
            <w:shd w:val="clear" w:color="auto" w:fill="auto"/>
            <w:hideMark/>
          </w:tcPr>
          <w:p w14:paraId="561FC747" w14:textId="77777777" w:rsidR="00993B5D" w:rsidRPr="00993B5D" w:rsidRDefault="00993B5D" w:rsidP="00993B5D">
            <w:pPr>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Producto 2. Gobierno Regional de Ucayali y actores clave han desarrollado destrezas, durante el proceso de elaboración de la estrategia y el plan, para promover el desarrollo rural bajo en emisiones y la gestión de paisajes climáticamente inteligentes </w:t>
            </w:r>
          </w:p>
        </w:tc>
        <w:tc>
          <w:tcPr>
            <w:tcW w:w="1805" w:type="dxa"/>
            <w:tcBorders>
              <w:top w:val="nil"/>
              <w:left w:val="nil"/>
              <w:bottom w:val="single" w:sz="4" w:space="0" w:color="auto"/>
              <w:right w:val="single" w:sz="4" w:space="0" w:color="auto"/>
            </w:tcBorders>
            <w:shd w:val="clear" w:color="000000" w:fill="FFFFFF"/>
            <w:hideMark/>
          </w:tcPr>
          <w:p w14:paraId="1C2CD645" w14:textId="77777777" w:rsidR="00993B5D" w:rsidRPr="00993B5D" w:rsidRDefault="00993B5D" w:rsidP="00993B5D">
            <w:pPr>
              <w:jc w:val="both"/>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2.1. Desarrollo de programa de capacitación (incluye acompañamiento) sobre  marco conceptual y estratégico sobre desarrollo rural bajo en emisiones y gestión de paisajes climáticamente inteligentes. </w:t>
            </w:r>
          </w:p>
        </w:tc>
        <w:tc>
          <w:tcPr>
            <w:tcW w:w="3289" w:type="dxa"/>
            <w:tcBorders>
              <w:top w:val="nil"/>
              <w:left w:val="nil"/>
              <w:bottom w:val="single" w:sz="4" w:space="0" w:color="auto"/>
              <w:right w:val="single" w:sz="4" w:space="0" w:color="auto"/>
            </w:tcBorders>
            <w:shd w:val="clear" w:color="000000" w:fill="FFFFFF"/>
            <w:hideMark/>
          </w:tcPr>
          <w:p w14:paraId="7F24E8FC" w14:textId="77777777" w:rsidR="00993B5D" w:rsidRPr="00993B5D" w:rsidRDefault="00993B5D" w:rsidP="00993B5D">
            <w:pPr>
              <w:jc w:val="both"/>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Servicios profesionales para diseño de modulo de capacitación y programa de acompañamiento,  materiales, viajes y </w:t>
            </w:r>
            <w:r w:rsidR="002B1B84" w:rsidRPr="00993B5D">
              <w:rPr>
                <w:rFonts w:ascii="Arial Narrow" w:eastAsia="Times New Roman" w:hAnsi="Arial Narrow"/>
                <w:color w:val="000000"/>
                <w:sz w:val="13"/>
                <w:szCs w:val="13"/>
              </w:rPr>
              <w:t>sistematización</w:t>
            </w:r>
            <w:r w:rsidRPr="00993B5D">
              <w:rPr>
                <w:rFonts w:ascii="Arial Narrow" w:eastAsia="Times New Roman" w:hAnsi="Arial Narrow"/>
                <w:color w:val="000000"/>
                <w:sz w:val="13"/>
                <w:szCs w:val="13"/>
              </w:rPr>
              <w:t xml:space="preserve"> de modulo</w:t>
            </w:r>
          </w:p>
        </w:tc>
        <w:tc>
          <w:tcPr>
            <w:tcW w:w="1064" w:type="dxa"/>
            <w:tcBorders>
              <w:top w:val="nil"/>
              <w:left w:val="nil"/>
              <w:bottom w:val="single" w:sz="4" w:space="0" w:color="auto"/>
              <w:right w:val="single" w:sz="4" w:space="0" w:color="auto"/>
            </w:tcBorders>
            <w:shd w:val="clear" w:color="000000" w:fill="FFFFFF"/>
            <w:noWrap/>
            <w:hideMark/>
          </w:tcPr>
          <w:p w14:paraId="460AF62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2,243.00</w:t>
            </w:r>
          </w:p>
        </w:tc>
        <w:tc>
          <w:tcPr>
            <w:tcW w:w="990" w:type="dxa"/>
            <w:tcBorders>
              <w:top w:val="nil"/>
              <w:left w:val="nil"/>
              <w:bottom w:val="single" w:sz="4" w:space="0" w:color="auto"/>
              <w:right w:val="single" w:sz="4" w:space="0" w:color="auto"/>
            </w:tcBorders>
            <w:shd w:val="clear" w:color="000000" w:fill="FFFFFF"/>
            <w:noWrap/>
            <w:hideMark/>
          </w:tcPr>
          <w:p w14:paraId="2D92BBBE"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6,729.00</w:t>
            </w:r>
          </w:p>
        </w:tc>
        <w:tc>
          <w:tcPr>
            <w:tcW w:w="993" w:type="dxa"/>
            <w:tcBorders>
              <w:top w:val="nil"/>
              <w:left w:val="nil"/>
              <w:bottom w:val="single" w:sz="4" w:space="0" w:color="auto"/>
              <w:right w:val="single" w:sz="4" w:space="0" w:color="auto"/>
            </w:tcBorders>
            <w:shd w:val="clear" w:color="000000" w:fill="FFFFFF"/>
            <w:noWrap/>
            <w:hideMark/>
          </w:tcPr>
          <w:p w14:paraId="713945F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2,243.00</w:t>
            </w:r>
          </w:p>
        </w:tc>
        <w:tc>
          <w:tcPr>
            <w:tcW w:w="1134" w:type="dxa"/>
            <w:tcBorders>
              <w:top w:val="nil"/>
              <w:left w:val="nil"/>
              <w:bottom w:val="single" w:sz="4" w:space="0" w:color="auto"/>
              <w:right w:val="single" w:sz="4" w:space="0" w:color="auto"/>
            </w:tcBorders>
            <w:shd w:val="clear" w:color="000000" w:fill="FFFFFF"/>
            <w:noWrap/>
            <w:hideMark/>
          </w:tcPr>
          <w:p w14:paraId="3D3EA5D8"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11,215.00</w:t>
            </w:r>
          </w:p>
        </w:tc>
        <w:tc>
          <w:tcPr>
            <w:tcW w:w="992" w:type="dxa"/>
            <w:tcBorders>
              <w:top w:val="nil"/>
              <w:left w:val="nil"/>
              <w:bottom w:val="single" w:sz="4" w:space="0" w:color="auto"/>
              <w:right w:val="single" w:sz="4" w:space="0" w:color="auto"/>
            </w:tcBorders>
            <w:shd w:val="clear" w:color="auto" w:fill="auto"/>
            <w:noWrap/>
            <w:vAlign w:val="bottom"/>
            <w:hideMark/>
          </w:tcPr>
          <w:p w14:paraId="276D2C75"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224F47F1"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5687AE4F"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2E36EAA9"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62587377" w14:textId="77777777" w:rsidTr="00993B5D">
        <w:trPr>
          <w:trHeight w:val="638"/>
        </w:trPr>
        <w:tc>
          <w:tcPr>
            <w:tcW w:w="1359" w:type="dxa"/>
            <w:vMerge/>
            <w:tcBorders>
              <w:top w:val="nil"/>
              <w:left w:val="single" w:sz="4" w:space="0" w:color="auto"/>
              <w:bottom w:val="single" w:sz="4" w:space="0" w:color="auto"/>
              <w:right w:val="single" w:sz="4" w:space="0" w:color="auto"/>
            </w:tcBorders>
            <w:vAlign w:val="center"/>
            <w:hideMark/>
          </w:tcPr>
          <w:p w14:paraId="0B3A3137" w14:textId="77777777" w:rsidR="00993B5D" w:rsidRPr="00993B5D" w:rsidRDefault="00993B5D" w:rsidP="00993B5D">
            <w:pPr>
              <w:rPr>
                <w:rFonts w:ascii="Arial Narrow" w:eastAsia="Times New Roman" w:hAnsi="Arial Narrow"/>
                <w:color w:val="000000"/>
                <w:sz w:val="13"/>
                <w:szCs w:val="13"/>
              </w:rPr>
            </w:pPr>
          </w:p>
        </w:tc>
        <w:tc>
          <w:tcPr>
            <w:tcW w:w="1805" w:type="dxa"/>
            <w:tcBorders>
              <w:top w:val="nil"/>
              <w:left w:val="nil"/>
              <w:bottom w:val="single" w:sz="4" w:space="0" w:color="auto"/>
              <w:right w:val="single" w:sz="4" w:space="0" w:color="auto"/>
            </w:tcBorders>
            <w:shd w:val="clear" w:color="auto" w:fill="auto"/>
            <w:hideMark/>
          </w:tcPr>
          <w:p w14:paraId="527EC772" w14:textId="77777777" w:rsidR="00993B5D" w:rsidRPr="00993B5D" w:rsidRDefault="00993B5D" w:rsidP="00993B5D">
            <w:pPr>
              <w:jc w:val="both"/>
              <w:rPr>
                <w:rFonts w:ascii="Arial Narrow" w:eastAsia="Times New Roman" w:hAnsi="Arial Narrow"/>
                <w:color w:val="000000"/>
                <w:sz w:val="13"/>
                <w:szCs w:val="13"/>
              </w:rPr>
            </w:pPr>
            <w:r w:rsidRPr="00993B5D">
              <w:rPr>
                <w:rFonts w:ascii="Arial Narrow" w:eastAsia="Times New Roman" w:hAnsi="Arial Narrow"/>
                <w:color w:val="000000"/>
                <w:sz w:val="13"/>
                <w:szCs w:val="13"/>
              </w:rPr>
              <w:t>2.2. Acompañamiento y monitoreo de capacitación</w:t>
            </w:r>
          </w:p>
        </w:tc>
        <w:tc>
          <w:tcPr>
            <w:tcW w:w="3289" w:type="dxa"/>
            <w:tcBorders>
              <w:top w:val="nil"/>
              <w:left w:val="nil"/>
              <w:bottom w:val="single" w:sz="4" w:space="0" w:color="auto"/>
              <w:right w:val="single" w:sz="4" w:space="0" w:color="auto"/>
            </w:tcBorders>
            <w:shd w:val="clear" w:color="auto" w:fill="auto"/>
            <w:hideMark/>
          </w:tcPr>
          <w:p w14:paraId="64B650A8" w14:textId="77777777" w:rsidR="00993B5D" w:rsidRPr="00993B5D" w:rsidRDefault="00993B5D" w:rsidP="00993B5D">
            <w:pPr>
              <w:jc w:val="both"/>
              <w:rPr>
                <w:rFonts w:ascii="Arial Narrow" w:eastAsia="Times New Roman" w:hAnsi="Arial Narrow"/>
                <w:color w:val="000000"/>
                <w:sz w:val="13"/>
                <w:szCs w:val="13"/>
              </w:rPr>
            </w:pPr>
            <w:r w:rsidRPr="00993B5D">
              <w:rPr>
                <w:rFonts w:ascii="Arial Narrow" w:eastAsia="Times New Roman" w:hAnsi="Arial Narrow"/>
                <w:color w:val="000000"/>
                <w:sz w:val="13"/>
                <w:szCs w:val="13"/>
              </w:rPr>
              <w:t>Monitoreo de las competencias adquiridas y acompañamiento en gestión publica</w:t>
            </w:r>
          </w:p>
        </w:tc>
        <w:tc>
          <w:tcPr>
            <w:tcW w:w="1064" w:type="dxa"/>
            <w:tcBorders>
              <w:top w:val="nil"/>
              <w:left w:val="nil"/>
              <w:bottom w:val="single" w:sz="4" w:space="0" w:color="auto"/>
              <w:right w:val="single" w:sz="4" w:space="0" w:color="auto"/>
            </w:tcBorders>
            <w:shd w:val="clear" w:color="000000" w:fill="FFFFFF"/>
            <w:noWrap/>
            <w:hideMark/>
          </w:tcPr>
          <w:p w14:paraId="41411A9E"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10,657.50</w:t>
            </w:r>
          </w:p>
        </w:tc>
        <w:tc>
          <w:tcPr>
            <w:tcW w:w="990" w:type="dxa"/>
            <w:tcBorders>
              <w:top w:val="nil"/>
              <w:left w:val="nil"/>
              <w:bottom w:val="single" w:sz="4" w:space="0" w:color="auto"/>
              <w:right w:val="single" w:sz="4" w:space="0" w:color="auto"/>
            </w:tcBorders>
            <w:shd w:val="clear" w:color="000000" w:fill="FFFFFF"/>
            <w:noWrap/>
            <w:hideMark/>
          </w:tcPr>
          <w:p w14:paraId="79A6F437"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31,972.50</w:t>
            </w:r>
          </w:p>
        </w:tc>
        <w:tc>
          <w:tcPr>
            <w:tcW w:w="993" w:type="dxa"/>
            <w:tcBorders>
              <w:top w:val="nil"/>
              <w:left w:val="nil"/>
              <w:bottom w:val="single" w:sz="4" w:space="0" w:color="auto"/>
              <w:right w:val="single" w:sz="4" w:space="0" w:color="auto"/>
            </w:tcBorders>
            <w:shd w:val="clear" w:color="000000" w:fill="FFFFFF"/>
            <w:noWrap/>
            <w:hideMark/>
          </w:tcPr>
          <w:p w14:paraId="14F3D380"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10,657.50</w:t>
            </w:r>
          </w:p>
        </w:tc>
        <w:tc>
          <w:tcPr>
            <w:tcW w:w="1134" w:type="dxa"/>
            <w:tcBorders>
              <w:top w:val="nil"/>
              <w:left w:val="nil"/>
              <w:bottom w:val="single" w:sz="4" w:space="0" w:color="auto"/>
              <w:right w:val="single" w:sz="4" w:space="0" w:color="auto"/>
            </w:tcBorders>
            <w:shd w:val="clear" w:color="auto" w:fill="auto"/>
            <w:noWrap/>
            <w:hideMark/>
          </w:tcPr>
          <w:p w14:paraId="6905902B"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53,287.50</w:t>
            </w:r>
          </w:p>
        </w:tc>
        <w:tc>
          <w:tcPr>
            <w:tcW w:w="992" w:type="dxa"/>
            <w:tcBorders>
              <w:top w:val="nil"/>
              <w:left w:val="nil"/>
              <w:bottom w:val="single" w:sz="4" w:space="0" w:color="auto"/>
              <w:right w:val="single" w:sz="4" w:space="0" w:color="auto"/>
            </w:tcBorders>
            <w:shd w:val="clear" w:color="auto" w:fill="auto"/>
            <w:noWrap/>
            <w:vAlign w:val="bottom"/>
            <w:hideMark/>
          </w:tcPr>
          <w:p w14:paraId="1578A414"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9,370.00</w:t>
            </w:r>
          </w:p>
        </w:tc>
        <w:tc>
          <w:tcPr>
            <w:tcW w:w="922" w:type="dxa"/>
            <w:tcBorders>
              <w:top w:val="nil"/>
              <w:left w:val="nil"/>
              <w:bottom w:val="single" w:sz="4" w:space="0" w:color="auto"/>
              <w:right w:val="single" w:sz="4" w:space="0" w:color="auto"/>
            </w:tcBorders>
            <w:shd w:val="clear" w:color="auto" w:fill="auto"/>
            <w:noWrap/>
            <w:vAlign w:val="bottom"/>
            <w:hideMark/>
          </w:tcPr>
          <w:p w14:paraId="503B60AA"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8,400.00</w:t>
            </w:r>
          </w:p>
        </w:tc>
        <w:tc>
          <w:tcPr>
            <w:tcW w:w="921" w:type="dxa"/>
            <w:tcBorders>
              <w:top w:val="nil"/>
              <w:left w:val="nil"/>
              <w:bottom w:val="single" w:sz="4" w:space="0" w:color="auto"/>
              <w:right w:val="single" w:sz="4" w:space="0" w:color="auto"/>
            </w:tcBorders>
            <w:shd w:val="clear" w:color="auto" w:fill="auto"/>
            <w:noWrap/>
            <w:vAlign w:val="bottom"/>
            <w:hideMark/>
          </w:tcPr>
          <w:p w14:paraId="10F84BF4"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2,700.00</w:t>
            </w:r>
          </w:p>
        </w:tc>
        <w:tc>
          <w:tcPr>
            <w:tcW w:w="992" w:type="dxa"/>
            <w:tcBorders>
              <w:top w:val="nil"/>
              <w:left w:val="nil"/>
              <w:bottom w:val="single" w:sz="4" w:space="0" w:color="auto"/>
              <w:right w:val="single" w:sz="4" w:space="0" w:color="auto"/>
            </w:tcBorders>
            <w:shd w:val="clear" w:color="000000" w:fill="FFFFFF"/>
            <w:noWrap/>
            <w:vAlign w:val="bottom"/>
            <w:hideMark/>
          </w:tcPr>
          <w:p w14:paraId="20867C3A"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1,261.54</w:t>
            </w:r>
          </w:p>
        </w:tc>
      </w:tr>
      <w:tr w:rsidR="00993B5D" w:rsidRPr="00993B5D" w14:paraId="7DE478F5" w14:textId="77777777" w:rsidTr="00993B5D">
        <w:trPr>
          <w:trHeight w:val="59"/>
        </w:trPr>
        <w:tc>
          <w:tcPr>
            <w:tcW w:w="6453" w:type="dxa"/>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7652977C" w14:textId="77777777" w:rsidR="00993B5D" w:rsidRPr="00993B5D" w:rsidRDefault="00993B5D" w:rsidP="00993B5D">
            <w:pPr>
              <w:jc w:val="center"/>
              <w:rPr>
                <w:rFonts w:ascii="Arial Narrow" w:eastAsia="Times New Roman" w:hAnsi="Arial Narrow"/>
                <w:b/>
                <w:bCs/>
                <w:i/>
                <w:iCs/>
                <w:color w:val="000000"/>
                <w:sz w:val="13"/>
                <w:szCs w:val="13"/>
              </w:rPr>
            </w:pPr>
            <w:r w:rsidRPr="00993B5D">
              <w:rPr>
                <w:rFonts w:ascii="Arial Narrow" w:eastAsia="Times New Roman" w:hAnsi="Arial Narrow"/>
                <w:b/>
                <w:bCs/>
                <w:i/>
                <w:iCs/>
                <w:color w:val="000000"/>
                <w:sz w:val="13"/>
                <w:szCs w:val="13"/>
              </w:rPr>
              <w:t>Subtotal del Producto 2</w:t>
            </w:r>
          </w:p>
        </w:tc>
        <w:tc>
          <w:tcPr>
            <w:tcW w:w="1064" w:type="dxa"/>
            <w:tcBorders>
              <w:top w:val="nil"/>
              <w:left w:val="nil"/>
              <w:bottom w:val="single" w:sz="4" w:space="0" w:color="auto"/>
              <w:right w:val="single" w:sz="4" w:space="0" w:color="auto"/>
            </w:tcBorders>
            <w:shd w:val="clear" w:color="000000" w:fill="E7E6E6"/>
            <w:noWrap/>
            <w:vAlign w:val="bottom"/>
            <w:hideMark/>
          </w:tcPr>
          <w:p w14:paraId="598A6888"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12,900.50</w:t>
            </w:r>
          </w:p>
        </w:tc>
        <w:tc>
          <w:tcPr>
            <w:tcW w:w="990" w:type="dxa"/>
            <w:tcBorders>
              <w:top w:val="nil"/>
              <w:left w:val="nil"/>
              <w:bottom w:val="single" w:sz="4" w:space="0" w:color="auto"/>
              <w:right w:val="single" w:sz="4" w:space="0" w:color="auto"/>
            </w:tcBorders>
            <w:shd w:val="clear" w:color="000000" w:fill="E7E6E6"/>
            <w:noWrap/>
            <w:vAlign w:val="bottom"/>
            <w:hideMark/>
          </w:tcPr>
          <w:p w14:paraId="2DD9063E"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38,701.50</w:t>
            </w:r>
          </w:p>
        </w:tc>
        <w:tc>
          <w:tcPr>
            <w:tcW w:w="993" w:type="dxa"/>
            <w:tcBorders>
              <w:top w:val="nil"/>
              <w:left w:val="nil"/>
              <w:bottom w:val="single" w:sz="4" w:space="0" w:color="auto"/>
              <w:right w:val="single" w:sz="4" w:space="0" w:color="auto"/>
            </w:tcBorders>
            <w:shd w:val="clear" w:color="000000" w:fill="E7E6E6"/>
            <w:noWrap/>
            <w:vAlign w:val="bottom"/>
            <w:hideMark/>
          </w:tcPr>
          <w:p w14:paraId="79D15462"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12,900.50</w:t>
            </w:r>
          </w:p>
        </w:tc>
        <w:tc>
          <w:tcPr>
            <w:tcW w:w="1134" w:type="dxa"/>
            <w:tcBorders>
              <w:top w:val="nil"/>
              <w:left w:val="nil"/>
              <w:bottom w:val="single" w:sz="4" w:space="0" w:color="auto"/>
              <w:right w:val="single" w:sz="4" w:space="0" w:color="auto"/>
            </w:tcBorders>
            <w:shd w:val="clear" w:color="000000" w:fill="E7E6E6"/>
            <w:noWrap/>
            <w:vAlign w:val="bottom"/>
            <w:hideMark/>
          </w:tcPr>
          <w:p w14:paraId="6E9F27F6"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64,502.50</w:t>
            </w:r>
          </w:p>
        </w:tc>
        <w:tc>
          <w:tcPr>
            <w:tcW w:w="992" w:type="dxa"/>
            <w:tcBorders>
              <w:top w:val="nil"/>
              <w:left w:val="nil"/>
              <w:bottom w:val="single" w:sz="4" w:space="0" w:color="auto"/>
              <w:right w:val="single" w:sz="4" w:space="0" w:color="auto"/>
            </w:tcBorders>
            <w:shd w:val="clear" w:color="000000" w:fill="D9D9D9"/>
            <w:noWrap/>
            <w:vAlign w:val="bottom"/>
            <w:hideMark/>
          </w:tcPr>
          <w:p w14:paraId="6ACD0C04"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18,740.00</w:t>
            </w:r>
          </w:p>
        </w:tc>
        <w:tc>
          <w:tcPr>
            <w:tcW w:w="922" w:type="dxa"/>
            <w:tcBorders>
              <w:top w:val="nil"/>
              <w:left w:val="nil"/>
              <w:bottom w:val="single" w:sz="4" w:space="0" w:color="auto"/>
              <w:right w:val="single" w:sz="4" w:space="0" w:color="auto"/>
            </w:tcBorders>
            <w:shd w:val="clear" w:color="000000" w:fill="D9D9D9"/>
            <w:noWrap/>
            <w:vAlign w:val="bottom"/>
            <w:hideMark/>
          </w:tcPr>
          <w:p w14:paraId="5752D4D6"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16,800.00</w:t>
            </w:r>
          </w:p>
        </w:tc>
        <w:tc>
          <w:tcPr>
            <w:tcW w:w="921" w:type="dxa"/>
            <w:tcBorders>
              <w:top w:val="nil"/>
              <w:left w:val="nil"/>
              <w:bottom w:val="single" w:sz="4" w:space="0" w:color="auto"/>
              <w:right w:val="single" w:sz="4" w:space="0" w:color="auto"/>
            </w:tcBorders>
            <w:shd w:val="clear" w:color="000000" w:fill="D9D9D9"/>
            <w:noWrap/>
            <w:vAlign w:val="bottom"/>
            <w:hideMark/>
          </w:tcPr>
          <w:p w14:paraId="1FBBF86D"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5,400.00</w:t>
            </w:r>
          </w:p>
        </w:tc>
        <w:tc>
          <w:tcPr>
            <w:tcW w:w="992" w:type="dxa"/>
            <w:tcBorders>
              <w:top w:val="nil"/>
              <w:left w:val="nil"/>
              <w:bottom w:val="single" w:sz="4" w:space="0" w:color="auto"/>
              <w:right w:val="single" w:sz="4" w:space="0" w:color="auto"/>
            </w:tcBorders>
            <w:shd w:val="clear" w:color="000000" w:fill="D9D9D9"/>
            <w:noWrap/>
            <w:vAlign w:val="bottom"/>
            <w:hideMark/>
          </w:tcPr>
          <w:p w14:paraId="0936298B" w14:textId="77777777" w:rsidR="00993B5D" w:rsidRPr="00993B5D" w:rsidRDefault="00993B5D" w:rsidP="00993B5D">
            <w:pPr>
              <w:jc w:val="right"/>
              <w:rPr>
                <w:rFonts w:ascii="Arial Narrow" w:eastAsia="Times New Roman" w:hAnsi="Arial Narrow"/>
                <w:b/>
                <w:color w:val="000000"/>
                <w:sz w:val="13"/>
                <w:szCs w:val="13"/>
              </w:rPr>
            </w:pPr>
            <w:r w:rsidRPr="00993B5D">
              <w:rPr>
                <w:rFonts w:ascii="Arial Narrow" w:eastAsia="Times New Roman" w:hAnsi="Arial Narrow"/>
                <w:b/>
                <w:color w:val="000000"/>
                <w:sz w:val="13"/>
                <w:szCs w:val="13"/>
              </w:rPr>
              <w:t>USD 2,523.08</w:t>
            </w:r>
          </w:p>
        </w:tc>
      </w:tr>
      <w:tr w:rsidR="00993B5D" w:rsidRPr="00993B5D" w14:paraId="366DC48B" w14:textId="77777777" w:rsidTr="00993B5D">
        <w:trPr>
          <w:trHeight w:val="65"/>
        </w:trPr>
        <w:tc>
          <w:tcPr>
            <w:tcW w:w="6453" w:type="dxa"/>
            <w:gridSpan w:val="3"/>
            <w:tcBorders>
              <w:top w:val="single" w:sz="4" w:space="0" w:color="auto"/>
              <w:left w:val="single" w:sz="4" w:space="0" w:color="auto"/>
              <w:bottom w:val="single" w:sz="4" w:space="0" w:color="auto"/>
              <w:right w:val="single" w:sz="4" w:space="0" w:color="auto"/>
            </w:tcBorders>
            <w:shd w:val="clear" w:color="000000" w:fill="A5A5A5"/>
            <w:vAlign w:val="center"/>
            <w:hideMark/>
          </w:tcPr>
          <w:p w14:paraId="41014970" w14:textId="77777777" w:rsidR="00993B5D" w:rsidRPr="00993B5D" w:rsidRDefault="00993B5D" w:rsidP="00993B5D">
            <w:pPr>
              <w:jc w:val="center"/>
              <w:rPr>
                <w:rFonts w:ascii="Arial Narrow" w:eastAsia="Times New Roman" w:hAnsi="Arial Narrow"/>
                <w:b/>
                <w:bCs/>
                <w:i/>
                <w:iCs/>
                <w:color w:val="000000"/>
                <w:sz w:val="13"/>
                <w:szCs w:val="13"/>
              </w:rPr>
            </w:pPr>
            <w:r w:rsidRPr="00993B5D">
              <w:rPr>
                <w:rFonts w:ascii="Arial Narrow" w:eastAsia="Times New Roman" w:hAnsi="Arial Narrow"/>
                <w:b/>
                <w:bCs/>
                <w:i/>
                <w:iCs/>
                <w:color w:val="000000"/>
                <w:sz w:val="13"/>
                <w:szCs w:val="13"/>
              </w:rPr>
              <w:t xml:space="preserve">Subtotal de los dos productos </w:t>
            </w:r>
          </w:p>
        </w:tc>
        <w:tc>
          <w:tcPr>
            <w:tcW w:w="1064" w:type="dxa"/>
            <w:tcBorders>
              <w:top w:val="nil"/>
              <w:left w:val="nil"/>
              <w:bottom w:val="single" w:sz="4" w:space="0" w:color="auto"/>
              <w:right w:val="single" w:sz="4" w:space="0" w:color="auto"/>
            </w:tcBorders>
            <w:shd w:val="clear" w:color="000000" w:fill="A5A5A5"/>
            <w:noWrap/>
            <w:vAlign w:val="bottom"/>
            <w:hideMark/>
          </w:tcPr>
          <w:p w14:paraId="696B2008"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73,519.80</w:t>
            </w:r>
          </w:p>
        </w:tc>
        <w:tc>
          <w:tcPr>
            <w:tcW w:w="990" w:type="dxa"/>
            <w:tcBorders>
              <w:top w:val="nil"/>
              <w:left w:val="nil"/>
              <w:bottom w:val="single" w:sz="4" w:space="0" w:color="auto"/>
              <w:right w:val="single" w:sz="4" w:space="0" w:color="auto"/>
            </w:tcBorders>
            <w:shd w:val="clear" w:color="000000" w:fill="A5A5A5"/>
            <w:noWrap/>
            <w:vAlign w:val="bottom"/>
            <w:hideMark/>
          </w:tcPr>
          <w:p w14:paraId="4DB8C4A6"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253,511.70</w:t>
            </w:r>
          </w:p>
        </w:tc>
        <w:tc>
          <w:tcPr>
            <w:tcW w:w="993" w:type="dxa"/>
            <w:tcBorders>
              <w:top w:val="nil"/>
              <w:left w:val="nil"/>
              <w:bottom w:val="single" w:sz="4" w:space="0" w:color="auto"/>
              <w:right w:val="single" w:sz="4" w:space="0" w:color="auto"/>
            </w:tcBorders>
            <w:shd w:val="clear" w:color="000000" w:fill="A5A5A5"/>
            <w:noWrap/>
            <w:vAlign w:val="bottom"/>
            <w:hideMark/>
          </w:tcPr>
          <w:p w14:paraId="445CE3CE"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21,450.50</w:t>
            </w:r>
          </w:p>
        </w:tc>
        <w:tc>
          <w:tcPr>
            <w:tcW w:w="1134" w:type="dxa"/>
            <w:tcBorders>
              <w:top w:val="nil"/>
              <w:left w:val="nil"/>
              <w:bottom w:val="single" w:sz="4" w:space="0" w:color="auto"/>
              <w:right w:val="single" w:sz="4" w:space="0" w:color="auto"/>
            </w:tcBorders>
            <w:shd w:val="clear" w:color="000000" w:fill="A5A5A5"/>
            <w:noWrap/>
            <w:vAlign w:val="bottom"/>
            <w:hideMark/>
          </w:tcPr>
          <w:p w14:paraId="3A9C24F6"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348,482.00</w:t>
            </w:r>
          </w:p>
        </w:tc>
        <w:tc>
          <w:tcPr>
            <w:tcW w:w="992" w:type="dxa"/>
            <w:vMerge w:val="restart"/>
            <w:tcBorders>
              <w:top w:val="nil"/>
              <w:left w:val="single" w:sz="4" w:space="0" w:color="auto"/>
              <w:bottom w:val="single" w:sz="4" w:space="0" w:color="000000"/>
              <w:right w:val="single" w:sz="4" w:space="0" w:color="auto"/>
            </w:tcBorders>
            <w:shd w:val="clear" w:color="000000" w:fill="808080"/>
            <w:noWrap/>
            <w:vAlign w:val="center"/>
            <w:hideMark/>
          </w:tcPr>
          <w:p w14:paraId="1342C404"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74,960.00</w:t>
            </w:r>
          </w:p>
        </w:tc>
        <w:tc>
          <w:tcPr>
            <w:tcW w:w="922" w:type="dxa"/>
            <w:vMerge w:val="restart"/>
            <w:tcBorders>
              <w:top w:val="nil"/>
              <w:left w:val="single" w:sz="4" w:space="0" w:color="auto"/>
              <w:bottom w:val="single" w:sz="4" w:space="0" w:color="auto"/>
              <w:right w:val="single" w:sz="4" w:space="0" w:color="auto"/>
            </w:tcBorders>
            <w:shd w:val="clear" w:color="000000" w:fill="808080"/>
            <w:noWrap/>
            <w:vAlign w:val="center"/>
            <w:hideMark/>
          </w:tcPr>
          <w:p w14:paraId="03668E58"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67,200.00</w:t>
            </w:r>
          </w:p>
        </w:tc>
        <w:tc>
          <w:tcPr>
            <w:tcW w:w="921" w:type="dxa"/>
            <w:vMerge w:val="restart"/>
            <w:tcBorders>
              <w:top w:val="nil"/>
              <w:left w:val="single" w:sz="4" w:space="0" w:color="auto"/>
              <w:bottom w:val="single" w:sz="4" w:space="0" w:color="auto"/>
              <w:right w:val="single" w:sz="4" w:space="0" w:color="auto"/>
            </w:tcBorders>
            <w:shd w:val="clear" w:color="000000" w:fill="808080"/>
            <w:noWrap/>
            <w:vAlign w:val="center"/>
            <w:hideMark/>
          </w:tcPr>
          <w:p w14:paraId="106F84FD"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21,600.00</w:t>
            </w:r>
          </w:p>
        </w:tc>
        <w:tc>
          <w:tcPr>
            <w:tcW w:w="992" w:type="dxa"/>
            <w:vMerge w:val="restart"/>
            <w:tcBorders>
              <w:top w:val="nil"/>
              <w:left w:val="single" w:sz="4" w:space="0" w:color="auto"/>
              <w:bottom w:val="single" w:sz="4" w:space="0" w:color="auto"/>
              <w:right w:val="single" w:sz="4" w:space="0" w:color="auto"/>
            </w:tcBorders>
            <w:shd w:val="clear" w:color="000000" w:fill="808080"/>
            <w:noWrap/>
            <w:vAlign w:val="center"/>
            <w:hideMark/>
          </w:tcPr>
          <w:p w14:paraId="214D882C"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10,092.31</w:t>
            </w:r>
          </w:p>
        </w:tc>
      </w:tr>
      <w:tr w:rsidR="00993B5D" w:rsidRPr="00993B5D" w14:paraId="6CE5ACB0" w14:textId="77777777" w:rsidTr="00993B5D">
        <w:trPr>
          <w:trHeight w:val="59"/>
        </w:trPr>
        <w:tc>
          <w:tcPr>
            <w:tcW w:w="64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19EA0E" w14:textId="77777777" w:rsidR="00993B5D" w:rsidRPr="00993B5D" w:rsidRDefault="00993B5D" w:rsidP="00993B5D">
            <w:pPr>
              <w:jc w:val="center"/>
              <w:rPr>
                <w:rFonts w:ascii="Arial Narrow" w:eastAsia="Times New Roman" w:hAnsi="Arial Narrow"/>
                <w:color w:val="000000"/>
                <w:sz w:val="13"/>
                <w:szCs w:val="13"/>
              </w:rPr>
            </w:pPr>
            <w:r w:rsidRPr="00993B5D">
              <w:rPr>
                <w:rFonts w:ascii="Arial Narrow" w:eastAsia="Times New Roman" w:hAnsi="Arial Narrow"/>
                <w:color w:val="000000"/>
                <w:sz w:val="13"/>
                <w:szCs w:val="13"/>
              </w:rPr>
              <w:t>Monitoreo</w:t>
            </w:r>
          </w:p>
        </w:tc>
        <w:tc>
          <w:tcPr>
            <w:tcW w:w="1064" w:type="dxa"/>
            <w:tcBorders>
              <w:top w:val="nil"/>
              <w:left w:val="nil"/>
              <w:bottom w:val="single" w:sz="4" w:space="0" w:color="auto"/>
              <w:right w:val="single" w:sz="4" w:space="0" w:color="auto"/>
            </w:tcBorders>
            <w:shd w:val="clear" w:color="auto" w:fill="auto"/>
            <w:noWrap/>
            <w:vAlign w:val="bottom"/>
            <w:hideMark/>
          </w:tcPr>
          <w:p w14:paraId="7934E197"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1,666.67</w:t>
            </w:r>
          </w:p>
        </w:tc>
        <w:tc>
          <w:tcPr>
            <w:tcW w:w="990" w:type="dxa"/>
            <w:tcBorders>
              <w:top w:val="nil"/>
              <w:left w:val="nil"/>
              <w:bottom w:val="single" w:sz="4" w:space="0" w:color="auto"/>
              <w:right w:val="single" w:sz="4" w:space="0" w:color="auto"/>
            </w:tcBorders>
            <w:shd w:val="clear" w:color="auto" w:fill="auto"/>
            <w:noWrap/>
            <w:vAlign w:val="bottom"/>
            <w:hideMark/>
          </w:tcPr>
          <w:p w14:paraId="7CBF5B22"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6,666.67</w:t>
            </w:r>
          </w:p>
        </w:tc>
        <w:tc>
          <w:tcPr>
            <w:tcW w:w="993" w:type="dxa"/>
            <w:tcBorders>
              <w:top w:val="nil"/>
              <w:left w:val="nil"/>
              <w:bottom w:val="single" w:sz="4" w:space="0" w:color="auto"/>
              <w:right w:val="single" w:sz="4" w:space="0" w:color="auto"/>
            </w:tcBorders>
            <w:shd w:val="clear" w:color="auto" w:fill="auto"/>
            <w:noWrap/>
            <w:vAlign w:val="bottom"/>
            <w:hideMark/>
          </w:tcPr>
          <w:p w14:paraId="54181C2A"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1,666.67</w:t>
            </w:r>
          </w:p>
        </w:tc>
        <w:tc>
          <w:tcPr>
            <w:tcW w:w="1134" w:type="dxa"/>
            <w:tcBorders>
              <w:top w:val="nil"/>
              <w:left w:val="nil"/>
              <w:bottom w:val="single" w:sz="4" w:space="0" w:color="auto"/>
              <w:right w:val="single" w:sz="4" w:space="0" w:color="auto"/>
            </w:tcBorders>
            <w:shd w:val="clear" w:color="auto" w:fill="auto"/>
            <w:noWrap/>
            <w:vAlign w:val="bottom"/>
            <w:hideMark/>
          </w:tcPr>
          <w:p w14:paraId="3BFD57FE"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10,000.00</w:t>
            </w:r>
          </w:p>
        </w:tc>
        <w:tc>
          <w:tcPr>
            <w:tcW w:w="992" w:type="dxa"/>
            <w:vMerge/>
            <w:tcBorders>
              <w:top w:val="nil"/>
              <w:left w:val="single" w:sz="4" w:space="0" w:color="auto"/>
              <w:bottom w:val="single" w:sz="4" w:space="0" w:color="000000"/>
              <w:right w:val="single" w:sz="4" w:space="0" w:color="auto"/>
            </w:tcBorders>
            <w:vAlign w:val="center"/>
            <w:hideMark/>
          </w:tcPr>
          <w:p w14:paraId="012571DC" w14:textId="77777777" w:rsidR="00993B5D" w:rsidRPr="00993B5D" w:rsidRDefault="00993B5D" w:rsidP="00993B5D">
            <w:pPr>
              <w:rPr>
                <w:rFonts w:ascii="Arial Narrow" w:eastAsia="Times New Roman" w:hAnsi="Arial Narrow"/>
                <w:b/>
                <w:bCs/>
                <w:color w:val="000000"/>
                <w:sz w:val="13"/>
                <w:szCs w:val="13"/>
              </w:rPr>
            </w:pPr>
          </w:p>
        </w:tc>
        <w:tc>
          <w:tcPr>
            <w:tcW w:w="922" w:type="dxa"/>
            <w:vMerge/>
            <w:tcBorders>
              <w:top w:val="nil"/>
              <w:left w:val="single" w:sz="4" w:space="0" w:color="auto"/>
              <w:bottom w:val="single" w:sz="4" w:space="0" w:color="auto"/>
              <w:right w:val="single" w:sz="4" w:space="0" w:color="auto"/>
            </w:tcBorders>
            <w:vAlign w:val="center"/>
            <w:hideMark/>
          </w:tcPr>
          <w:p w14:paraId="148DBC72" w14:textId="77777777" w:rsidR="00993B5D" w:rsidRPr="00993B5D" w:rsidRDefault="00993B5D" w:rsidP="00993B5D">
            <w:pPr>
              <w:rPr>
                <w:rFonts w:ascii="Arial Narrow" w:eastAsia="Times New Roman" w:hAnsi="Arial Narrow"/>
                <w:b/>
                <w:bCs/>
                <w:color w:val="000000"/>
                <w:sz w:val="13"/>
                <w:szCs w:val="13"/>
              </w:rPr>
            </w:pPr>
          </w:p>
        </w:tc>
        <w:tc>
          <w:tcPr>
            <w:tcW w:w="921" w:type="dxa"/>
            <w:vMerge/>
            <w:tcBorders>
              <w:top w:val="nil"/>
              <w:left w:val="single" w:sz="4" w:space="0" w:color="auto"/>
              <w:bottom w:val="single" w:sz="4" w:space="0" w:color="auto"/>
              <w:right w:val="single" w:sz="4" w:space="0" w:color="auto"/>
            </w:tcBorders>
            <w:vAlign w:val="center"/>
            <w:hideMark/>
          </w:tcPr>
          <w:p w14:paraId="1C832BBF" w14:textId="77777777" w:rsidR="00993B5D" w:rsidRPr="00993B5D" w:rsidRDefault="00993B5D" w:rsidP="00993B5D">
            <w:pPr>
              <w:rPr>
                <w:rFonts w:ascii="Arial Narrow" w:eastAsia="Times New Roman" w:hAnsi="Arial Narrow"/>
                <w:b/>
                <w:bCs/>
                <w:color w:val="000000"/>
                <w:sz w:val="13"/>
                <w:szCs w:val="13"/>
              </w:rPr>
            </w:pPr>
          </w:p>
        </w:tc>
        <w:tc>
          <w:tcPr>
            <w:tcW w:w="992" w:type="dxa"/>
            <w:vMerge/>
            <w:tcBorders>
              <w:top w:val="nil"/>
              <w:left w:val="single" w:sz="4" w:space="0" w:color="auto"/>
              <w:bottom w:val="single" w:sz="4" w:space="0" w:color="auto"/>
              <w:right w:val="single" w:sz="4" w:space="0" w:color="auto"/>
            </w:tcBorders>
            <w:vAlign w:val="center"/>
            <w:hideMark/>
          </w:tcPr>
          <w:p w14:paraId="6F32048E" w14:textId="77777777" w:rsidR="00993B5D" w:rsidRPr="00993B5D" w:rsidRDefault="00993B5D" w:rsidP="00993B5D">
            <w:pPr>
              <w:rPr>
                <w:rFonts w:ascii="Arial Narrow" w:eastAsia="Times New Roman" w:hAnsi="Arial Narrow"/>
                <w:b/>
                <w:bCs/>
                <w:color w:val="000000"/>
                <w:sz w:val="13"/>
                <w:szCs w:val="13"/>
              </w:rPr>
            </w:pPr>
          </w:p>
        </w:tc>
      </w:tr>
      <w:tr w:rsidR="00993B5D" w:rsidRPr="00993B5D" w14:paraId="0D6E4BFD" w14:textId="77777777" w:rsidTr="00993B5D">
        <w:trPr>
          <w:trHeight w:val="59"/>
        </w:trPr>
        <w:tc>
          <w:tcPr>
            <w:tcW w:w="64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1ED027" w14:textId="77777777" w:rsidR="00993B5D" w:rsidRPr="00993B5D" w:rsidRDefault="00993B5D" w:rsidP="00993B5D">
            <w:pPr>
              <w:jc w:val="center"/>
              <w:rPr>
                <w:rFonts w:ascii="Arial Narrow" w:eastAsia="Times New Roman" w:hAnsi="Arial Narrow"/>
                <w:color w:val="000000"/>
                <w:sz w:val="13"/>
                <w:szCs w:val="13"/>
              </w:rPr>
            </w:pPr>
            <w:r w:rsidRPr="00993B5D">
              <w:rPr>
                <w:rFonts w:ascii="Arial Narrow" w:eastAsia="Times New Roman" w:hAnsi="Arial Narrow"/>
                <w:color w:val="000000"/>
                <w:sz w:val="13"/>
                <w:szCs w:val="13"/>
              </w:rPr>
              <w:t xml:space="preserve">Evaluación </w:t>
            </w:r>
          </w:p>
        </w:tc>
        <w:tc>
          <w:tcPr>
            <w:tcW w:w="1064" w:type="dxa"/>
            <w:tcBorders>
              <w:top w:val="nil"/>
              <w:left w:val="nil"/>
              <w:bottom w:val="single" w:sz="4" w:space="0" w:color="auto"/>
              <w:right w:val="single" w:sz="4" w:space="0" w:color="auto"/>
            </w:tcBorders>
            <w:shd w:val="clear" w:color="auto" w:fill="auto"/>
            <w:noWrap/>
            <w:vAlign w:val="bottom"/>
            <w:hideMark/>
          </w:tcPr>
          <w:p w14:paraId="33243785"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990" w:type="dxa"/>
            <w:tcBorders>
              <w:top w:val="nil"/>
              <w:left w:val="nil"/>
              <w:bottom w:val="single" w:sz="4" w:space="0" w:color="auto"/>
              <w:right w:val="single" w:sz="4" w:space="0" w:color="auto"/>
            </w:tcBorders>
            <w:shd w:val="clear" w:color="auto" w:fill="auto"/>
            <w:noWrap/>
            <w:vAlign w:val="bottom"/>
            <w:hideMark/>
          </w:tcPr>
          <w:p w14:paraId="0F72AA82"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993" w:type="dxa"/>
            <w:tcBorders>
              <w:top w:val="nil"/>
              <w:left w:val="nil"/>
              <w:bottom w:val="single" w:sz="4" w:space="0" w:color="auto"/>
              <w:right w:val="single" w:sz="4" w:space="0" w:color="auto"/>
            </w:tcBorders>
            <w:shd w:val="clear" w:color="auto" w:fill="auto"/>
            <w:noWrap/>
            <w:vAlign w:val="bottom"/>
            <w:hideMark/>
          </w:tcPr>
          <w:p w14:paraId="3D03F1C0"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3,500.00</w:t>
            </w:r>
          </w:p>
        </w:tc>
        <w:tc>
          <w:tcPr>
            <w:tcW w:w="1134" w:type="dxa"/>
            <w:tcBorders>
              <w:top w:val="nil"/>
              <w:left w:val="nil"/>
              <w:bottom w:val="single" w:sz="4" w:space="0" w:color="auto"/>
              <w:right w:val="single" w:sz="4" w:space="0" w:color="auto"/>
            </w:tcBorders>
            <w:shd w:val="clear" w:color="auto" w:fill="auto"/>
            <w:noWrap/>
            <w:vAlign w:val="bottom"/>
            <w:hideMark/>
          </w:tcPr>
          <w:p w14:paraId="5B5E3940"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3,500.00</w:t>
            </w:r>
          </w:p>
        </w:tc>
        <w:tc>
          <w:tcPr>
            <w:tcW w:w="992" w:type="dxa"/>
            <w:vMerge/>
            <w:tcBorders>
              <w:top w:val="nil"/>
              <w:left w:val="single" w:sz="4" w:space="0" w:color="auto"/>
              <w:bottom w:val="single" w:sz="4" w:space="0" w:color="000000"/>
              <w:right w:val="single" w:sz="4" w:space="0" w:color="auto"/>
            </w:tcBorders>
            <w:vAlign w:val="center"/>
            <w:hideMark/>
          </w:tcPr>
          <w:p w14:paraId="48C738AC" w14:textId="77777777" w:rsidR="00993B5D" w:rsidRPr="00993B5D" w:rsidRDefault="00993B5D" w:rsidP="00993B5D">
            <w:pPr>
              <w:rPr>
                <w:rFonts w:ascii="Arial Narrow" w:eastAsia="Times New Roman" w:hAnsi="Arial Narrow"/>
                <w:b/>
                <w:bCs/>
                <w:color w:val="000000"/>
                <w:sz w:val="13"/>
                <w:szCs w:val="13"/>
              </w:rPr>
            </w:pPr>
          </w:p>
        </w:tc>
        <w:tc>
          <w:tcPr>
            <w:tcW w:w="922" w:type="dxa"/>
            <w:vMerge/>
            <w:tcBorders>
              <w:top w:val="nil"/>
              <w:left w:val="single" w:sz="4" w:space="0" w:color="auto"/>
              <w:bottom w:val="single" w:sz="4" w:space="0" w:color="auto"/>
              <w:right w:val="single" w:sz="4" w:space="0" w:color="auto"/>
            </w:tcBorders>
            <w:vAlign w:val="center"/>
            <w:hideMark/>
          </w:tcPr>
          <w:p w14:paraId="1DD5F1F5" w14:textId="77777777" w:rsidR="00993B5D" w:rsidRPr="00993B5D" w:rsidRDefault="00993B5D" w:rsidP="00993B5D">
            <w:pPr>
              <w:rPr>
                <w:rFonts w:ascii="Arial Narrow" w:eastAsia="Times New Roman" w:hAnsi="Arial Narrow"/>
                <w:b/>
                <w:bCs/>
                <w:color w:val="000000"/>
                <w:sz w:val="13"/>
                <w:szCs w:val="13"/>
              </w:rPr>
            </w:pPr>
          </w:p>
        </w:tc>
        <w:tc>
          <w:tcPr>
            <w:tcW w:w="921" w:type="dxa"/>
            <w:vMerge/>
            <w:tcBorders>
              <w:top w:val="nil"/>
              <w:left w:val="single" w:sz="4" w:space="0" w:color="auto"/>
              <w:bottom w:val="single" w:sz="4" w:space="0" w:color="auto"/>
              <w:right w:val="single" w:sz="4" w:space="0" w:color="auto"/>
            </w:tcBorders>
            <w:vAlign w:val="center"/>
            <w:hideMark/>
          </w:tcPr>
          <w:p w14:paraId="33B004D1" w14:textId="77777777" w:rsidR="00993B5D" w:rsidRPr="00993B5D" w:rsidRDefault="00993B5D" w:rsidP="00993B5D">
            <w:pPr>
              <w:rPr>
                <w:rFonts w:ascii="Arial Narrow" w:eastAsia="Times New Roman" w:hAnsi="Arial Narrow"/>
                <w:b/>
                <w:bCs/>
                <w:color w:val="000000"/>
                <w:sz w:val="13"/>
                <w:szCs w:val="13"/>
              </w:rPr>
            </w:pPr>
          </w:p>
        </w:tc>
        <w:tc>
          <w:tcPr>
            <w:tcW w:w="992" w:type="dxa"/>
            <w:vMerge/>
            <w:tcBorders>
              <w:top w:val="nil"/>
              <w:left w:val="single" w:sz="4" w:space="0" w:color="auto"/>
              <w:bottom w:val="single" w:sz="4" w:space="0" w:color="auto"/>
              <w:right w:val="single" w:sz="4" w:space="0" w:color="auto"/>
            </w:tcBorders>
            <w:vAlign w:val="center"/>
            <w:hideMark/>
          </w:tcPr>
          <w:p w14:paraId="02B5A457" w14:textId="77777777" w:rsidR="00993B5D" w:rsidRPr="00993B5D" w:rsidRDefault="00993B5D" w:rsidP="00993B5D">
            <w:pPr>
              <w:rPr>
                <w:rFonts w:ascii="Arial Narrow" w:eastAsia="Times New Roman" w:hAnsi="Arial Narrow"/>
                <w:b/>
                <w:bCs/>
                <w:color w:val="000000"/>
                <w:sz w:val="13"/>
                <w:szCs w:val="13"/>
              </w:rPr>
            </w:pPr>
          </w:p>
        </w:tc>
      </w:tr>
      <w:tr w:rsidR="00993B5D" w:rsidRPr="00993B5D" w14:paraId="09767B54" w14:textId="77777777" w:rsidTr="00993B5D">
        <w:trPr>
          <w:trHeight w:val="59"/>
        </w:trPr>
        <w:tc>
          <w:tcPr>
            <w:tcW w:w="645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B65ED19" w14:textId="77777777" w:rsidR="00993B5D" w:rsidRPr="00993B5D" w:rsidRDefault="002B1B84" w:rsidP="00993B5D">
            <w:pPr>
              <w:jc w:val="center"/>
              <w:rPr>
                <w:rFonts w:ascii="Arial Narrow" w:eastAsia="Times New Roman" w:hAnsi="Arial Narrow"/>
                <w:color w:val="000000"/>
                <w:sz w:val="13"/>
                <w:szCs w:val="13"/>
              </w:rPr>
            </w:pPr>
            <w:r w:rsidRPr="00993B5D">
              <w:rPr>
                <w:rFonts w:ascii="Arial Narrow" w:eastAsia="Times New Roman" w:hAnsi="Arial Narrow"/>
                <w:color w:val="000000"/>
                <w:sz w:val="13"/>
                <w:szCs w:val="13"/>
              </w:rPr>
              <w:t>Consultoría</w:t>
            </w:r>
            <w:r w:rsidR="00993B5D" w:rsidRPr="00993B5D">
              <w:rPr>
                <w:rFonts w:ascii="Arial Narrow" w:eastAsia="Times New Roman" w:hAnsi="Arial Narrow"/>
                <w:color w:val="000000"/>
                <w:sz w:val="13"/>
                <w:szCs w:val="13"/>
              </w:rPr>
              <w:t xml:space="preserve"> de género </w:t>
            </w:r>
          </w:p>
        </w:tc>
        <w:tc>
          <w:tcPr>
            <w:tcW w:w="1064" w:type="dxa"/>
            <w:tcBorders>
              <w:top w:val="nil"/>
              <w:left w:val="nil"/>
              <w:bottom w:val="single" w:sz="4" w:space="0" w:color="auto"/>
              <w:right w:val="single" w:sz="4" w:space="0" w:color="auto"/>
            </w:tcBorders>
            <w:shd w:val="clear" w:color="000000" w:fill="FFFFFF"/>
            <w:noWrap/>
            <w:vAlign w:val="bottom"/>
            <w:hideMark/>
          </w:tcPr>
          <w:p w14:paraId="7045ADCC"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2,500.00</w:t>
            </w:r>
          </w:p>
        </w:tc>
        <w:tc>
          <w:tcPr>
            <w:tcW w:w="990" w:type="dxa"/>
            <w:tcBorders>
              <w:top w:val="nil"/>
              <w:left w:val="nil"/>
              <w:bottom w:val="single" w:sz="4" w:space="0" w:color="auto"/>
              <w:right w:val="single" w:sz="4" w:space="0" w:color="auto"/>
            </w:tcBorders>
            <w:shd w:val="clear" w:color="000000" w:fill="FFFFFF"/>
            <w:noWrap/>
            <w:vAlign w:val="bottom"/>
            <w:hideMark/>
          </w:tcPr>
          <w:p w14:paraId="3C296385"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993" w:type="dxa"/>
            <w:tcBorders>
              <w:top w:val="nil"/>
              <w:left w:val="nil"/>
              <w:bottom w:val="single" w:sz="4" w:space="0" w:color="auto"/>
              <w:right w:val="single" w:sz="4" w:space="0" w:color="auto"/>
            </w:tcBorders>
            <w:shd w:val="clear" w:color="000000" w:fill="FFFFFF"/>
            <w:noWrap/>
            <w:vAlign w:val="bottom"/>
            <w:hideMark/>
          </w:tcPr>
          <w:p w14:paraId="1ADBBB43"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0.00</w:t>
            </w:r>
          </w:p>
        </w:tc>
        <w:tc>
          <w:tcPr>
            <w:tcW w:w="1134" w:type="dxa"/>
            <w:tcBorders>
              <w:top w:val="nil"/>
              <w:left w:val="nil"/>
              <w:bottom w:val="single" w:sz="4" w:space="0" w:color="auto"/>
              <w:right w:val="single" w:sz="4" w:space="0" w:color="auto"/>
            </w:tcBorders>
            <w:shd w:val="clear" w:color="000000" w:fill="FFFFFF"/>
            <w:noWrap/>
            <w:vAlign w:val="bottom"/>
            <w:hideMark/>
          </w:tcPr>
          <w:p w14:paraId="7AABB9ED" w14:textId="77777777" w:rsidR="00993B5D" w:rsidRPr="00993B5D" w:rsidRDefault="00993B5D" w:rsidP="00993B5D">
            <w:pPr>
              <w:jc w:val="right"/>
              <w:rPr>
                <w:rFonts w:ascii="Arial Narrow" w:eastAsia="Times New Roman" w:hAnsi="Arial Narrow"/>
                <w:color w:val="000000"/>
                <w:sz w:val="13"/>
                <w:szCs w:val="13"/>
              </w:rPr>
            </w:pPr>
            <w:r w:rsidRPr="00993B5D">
              <w:rPr>
                <w:rFonts w:ascii="Arial Narrow" w:eastAsia="Times New Roman" w:hAnsi="Arial Narrow"/>
                <w:color w:val="000000"/>
                <w:sz w:val="13"/>
                <w:szCs w:val="13"/>
              </w:rPr>
              <w:t>USD 2,500.00</w:t>
            </w:r>
          </w:p>
        </w:tc>
        <w:tc>
          <w:tcPr>
            <w:tcW w:w="992" w:type="dxa"/>
            <w:vMerge/>
            <w:tcBorders>
              <w:top w:val="nil"/>
              <w:left w:val="single" w:sz="4" w:space="0" w:color="auto"/>
              <w:bottom w:val="single" w:sz="4" w:space="0" w:color="000000"/>
              <w:right w:val="single" w:sz="4" w:space="0" w:color="auto"/>
            </w:tcBorders>
            <w:vAlign w:val="center"/>
            <w:hideMark/>
          </w:tcPr>
          <w:p w14:paraId="2908A8F8" w14:textId="77777777" w:rsidR="00993B5D" w:rsidRPr="00993B5D" w:rsidRDefault="00993B5D" w:rsidP="00993B5D">
            <w:pPr>
              <w:rPr>
                <w:rFonts w:ascii="Arial Narrow" w:eastAsia="Times New Roman" w:hAnsi="Arial Narrow"/>
                <w:b/>
                <w:bCs/>
                <w:color w:val="000000"/>
                <w:sz w:val="13"/>
                <w:szCs w:val="13"/>
              </w:rPr>
            </w:pPr>
          </w:p>
        </w:tc>
        <w:tc>
          <w:tcPr>
            <w:tcW w:w="922" w:type="dxa"/>
            <w:vMerge/>
            <w:tcBorders>
              <w:top w:val="nil"/>
              <w:left w:val="single" w:sz="4" w:space="0" w:color="auto"/>
              <w:bottom w:val="single" w:sz="4" w:space="0" w:color="auto"/>
              <w:right w:val="single" w:sz="4" w:space="0" w:color="auto"/>
            </w:tcBorders>
            <w:vAlign w:val="center"/>
            <w:hideMark/>
          </w:tcPr>
          <w:p w14:paraId="4C46ECE9" w14:textId="77777777" w:rsidR="00993B5D" w:rsidRPr="00993B5D" w:rsidRDefault="00993B5D" w:rsidP="00993B5D">
            <w:pPr>
              <w:rPr>
                <w:rFonts w:ascii="Arial Narrow" w:eastAsia="Times New Roman" w:hAnsi="Arial Narrow"/>
                <w:b/>
                <w:bCs/>
                <w:color w:val="000000"/>
                <w:sz w:val="13"/>
                <w:szCs w:val="13"/>
              </w:rPr>
            </w:pPr>
          </w:p>
        </w:tc>
        <w:tc>
          <w:tcPr>
            <w:tcW w:w="921" w:type="dxa"/>
            <w:vMerge/>
            <w:tcBorders>
              <w:top w:val="nil"/>
              <w:left w:val="single" w:sz="4" w:space="0" w:color="auto"/>
              <w:bottom w:val="single" w:sz="4" w:space="0" w:color="auto"/>
              <w:right w:val="single" w:sz="4" w:space="0" w:color="auto"/>
            </w:tcBorders>
            <w:vAlign w:val="center"/>
            <w:hideMark/>
          </w:tcPr>
          <w:p w14:paraId="57FB9709" w14:textId="77777777" w:rsidR="00993B5D" w:rsidRPr="00993B5D" w:rsidRDefault="00993B5D" w:rsidP="00993B5D">
            <w:pPr>
              <w:rPr>
                <w:rFonts w:ascii="Arial Narrow" w:eastAsia="Times New Roman" w:hAnsi="Arial Narrow"/>
                <w:b/>
                <w:bCs/>
                <w:color w:val="000000"/>
                <w:sz w:val="13"/>
                <w:szCs w:val="13"/>
              </w:rPr>
            </w:pPr>
          </w:p>
        </w:tc>
        <w:tc>
          <w:tcPr>
            <w:tcW w:w="992" w:type="dxa"/>
            <w:vMerge/>
            <w:tcBorders>
              <w:top w:val="nil"/>
              <w:left w:val="single" w:sz="4" w:space="0" w:color="auto"/>
              <w:bottom w:val="single" w:sz="4" w:space="0" w:color="auto"/>
              <w:right w:val="single" w:sz="4" w:space="0" w:color="auto"/>
            </w:tcBorders>
            <w:vAlign w:val="center"/>
            <w:hideMark/>
          </w:tcPr>
          <w:p w14:paraId="69DE1FCA" w14:textId="77777777" w:rsidR="00993B5D" w:rsidRPr="00993B5D" w:rsidRDefault="00993B5D" w:rsidP="00993B5D">
            <w:pPr>
              <w:rPr>
                <w:rFonts w:ascii="Arial Narrow" w:eastAsia="Times New Roman" w:hAnsi="Arial Narrow"/>
                <w:b/>
                <w:bCs/>
                <w:color w:val="000000"/>
                <w:sz w:val="13"/>
                <w:szCs w:val="13"/>
              </w:rPr>
            </w:pPr>
          </w:p>
        </w:tc>
      </w:tr>
      <w:tr w:rsidR="00993B5D" w:rsidRPr="00993B5D" w14:paraId="0B43AE17" w14:textId="77777777" w:rsidTr="00993B5D">
        <w:trPr>
          <w:trHeight w:val="59"/>
        </w:trPr>
        <w:tc>
          <w:tcPr>
            <w:tcW w:w="6453" w:type="dxa"/>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2165EB0F" w14:textId="77777777" w:rsidR="00993B5D" w:rsidRPr="00993B5D" w:rsidRDefault="00993B5D" w:rsidP="00993B5D">
            <w:pPr>
              <w:jc w:val="center"/>
              <w:rPr>
                <w:rFonts w:ascii="Arial Narrow" w:eastAsia="Times New Roman" w:hAnsi="Arial Narrow"/>
                <w:b/>
                <w:bCs/>
                <w:i/>
                <w:iCs/>
                <w:color w:val="000000"/>
                <w:sz w:val="13"/>
                <w:szCs w:val="13"/>
              </w:rPr>
            </w:pPr>
            <w:r w:rsidRPr="00993B5D">
              <w:rPr>
                <w:rFonts w:ascii="Arial Narrow" w:eastAsia="Times New Roman" w:hAnsi="Arial Narrow"/>
                <w:b/>
                <w:bCs/>
                <w:i/>
                <w:iCs/>
                <w:color w:val="000000"/>
                <w:sz w:val="13"/>
                <w:szCs w:val="13"/>
              </w:rPr>
              <w:t>Subtotal monitoreo y evaluaciones</w:t>
            </w:r>
          </w:p>
        </w:tc>
        <w:tc>
          <w:tcPr>
            <w:tcW w:w="1064" w:type="dxa"/>
            <w:tcBorders>
              <w:top w:val="nil"/>
              <w:left w:val="nil"/>
              <w:bottom w:val="single" w:sz="4" w:space="0" w:color="auto"/>
              <w:right w:val="single" w:sz="4" w:space="0" w:color="auto"/>
            </w:tcBorders>
            <w:shd w:val="clear" w:color="000000" w:fill="E7E6E6"/>
            <w:noWrap/>
            <w:vAlign w:val="bottom"/>
            <w:hideMark/>
          </w:tcPr>
          <w:p w14:paraId="5DF75200"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4,166.67</w:t>
            </w:r>
          </w:p>
        </w:tc>
        <w:tc>
          <w:tcPr>
            <w:tcW w:w="990" w:type="dxa"/>
            <w:tcBorders>
              <w:top w:val="nil"/>
              <w:left w:val="nil"/>
              <w:bottom w:val="single" w:sz="4" w:space="0" w:color="auto"/>
              <w:right w:val="single" w:sz="4" w:space="0" w:color="auto"/>
            </w:tcBorders>
            <w:shd w:val="clear" w:color="000000" w:fill="E7E6E6"/>
            <w:noWrap/>
            <w:vAlign w:val="bottom"/>
            <w:hideMark/>
          </w:tcPr>
          <w:p w14:paraId="7411A2A3"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6,666.67</w:t>
            </w:r>
          </w:p>
        </w:tc>
        <w:tc>
          <w:tcPr>
            <w:tcW w:w="993" w:type="dxa"/>
            <w:tcBorders>
              <w:top w:val="nil"/>
              <w:left w:val="nil"/>
              <w:bottom w:val="single" w:sz="4" w:space="0" w:color="auto"/>
              <w:right w:val="single" w:sz="4" w:space="0" w:color="auto"/>
            </w:tcBorders>
            <w:shd w:val="clear" w:color="000000" w:fill="E7E6E6"/>
            <w:noWrap/>
            <w:vAlign w:val="bottom"/>
            <w:hideMark/>
          </w:tcPr>
          <w:p w14:paraId="639942D8"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5,166.67</w:t>
            </w:r>
          </w:p>
        </w:tc>
        <w:tc>
          <w:tcPr>
            <w:tcW w:w="1134" w:type="dxa"/>
            <w:tcBorders>
              <w:top w:val="nil"/>
              <w:left w:val="nil"/>
              <w:bottom w:val="single" w:sz="4" w:space="0" w:color="auto"/>
              <w:right w:val="single" w:sz="4" w:space="0" w:color="auto"/>
            </w:tcBorders>
            <w:shd w:val="clear" w:color="000000" w:fill="E7E6E6"/>
            <w:noWrap/>
            <w:vAlign w:val="bottom"/>
            <w:hideMark/>
          </w:tcPr>
          <w:p w14:paraId="09A64D96"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16,000.00</w:t>
            </w:r>
          </w:p>
        </w:tc>
        <w:tc>
          <w:tcPr>
            <w:tcW w:w="992" w:type="dxa"/>
            <w:vMerge/>
            <w:tcBorders>
              <w:top w:val="nil"/>
              <w:left w:val="single" w:sz="4" w:space="0" w:color="auto"/>
              <w:bottom w:val="single" w:sz="4" w:space="0" w:color="000000"/>
              <w:right w:val="single" w:sz="4" w:space="0" w:color="auto"/>
            </w:tcBorders>
            <w:vAlign w:val="center"/>
            <w:hideMark/>
          </w:tcPr>
          <w:p w14:paraId="4BFB234C" w14:textId="77777777" w:rsidR="00993B5D" w:rsidRPr="00993B5D" w:rsidRDefault="00993B5D" w:rsidP="00993B5D">
            <w:pPr>
              <w:rPr>
                <w:rFonts w:ascii="Arial Narrow" w:eastAsia="Times New Roman" w:hAnsi="Arial Narrow"/>
                <w:b/>
                <w:bCs/>
                <w:color w:val="000000"/>
                <w:sz w:val="13"/>
                <w:szCs w:val="13"/>
              </w:rPr>
            </w:pPr>
          </w:p>
        </w:tc>
        <w:tc>
          <w:tcPr>
            <w:tcW w:w="922" w:type="dxa"/>
            <w:vMerge/>
            <w:tcBorders>
              <w:top w:val="nil"/>
              <w:left w:val="single" w:sz="4" w:space="0" w:color="auto"/>
              <w:bottom w:val="single" w:sz="4" w:space="0" w:color="auto"/>
              <w:right w:val="single" w:sz="4" w:space="0" w:color="auto"/>
            </w:tcBorders>
            <w:vAlign w:val="center"/>
            <w:hideMark/>
          </w:tcPr>
          <w:p w14:paraId="7C85F019" w14:textId="77777777" w:rsidR="00993B5D" w:rsidRPr="00993B5D" w:rsidRDefault="00993B5D" w:rsidP="00993B5D">
            <w:pPr>
              <w:rPr>
                <w:rFonts w:ascii="Arial Narrow" w:eastAsia="Times New Roman" w:hAnsi="Arial Narrow"/>
                <w:b/>
                <w:bCs/>
                <w:color w:val="000000"/>
                <w:sz w:val="13"/>
                <w:szCs w:val="13"/>
              </w:rPr>
            </w:pPr>
          </w:p>
        </w:tc>
        <w:tc>
          <w:tcPr>
            <w:tcW w:w="921" w:type="dxa"/>
            <w:vMerge/>
            <w:tcBorders>
              <w:top w:val="nil"/>
              <w:left w:val="single" w:sz="4" w:space="0" w:color="auto"/>
              <w:bottom w:val="single" w:sz="4" w:space="0" w:color="auto"/>
              <w:right w:val="single" w:sz="4" w:space="0" w:color="auto"/>
            </w:tcBorders>
            <w:vAlign w:val="center"/>
            <w:hideMark/>
          </w:tcPr>
          <w:p w14:paraId="3958F8F3" w14:textId="77777777" w:rsidR="00993B5D" w:rsidRPr="00993B5D" w:rsidRDefault="00993B5D" w:rsidP="00993B5D">
            <w:pPr>
              <w:rPr>
                <w:rFonts w:ascii="Arial Narrow" w:eastAsia="Times New Roman" w:hAnsi="Arial Narrow"/>
                <w:b/>
                <w:bCs/>
                <w:color w:val="000000"/>
                <w:sz w:val="13"/>
                <w:szCs w:val="13"/>
              </w:rPr>
            </w:pPr>
          </w:p>
        </w:tc>
        <w:tc>
          <w:tcPr>
            <w:tcW w:w="992" w:type="dxa"/>
            <w:vMerge/>
            <w:tcBorders>
              <w:top w:val="nil"/>
              <w:left w:val="single" w:sz="4" w:space="0" w:color="auto"/>
              <w:bottom w:val="single" w:sz="4" w:space="0" w:color="auto"/>
              <w:right w:val="single" w:sz="4" w:space="0" w:color="auto"/>
            </w:tcBorders>
            <w:vAlign w:val="center"/>
            <w:hideMark/>
          </w:tcPr>
          <w:p w14:paraId="25536483" w14:textId="77777777" w:rsidR="00993B5D" w:rsidRPr="00993B5D" w:rsidRDefault="00993B5D" w:rsidP="00993B5D">
            <w:pPr>
              <w:rPr>
                <w:rFonts w:ascii="Arial Narrow" w:eastAsia="Times New Roman" w:hAnsi="Arial Narrow"/>
                <w:b/>
                <w:bCs/>
                <w:color w:val="000000"/>
                <w:sz w:val="13"/>
                <w:szCs w:val="13"/>
              </w:rPr>
            </w:pPr>
          </w:p>
        </w:tc>
      </w:tr>
      <w:tr w:rsidR="00993B5D" w:rsidRPr="00993B5D" w14:paraId="43E21448" w14:textId="77777777" w:rsidTr="00993B5D">
        <w:trPr>
          <w:trHeight w:val="149"/>
        </w:trPr>
        <w:tc>
          <w:tcPr>
            <w:tcW w:w="6453" w:type="dxa"/>
            <w:gridSpan w:val="3"/>
            <w:tcBorders>
              <w:top w:val="single" w:sz="4" w:space="0" w:color="auto"/>
              <w:left w:val="single" w:sz="4" w:space="0" w:color="auto"/>
              <w:bottom w:val="single" w:sz="4" w:space="0" w:color="auto"/>
              <w:right w:val="single" w:sz="4" w:space="0" w:color="auto"/>
            </w:tcBorders>
            <w:shd w:val="clear" w:color="000000" w:fill="A5A5A5"/>
            <w:vAlign w:val="center"/>
            <w:hideMark/>
          </w:tcPr>
          <w:p w14:paraId="3E7A5A2F"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Subtotal costos directos</w:t>
            </w:r>
          </w:p>
        </w:tc>
        <w:tc>
          <w:tcPr>
            <w:tcW w:w="1064" w:type="dxa"/>
            <w:tcBorders>
              <w:top w:val="nil"/>
              <w:left w:val="nil"/>
              <w:bottom w:val="single" w:sz="4" w:space="0" w:color="auto"/>
              <w:right w:val="single" w:sz="4" w:space="0" w:color="auto"/>
            </w:tcBorders>
            <w:shd w:val="clear" w:color="000000" w:fill="A5A5A5"/>
            <w:noWrap/>
            <w:vAlign w:val="bottom"/>
            <w:hideMark/>
          </w:tcPr>
          <w:p w14:paraId="76E28EE5"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77,686.47</w:t>
            </w:r>
          </w:p>
        </w:tc>
        <w:tc>
          <w:tcPr>
            <w:tcW w:w="990" w:type="dxa"/>
            <w:tcBorders>
              <w:top w:val="nil"/>
              <w:left w:val="nil"/>
              <w:bottom w:val="single" w:sz="4" w:space="0" w:color="auto"/>
              <w:right w:val="single" w:sz="4" w:space="0" w:color="auto"/>
            </w:tcBorders>
            <w:shd w:val="clear" w:color="000000" w:fill="A5A5A5"/>
            <w:noWrap/>
            <w:vAlign w:val="bottom"/>
            <w:hideMark/>
          </w:tcPr>
          <w:p w14:paraId="6C90CE84"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260,178.37</w:t>
            </w:r>
          </w:p>
        </w:tc>
        <w:tc>
          <w:tcPr>
            <w:tcW w:w="993" w:type="dxa"/>
            <w:tcBorders>
              <w:top w:val="nil"/>
              <w:left w:val="nil"/>
              <w:bottom w:val="single" w:sz="4" w:space="0" w:color="auto"/>
              <w:right w:val="single" w:sz="4" w:space="0" w:color="auto"/>
            </w:tcBorders>
            <w:shd w:val="clear" w:color="000000" w:fill="A5A5A5"/>
            <w:noWrap/>
            <w:vAlign w:val="bottom"/>
            <w:hideMark/>
          </w:tcPr>
          <w:p w14:paraId="0A4F8A61"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26,617.17</w:t>
            </w:r>
          </w:p>
        </w:tc>
        <w:tc>
          <w:tcPr>
            <w:tcW w:w="1134" w:type="dxa"/>
            <w:tcBorders>
              <w:top w:val="nil"/>
              <w:left w:val="nil"/>
              <w:bottom w:val="single" w:sz="4" w:space="0" w:color="auto"/>
              <w:right w:val="single" w:sz="4" w:space="0" w:color="auto"/>
            </w:tcBorders>
            <w:shd w:val="clear" w:color="000000" w:fill="A5A5A5"/>
            <w:noWrap/>
            <w:vAlign w:val="bottom"/>
            <w:hideMark/>
          </w:tcPr>
          <w:p w14:paraId="287C586C"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364,482.00</w:t>
            </w:r>
          </w:p>
        </w:tc>
        <w:tc>
          <w:tcPr>
            <w:tcW w:w="992" w:type="dxa"/>
            <w:vMerge/>
            <w:tcBorders>
              <w:top w:val="nil"/>
              <w:left w:val="single" w:sz="4" w:space="0" w:color="auto"/>
              <w:bottom w:val="single" w:sz="4" w:space="0" w:color="000000"/>
              <w:right w:val="single" w:sz="4" w:space="0" w:color="auto"/>
            </w:tcBorders>
            <w:vAlign w:val="center"/>
            <w:hideMark/>
          </w:tcPr>
          <w:p w14:paraId="4558EF04" w14:textId="77777777" w:rsidR="00993B5D" w:rsidRPr="00993B5D" w:rsidRDefault="00993B5D" w:rsidP="00993B5D">
            <w:pPr>
              <w:rPr>
                <w:rFonts w:ascii="Arial Narrow" w:eastAsia="Times New Roman" w:hAnsi="Arial Narrow"/>
                <w:b/>
                <w:bCs/>
                <w:color w:val="000000"/>
                <w:sz w:val="13"/>
                <w:szCs w:val="13"/>
              </w:rPr>
            </w:pPr>
          </w:p>
        </w:tc>
        <w:tc>
          <w:tcPr>
            <w:tcW w:w="922" w:type="dxa"/>
            <w:vMerge/>
            <w:tcBorders>
              <w:top w:val="nil"/>
              <w:left w:val="single" w:sz="4" w:space="0" w:color="auto"/>
              <w:bottom w:val="single" w:sz="4" w:space="0" w:color="auto"/>
              <w:right w:val="single" w:sz="4" w:space="0" w:color="auto"/>
            </w:tcBorders>
            <w:vAlign w:val="center"/>
            <w:hideMark/>
          </w:tcPr>
          <w:p w14:paraId="7FD646BD" w14:textId="77777777" w:rsidR="00993B5D" w:rsidRPr="00993B5D" w:rsidRDefault="00993B5D" w:rsidP="00993B5D">
            <w:pPr>
              <w:rPr>
                <w:rFonts w:ascii="Arial Narrow" w:eastAsia="Times New Roman" w:hAnsi="Arial Narrow"/>
                <w:b/>
                <w:bCs/>
                <w:color w:val="000000"/>
                <w:sz w:val="13"/>
                <w:szCs w:val="13"/>
              </w:rPr>
            </w:pPr>
          </w:p>
        </w:tc>
        <w:tc>
          <w:tcPr>
            <w:tcW w:w="921" w:type="dxa"/>
            <w:vMerge/>
            <w:tcBorders>
              <w:top w:val="nil"/>
              <w:left w:val="single" w:sz="4" w:space="0" w:color="auto"/>
              <w:bottom w:val="single" w:sz="4" w:space="0" w:color="auto"/>
              <w:right w:val="single" w:sz="4" w:space="0" w:color="auto"/>
            </w:tcBorders>
            <w:vAlign w:val="center"/>
            <w:hideMark/>
          </w:tcPr>
          <w:p w14:paraId="5A64BC24" w14:textId="77777777" w:rsidR="00993B5D" w:rsidRPr="00993B5D" w:rsidRDefault="00993B5D" w:rsidP="00993B5D">
            <w:pPr>
              <w:rPr>
                <w:rFonts w:ascii="Arial Narrow" w:eastAsia="Times New Roman" w:hAnsi="Arial Narrow"/>
                <w:b/>
                <w:bCs/>
                <w:color w:val="000000"/>
                <w:sz w:val="13"/>
                <w:szCs w:val="13"/>
              </w:rPr>
            </w:pPr>
          </w:p>
        </w:tc>
        <w:tc>
          <w:tcPr>
            <w:tcW w:w="992" w:type="dxa"/>
            <w:vMerge/>
            <w:tcBorders>
              <w:top w:val="nil"/>
              <w:left w:val="single" w:sz="4" w:space="0" w:color="auto"/>
              <w:bottom w:val="single" w:sz="4" w:space="0" w:color="auto"/>
              <w:right w:val="single" w:sz="4" w:space="0" w:color="auto"/>
            </w:tcBorders>
            <w:vAlign w:val="center"/>
            <w:hideMark/>
          </w:tcPr>
          <w:p w14:paraId="6592981A" w14:textId="77777777" w:rsidR="00993B5D" w:rsidRPr="00993B5D" w:rsidRDefault="00993B5D" w:rsidP="00993B5D">
            <w:pPr>
              <w:rPr>
                <w:rFonts w:ascii="Arial Narrow" w:eastAsia="Times New Roman" w:hAnsi="Arial Narrow"/>
                <w:b/>
                <w:bCs/>
                <w:color w:val="000000"/>
                <w:sz w:val="13"/>
                <w:szCs w:val="13"/>
              </w:rPr>
            </w:pPr>
          </w:p>
        </w:tc>
      </w:tr>
      <w:tr w:rsidR="00993B5D" w:rsidRPr="00993B5D" w14:paraId="07D0160C" w14:textId="77777777" w:rsidTr="00993B5D">
        <w:trPr>
          <w:trHeight w:val="59"/>
        </w:trPr>
        <w:tc>
          <w:tcPr>
            <w:tcW w:w="6453" w:type="dxa"/>
            <w:gridSpan w:val="3"/>
            <w:tcBorders>
              <w:top w:val="single" w:sz="4" w:space="0" w:color="auto"/>
              <w:left w:val="single" w:sz="4" w:space="0" w:color="auto"/>
              <w:bottom w:val="single" w:sz="4" w:space="0" w:color="auto"/>
              <w:right w:val="single" w:sz="4" w:space="0" w:color="000000"/>
            </w:tcBorders>
            <w:shd w:val="clear" w:color="000000" w:fill="A5A5A5"/>
            <w:vAlign w:val="center"/>
            <w:hideMark/>
          </w:tcPr>
          <w:p w14:paraId="5330EB24"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Costos de administración /7%)</w:t>
            </w:r>
          </w:p>
        </w:tc>
        <w:tc>
          <w:tcPr>
            <w:tcW w:w="1064" w:type="dxa"/>
            <w:tcBorders>
              <w:top w:val="nil"/>
              <w:left w:val="nil"/>
              <w:bottom w:val="single" w:sz="4" w:space="0" w:color="auto"/>
              <w:right w:val="single" w:sz="4" w:space="0" w:color="auto"/>
            </w:tcBorders>
            <w:shd w:val="clear" w:color="000000" w:fill="A5A5A5"/>
            <w:noWrap/>
            <w:vAlign w:val="bottom"/>
            <w:hideMark/>
          </w:tcPr>
          <w:p w14:paraId="16B9ADE1"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5,438.05</w:t>
            </w:r>
          </w:p>
        </w:tc>
        <w:tc>
          <w:tcPr>
            <w:tcW w:w="990" w:type="dxa"/>
            <w:tcBorders>
              <w:top w:val="nil"/>
              <w:left w:val="nil"/>
              <w:bottom w:val="single" w:sz="4" w:space="0" w:color="auto"/>
              <w:right w:val="single" w:sz="4" w:space="0" w:color="auto"/>
            </w:tcBorders>
            <w:shd w:val="clear" w:color="000000" w:fill="A5A5A5"/>
            <w:noWrap/>
            <w:vAlign w:val="bottom"/>
            <w:hideMark/>
          </w:tcPr>
          <w:p w14:paraId="6C50567F"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18,212.49</w:t>
            </w:r>
          </w:p>
        </w:tc>
        <w:tc>
          <w:tcPr>
            <w:tcW w:w="993" w:type="dxa"/>
            <w:tcBorders>
              <w:top w:val="nil"/>
              <w:left w:val="nil"/>
              <w:bottom w:val="single" w:sz="4" w:space="0" w:color="auto"/>
              <w:right w:val="single" w:sz="4" w:space="0" w:color="auto"/>
            </w:tcBorders>
            <w:shd w:val="clear" w:color="000000" w:fill="A5A5A5"/>
            <w:noWrap/>
            <w:vAlign w:val="bottom"/>
            <w:hideMark/>
          </w:tcPr>
          <w:p w14:paraId="61132418"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1,863.20</w:t>
            </w:r>
          </w:p>
        </w:tc>
        <w:tc>
          <w:tcPr>
            <w:tcW w:w="1134" w:type="dxa"/>
            <w:tcBorders>
              <w:top w:val="nil"/>
              <w:left w:val="nil"/>
              <w:bottom w:val="single" w:sz="4" w:space="0" w:color="auto"/>
              <w:right w:val="single" w:sz="4" w:space="0" w:color="auto"/>
            </w:tcBorders>
            <w:shd w:val="clear" w:color="000000" w:fill="A5A5A5"/>
            <w:noWrap/>
            <w:vAlign w:val="bottom"/>
            <w:hideMark/>
          </w:tcPr>
          <w:p w14:paraId="365CA488"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25,513.74</w:t>
            </w:r>
          </w:p>
        </w:tc>
        <w:tc>
          <w:tcPr>
            <w:tcW w:w="992" w:type="dxa"/>
            <w:vMerge/>
            <w:tcBorders>
              <w:top w:val="nil"/>
              <w:left w:val="single" w:sz="4" w:space="0" w:color="auto"/>
              <w:bottom w:val="single" w:sz="4" w:space="0" w:color="000000"/>
              <w:right w:val="single" w:sz="4" w:space="0" w:color="auto"/>
            </w:tcBorders>
            <w:vAlign w:val="center"/>
            <w:hideMark/>
          </w:tcPr>
          <w:p w14:paraId="1B20B9E5" w14:textId="77777777" w:rsidR="00993B5D" w:rsidRPr="00993B5D" w:rsidRDefault="00993B5D" w:rsidP="00993B5D">
            <w:pPr>
              <w:rPr>
                <w:rFonts w:ascii="Arial Narrow" w:eastAsia="Times New Roman" w:hAnsi="Arial Narrow"/>
                <w:b/>
                <w:bCs/>
                <w:color w:val="000000"/>
                <w:sz w:val="13"/>
                <w:szCs w:val="13"/>
              </w:rPr>
            </w:pPr>
          </w:p>
        </w:tc>
        <w:tc>
          <w:tcPr>
            <w:tcW w:w="922" w:type="dxa"/>
            <w:vMerge/>
            <w:tcBorders>
              <w:top w:val="nil"/>
              <w:left w:val="single" w:sz="4" w:space="0" w:color="auto"/>
              <w:bottom w:val="single" w:sz="4" w:space="0" w:color="auto"/>
              <w:right w:val="single" w:sz="4" w:space="0" w:color="auto"/>
            </w:tcBorders>
            <w:vAlign w:val="center"/>
            <w:hideMark/>
          </w:tcPr>
          <w:p w14:paraId="51883A6A" w14:textId="77777777" w:rsidR="00993B5D" w:rsidRPr="00993B5D" w:rsidRDefault="00993B5D" w:rsidP="00993B5D">
            <w:pPr>
              <w:rPr>
                <w:rFonts w:ascii="Arial Narrow" w:eastAsia="Times New Roman" w:hAnsi="Arial Narrow"/>
                <w:b/>
                <w:bCs/>
                <w:color w:val="000000"/>
                <w:sz w:val="13"/>
                <w:szCs w:val="13"/>
              </w:rPr>
            </w:pPr>
          </w:p>
        </w:tc>
        <w:tc>
          <w:tcPr>
            <w:tcW w:w="921" w:type="dxa"/>
            <w:vMerge/>
            <w:tcBorders>
              <w:top w:val="nil"/>
              <w:left w:val="single" w:sz="4" w:space="0" w:color="auto"/>
              <w:bottom w:val="single" w:sz="4" w:space="0" w:color="auto"/>
              <w:right w:val="single" w:sz="4" w:space="0" w:color="auto"/>
            </w:tcBorders>
            <w:vAlign w:val="center"/>
            <w:hideMark/>
          </w:tcPr>
          <w:p w14:paraId="7235E57F" w14:textId="77777777" w:rsidR="00993B5D" w:rsidRPr="00993B5D" w:rsidRDefault="00993B5D" w:rsidP="00993B5D">
            <w:pPr>
              <w:rPr>
                <w:rFonts w:ascii="Arial Narrow" w:eastAsia="Times New Roman" w:hAnsi="Arial Narrow"/>
                <w:b/>
                <w:bCs/>
                <w:color w:val="000000"/>
                <w:sz w:val="13"/>
                <w:szCs w:val="13"/>
              </w:rPr>
            </w:pPr>
          </w:p>
        </w:tc>
        <w:tc>
          <w:tcPr>
            <w:tcW w:w="992" w:type="dxa"/>
            <w:vMerge/>
            <w:tcBorders>
              <w:top w:val="nil"/>
              <w:left w:val="single" w:sz="4" w:space="0" w:color="auto"/>
              <w:bottom w:val="single" w:sz="4" w:space="0" w:color="auto"/>
              <w:right w:val="single" w:sz="4" w:space="0" w:color="auto"/>
            </w:tcBorders>
            <w:vAlign w:val="center"/>
            <w:hideMark/>
          </w:tcPr>
          <w:p w14:paraId="18B2360B" w14:textId="77777777" w:rsidR="00993B5D" w:rsidRPr="00993B5D" w:rsidRDefault="00993B5D" w:rsidP="00993B5D">
            <w:pPr>
              <w:rPr>
                <w:rFonts w:ascii="Arial Narrow" w:eastAsia="Times New Roman" w:hAnsi="Arial Narrow"/>
                <w:b/>
                <w:bCs/>
                <w:color w:val="000000"/>
                <w:sz w:val="13"/>
                <w:szCs w:val="13"/>
              </w:rPr>
            </w:pPr>
          </w:p>
        </w:tc>
      </w:tr>
      <w:tr w:rsidR="00993B5D" w:rsidRPr="00993B5D" w14:paraId="618580F8" w14:textId="77777777" w:rsidTr="00993B5D">
        <w:trPr>
          <w:trHeight w:val="60"/>
        </w:trPr>
        <w:tc>
          <w:tcPr>
            <w:tcW w:w="6453" w:type="dxa"/>
            <w:gridSpan w:val="3"/>
            <w:tcBorders>
              <w:top w:val="single" w:sz="4" w:space="0" w:color="auto"/>
              <w:left w:val="single" w:sz="4" w:space="0" w:color="auto"/>
              <w:bottom w:val="single" w:sz="4" w:space="0" w:color="auto"/>
              <w:right w:val="single" w:sz="4" w:space="0" w:color="auto"/>
            </w:tcBorders>
            <w:shd w:val="clear" w:color="000000" w:fill="A5A5A5"/>
            <w:vAlign w:val="center"/>
            <w:hideMark/>
          </w:tcPr>
          <w:p w14:paraId="54EA79DD" w14:textId="77777777" w:rsidR="00993B5D" w:rsidRPr="00993B5D" w:rsidRDefault="00993B5D" w:rsidP="00993B5D">
            <w:pPr>
              <w:jc w:val="center"/>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 xml:space="preserve">Total </w:t>
            </w:r>
          </w:p>
        </w:tc>
        <w:tc>
          <w:tcPr>
            <w:tcW w:w="1064" w:type="dxa"/>
            <w:tcBorders>
              <w:top w:val="nil"/>
              <w:left w:val="nil"/>
              <w:bottom w:val="single" w:sz="4" w:space="0" w:color="auto"/>
              <w:right w:val="single" w:sz="4" w:space="0" w:color="auto"/>
            </w:tcBorders>
            <w:shd w:val="clear" w:color="000000" w:fill="A5A5A5"/>
            <w:noWrap/>
            <w:vAlign w:val="bottom"/>
            <w:hideMark/>
          </w:tcPr>
          <w:p w14:paraId="4251F345"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83,124.52</w:t>
            </w:r>
          </w:p>
        </w:tc>
        <w:tc>
          <w:tcPr>
            <w:tcW w:w="990" w:type="dxa"/>
            <w:tcBorders>
              <w:top w:val="nil"/>
              <w:left w:val="nil"/>
              <w:bottom w:val="single" w:sz="4" w:space="0" w:color="auto"/>
              <w:right w:val="single" w:sz="4" w:space="0" w:color="auto"/>
            </w:tcBorders>
            <w:shd w:val="clear" w:color="000000" w:fill="A5A5A5"/>
            <w:noWrap/>
            <w:vAlign w:val="bottom"/>
            <w:hideMark/>
          </w:tcPr>
          <w:p w14:paraId="5CEE6BB1"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278,390.85</w:t>
            </w:r>
          </w:p>
        </w:tc>
        <w:tc>
          <w:tcPr>
            <w:tcW w:w="993" w:type="dxa"/>
            <w:tcBorders>
              <w:top w:val="nil"/>
              <w:left w:val="nil"/>
              <w:bottom w:val="single" w:sz="4" w:space="0" w:color="auto"/>
              <w:right w:val="single" w:sz="4" w:space="0" w:color="auto"/>
            </w:tcBorders>
            <w:shd w:val="clear" w:color="000000" w:fill="A5A5A5"/>
            <w:noWrap/>
            <w:vAlign w:val="bottom"/>
            <w:hideMark/>
          </w:tcPr>
          <w:p w14:paraId="41A64609"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28,480.37</w:t>
            </w:r>
          </w:p>
        </w:tc>
        <w:tc>
          <w:tcPr>
            <w:tcW w:w="1134" w:type="dxa"/>
            <w:tcBorders>
              <w:top w:val="nil"/>
              <w:left w:val="nil"/>
              <w:bottom w:val="single" w:sz="4" w:space="0" w:color="auto"/>
              <w:right w:val="single" w:sz="4" w:space="0" w:color="auto"/>
            </w:tcBorders>
            <w:shd w:val="clear" w:color="000000" w:fill="BFBFBF"/>
            <w:noWrap/>
            <w:vAlign w:val="bottom"/>
            <w:hideMark/>
          </w:tcPr>
          <w:p w14:paraId="22D98DDB" w14:textId="77777777" w:rsidR="00993B5D" w:rsidRPr="00993B5D" w:rsidRDefault="00993B5D" w:rsidP="00993B5D">
            <w:pPr>
              <w:jc w:val="right"/>
              <w:rPr>
                <w:rFonts w:ascii="Arial Narrow" w:eastAsia="Times New Roman" w:hAnsi="Arial Narrow"/>
                <w:b/>
                <w:bCs/>
                <w:color w:val="000000"/>
                <w:sz w:val="13"/>
                <w:szCs w:val="13"/>
              </w:rPr>
            </w:pPr>
            <w:r w:rsidRPr="00993B5D">
              <w:rPr>
                <w:rFonts w:ascii="Arial Narrow" w:eastAsia="Times New Roman" w:hAnsi="Arial Narrow"/>
                <w:b/>
                <w:bCs/>
                <w:color w:val="000000"/>
                <w:sz w:val="13"/>
                <w:szCs w:val="13"/>
              </w:rPr>
              <w:t>USD 389,995.74</w:t>
            </w:r>
          </w:p>
        </w:tc>
        <w:tc>
          <w:tcPr>
            <w:tcW w:w="992" w:type="dxa"/>
            <w:vMerge/>
            <w:tcBorders>
              <w:top w:val="nil"/>
              <w:left w:val="single" w:sz="4" w:space="0" w:color="auto"/>
              <w:bottom w:val="single" w:sz="4" w:space="0" w:color="000000"/>
              <w:right w:val="single" w:sz="4" w:space="0" w:color="auto"/>
            </w:tcBorders>
            <w:vAlign w:val="center"/>
            <w:hideMark/>
          </w:tcPr>
          <w:p w14:paraId="0F23C215" w14:textId="77777777" w:rsidR="00993B5D" w:rsidRPr="00993B5D" w:rsidRDefault="00993B5D" w:rsidP="00993B5D">
            <w:pPr>
              <w:rPr>
                <w:rFonts w:ascii="Arial Narrow" w:eastAsia="Times New Roman" w:hAnsi="Arial Narrow"/>
                <w:b/>
                <w:bCs/>
                <w:color w:val="000000"/>
                <w:sz w:val="13"/>
                <w:szCs w:val="13"/>
              </w:rPr>
            </w:pPr>
          </w:p>
        </w:tc>
        <w:tc>
          <w:tcPr>
            <w:tcW w:w="922" w:type="dxa"/>
            <w:vMerge/>
            <w:tcBorders>
              <w:top w:val="nil"/>
              <w:left w:val="single" w:sz="4" w:space="0" w:color="auto"/>
              <w:bottom w:val="single" w:sz="4" w:space="0" w:color="auto"/>
              <w:right w:val="single" w:sz="4" w:space="0" w:color="auto"/>
            </w:tcBorders>
            <w:vAlign w:val="center"/>
            <w:hideMark/>
          </w:tcPr>
          <w:p w14:paraId="69D969F5" w14:textId="77777777" w:rsidR="00993B5D" w:rsidRPr="00993B5D" w:rsidRDefault="00993B5D" w:rsidP="00993B5D">
            <w:pPr>
              <w:rPr>
                <w:rFonts w:ascii="Arial Narrow" w:eastAsia="Times New Roman" w:hAnsi="Arial Narrow"/>
                <w:b/>
                <w:bCs/>
                <w:color w:val="000000"/>
                <w:sz w:val="13"/>
                <w:szCs w:val="13"/>
              </w:rPr>
            </w:pPr>
          </w:p>
        </w:tc>
        <w:tc>
          <w:tcPr>
            <w:tcW w:w="921" w:type="dxa"/>
            <w:vMerge/>
            <w:tcBorders>
              <w:top w:val="nil"/>
              <w:left w:val="single" w:sz="4" w:space="0" w:color="auto"/>
              <w:bottom w:val="single" w:sz="4" w:space="0" w:color="auto"/>
              <w:right w:val="single" w:sz="4" w:space="0" w:color="auto"/>
            </w:tcBorders>
            <w:vAlign w:val="center"/>
            <w:hideMark/>
          </w:tcPr>
          <w:p w14:paraId="54C2BD09" w14:textId="77777777" w:rsidR="00993B5D" w:rsidRPr="00993B5D" w:rsidRDefault="00993B5D" w:rsidP="00993B5D">
            <w:pPr>
              <w:rPr>
                <w:rFonts w:ascii="Arial Narrow" w:eastAsia="Times New Roman" w:hAnsi="Arial Narrow"/>
                <w:b/>
                <w:bCs/>
                <w:color w:val="000000"/>
                <w:sz w:val="13"/>
                <w:szCs w:val="13"/>
              </w:rPr>
            </w:pPr>
          </w:p>
        </w:tc>
        <w:tc>
          <w:tcPr>
            <w:tcW w:w="992" w:type="dxa"/>
            <w:vMerge/>
            <w:tcBorders>
              <w:top w:val="nil"/>
              <w:left w:val="single" w:sz="4" w:space="0" w:color="auto"/>
              <w:bottom w:val="single" w:sz="4" w:space="0" w:color="auto"/>
              <w:right w:val="single" w:sz="4" w:space="0" w:color="auto"/>
            </w:tcBorders>
            <w:vAlign w:val="center"/>
            <w:hideMark/>
          </w:tcPr>
          <w:p w14:paraId="4DDAE4BA" w14:textId="77777777" w:rsidR="00993B5D" w:rsidRPr="00993B5D" w:rsidRDefault="00993B5D" w:rsidP="00993B5D">
            <w:pPr>
              <w:rPr>
                <w:rFonts w:ascii="Arial Narrow" w:eastAsia="Times New Roman" w:hAnsi="Arial Narrow"/>
                <w:b/>
                <w:bCs/>
                <w:color w:val="000000"/>
                <w:sz w:val="13"/>
                <w:szCs w:val="13"/>
              </w:rPr>
            </w:pPr>
          </w:p>
        </w:tc>
      </w:tr>
    </w:tbl>
    <w:p w14:paraId="103B3920" w14:textId="77777777" w:rsidR="00DE7303" w:rsidRDefault="00DE7303" w:rsidP="00C06B42">
      <w:pPr>
        <w:pStyle w:val="ListParagraph"/>
        <w:ind w:left="-142"/>
        <w:rPr>
          <w:rFonts w:ascii="Arial Narrow" w:hAnsi="Arial Narrow"/>
          <w:i/>
          <w:sz w:val="20"/>
          <w:szCs w:val="20"/>
          <w:lang w:val="es-ES" w:eastAsia="en-GB"/>
        </w:rPr>
        <w:sectPr w:rsidR="00DE7303" w:rsidSect="003C255D">
          <w:pgSz w:w="16817" w:h="11901" w:orient="landscape" w:code="9"/>
          <w:pgMar w:top="987" w:right="1440" w:bottom="1440" w:left="1440" w:header="720" w:footer="720" w:gutter="0"/>
          <w:cols w:space="720"/>
          <w:noEndnote/>
          <w:docGrid w:linePitch="326"/>
        </w:sectPr>
      </w:pPr>
    </w:p>
    <w:p w14:paraId="0DC56F78" w14:textId="77777777" w:rsidR="00BB2893" w:rsidRPr="002B72A4" w:rsidRDefault="00BB2893" w:rsidP="00BB2893">
      <w:pPr>
        <w:pStyle w:val="ListParagraph"/>
        <w:numPr>
          <w:ilvl w:val="0"/>
          <w:numId w:val="36"/>
        </w:numPr>
        <w:ind w:left="-142" w:hanging="284"/>
        <w:rPr>
          <w:rFonts w:ascii="Arial Narrow" w:hAnsi="Arial Narrow"/>
          <w:i/>
          <w:sz w:val="20"/>
          <w:szCs w:val="20"/>
          <w:lang w:val="es-ES" w:eastAsia="en-GB"/>
        </w:rPr>
      </w:pPr>
      <w:r w:rsidRPr="002B72A4">
        <w:rPr>
          <w:rFonts w:ascii="Arial Narrow" w:hAnsi="Arial Narrow"/>
          <w:i/>
          <w:sz w:val="20"/>
          <w:szCs w:val="20"/>
          <w:lang w:val="es-ES" w:eastAsia="en-GB"/>
        </w:rPr>
        <w:lastRenderedPageBreak/>
        <w:t xml:space="preserve">Presupuesto </w:t>
      </w:r>
      <w:r w:rsidR="00C06B42">
        <w:rPr>
          <w:rFonts w:ascii="Arial Narrow" w:hAnsi="Arial Narrow"/>
          <w:i/>
          <w:sz w:val="20"/>
          <w:szCs w:val="20"/>
          <w:lang w:val="es-ES" w:eastAsia="en-GB"/>
        </w:rPr>
        <w:t xml:space="preserve">resumido </w:t>
      </w:r>
      <w:r w:rsidRPr="002B72A4">
        <w:rPr>
          <w:rFonts w:ascii="Arial Narrow" w:hAnsi="Arial Narrow"/>
          <w:i/>
          <w:sz w:val="20"/>
          <w:szCs w:val="20"/>
          <w:lang w:val="es-ES" w:eastAsia="en-GB"/>
        </w:rPr>
        <w:t xml:space="preserve">por </w:t>
      </w:r>
      <w:r w:rsidR="00C06B42">
        <w:rPr>
          <w:rFonts w:ascii="Arial Narrow" w:hAnsi="Arial Narrow"/>
          <w:i/>
          <w:sz w:val="20"/>
          <w:szCs w:val="20"/>
          <w:lang w:val="es-ES" w:eastAsia="en-GB"/>
        </w:rPr>
        <w:t xml:space="preserve">tipo de gasto </w:t>
      </w:r>
    </w:p>
    <w:p w14:paraId="6A5204FD" w14:textId="77777777" w:rsidR="007C0557" w:rsidRDefault="007C0557" w:rsidP="00B91893">
      <w:pPr>
        <w:rPr>
          <w:rFonts w:ascii="Arial Narrow" w:hAnsi="Arial Narrow"/>
          <w:sz w:val="20"/>
          <w:szCs w:val="20"/>
          <w:lang w:val="es-ES" w:eastAsia="en-GB"/>
        </w:rPr>
      </w:pPr>
    </w:p>
    <w:tbl>
      <w:tblPr>
        <w:tblW w:w="4395" w:type="dxa"/>
        <w:tblInd w:w="2366" w:type="dxa"/>
        <w:tblLayout w:type="fixed"/>
        <w:tblCellMar>
          <w:left w:w="70" w:type="dxa"/>
          <w:right w:w="70" w:type="dxa"/>
        </w:tblCellMar>
        <w:tblLook w:val="04A0" w:firstRow="1" w:lastRow="0" w:firstColumn="1" w:lastColumn="0" w:noHBand="0" w:noVBand="1"/>
      </w:tblPr>
      <w:tblGrid>
        <w:gridCol w:w="2553"/>
        <w:gridCol w:w="1842"/>
      </w:tblGrid>
      <w:tr w:rsidR="00C06B42" w:rsidRPr="00305002" w14:paraId="08DB8DDD" w14:textId="77777777" w:rsidTr="00C06B42">
        <w:trPr>
          <w:trHeight w:val="116"/>
        </w:trPr>
        <w:tc>
          <w:tcPr>
            <w:tcW w:w="2553" w:type="dxa"/>
            <w:tcBorders>
              <w:top w:val="single" w:sz="4" w:space="0" w:color="000000"/>
              <w:left w:val="single" w:sz="4" w:space="0" w:color="000000"/>
              <w:bottom w:val="single" w:sz="4" w:space="0" w:color="000000"/>
              <w:right w:val="single" w:sz="4" w:space="0" w:color="000000"/>
            </w:tcBorders>
            <w:shd w:val="clear" w:color="FFC000" w:fill="70AD47"/>
            <w:noWrap/>
            <w:hideMark/>
          </w:tcPr>
          <w:p w14:paraId="6796592A" w14:textId="77777777" w:rsidR="00C06B42" w:rsidRPr="00305002" w:rsidRDefault="00C06B42" w:rsidP="00C06B42">
            <w:pPr>
              <w:jc w:val="center"/>
              <w:rPr>
                <w:rFonts w:ascii="Arial Narrow" w:eastAsia="Times New Roman" w:hAnsi="Arial Narrow"/>
                <w:b/>
                <w:bCs/>
                <w:color w:val="000000"/>
                <w:sz w:val="12"/>
                <w:szCs w:val="12"/>
              </w:rPr>
            </w:pPr>
            <w:r w:rsidRPr="00305002">
              <w:rPr>
                <w:rFonts w:ascii="Arial Narrow" w:eastAsia="Times New Roman" w:hAnsi="Arial Narrow"/>
                <w:b/>
                <w:bCs/>
                <w:color w:val="000000"/>
                <w:sz w:val="12"/>
                <w:szCs w:val="12"/>
              </w:rPr>
              <w:t>Tipo de costo</w:t>
            </w:r>
          </w:p>
        </w:tc>
        <w:tc>
          <w:tcPr>
            <w:tcW w:w="1842" w:type="dxa"/>
            <w:tcBorders>
              <w:top w:val="single" w:sz="4" w:space="0" w:color="000000"/>
              <w:left w:val="nil"/>
              <w:bottom w:val="single" w:sz="4" w:space="0" w:color="000000"/>
              <w:right w:val="single" w:sz="4" w:space="0" w:color="000000"/>
            </w:tcBorders>
            <w:shd w:val="clear" w:color="FFC000" w:fill="70AD47"/>
            <w:noWrap/>
            <w:hideMark/>
          </w:tcPr>
          <w:p w14:paraId="0DE798BF" w14:textId="77777777" w:rsidR="00C06B42" w:rsidRPr="00305002" w:rsidRDefault="00C06B42" w:rsidP="00C06B42">
            <w:pPr>
              <w:jc w:val="center"/>
              <w:rPr>
                <w:rFonts w:ascii="Arial Narrow" w:eastAsia="Times New Roman" w:hAnsi="Arial Narrow"/>
                <w:b/>
                <w:bCs/>
                <w:color w:val="000000"/>
                <w:sz w:val="12"/>
                <w:szCs w:val="12"/>
              </w:rPr>
            </w:pPr>
            <w:r w:rsidRPr="00305002">
              <w:rPr>
                <w:rFonts w:ascii="Arial Narrow" w:eastAsia="Times New Roman" w:hAnsi="Arial Narrow"/>
                <w:b/>
                <w:bCs/>
                <w:color w:val="000000"/>
                <w:sz w:val="12"/>
                <w:szCs w:val="12"/>
              </w:rPr>
              <w:t>Total (USD)</w:t>
            </w:r>
          </w:p>
        </w:tc>
      </w:tr>
      <w:tr w:rsidR="00C06B42" w:rsidRPr="00305002" w14:paraId="5B072207" w14:textId="77777777" w:rsidTr="00C06B42">
        <w:trPr>
          <w:trHeight w:val="144"/>
        </w:trPr>
        <w:tc>
          <w:tcPr>
            <w:tcW w:w="2553" w:type="dxa"/>
            <w:tcBorders>
              <w:top w:val="nil"/>
              <w:left w:val="single" w:sz="4" w:space="0" w:color="000000"/>
              <w:bottom w:val="single" w:sz="4" w:space="0" w:color="000000"/>
              <w:right w:val="single" w:sz="4" w:space="0" w:color="000000"/>
            </w:tcBorders>
            <w:shd w:val="clear" w:color="auto" w:fill="auto"/>
            <w:noWrap/>
            <w:hideMark/>
          </w:tcPr>
          <w:p w14:paraId="69DE0CC8"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1. Staff</w:t>
            </w:r>
          </w:p>
        </w:tc>
        <w:tc>
          <w:tcPr>
            <w:tcW w:w="1842" w:type="dxa"/>
            <w:tcBorders>
              <w:top w:val="nil"/>
              <w:left w:val="nil"/>
              <w:bottom w:val="single" w:sz="4" w:space="0" w:color="000000"/>
              <w:right w:val="single" w:sz="4" w:space="0" w:color="000000"/>
            </w:tcBorders>
            <w:shd w:val="clear" w:color="auto" w:fill="auto"/>
            <w:noWrap/>
            <w:hideMark/>
          </w:tcPr>
          <w:p w14:paraId="069D4906"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182,750.00</w:t>
            </w:r>
          </w:p>
        </w:tc>
      </w:tr>
      <w:tr w:rsidR="00C06B42" w:rsidRPr="00305002" w14:paraId="66262E01" w14:textId="77777777" w:rsidTr="00C06B42">
        <w:trPr>
          <w:trHeight w:val="117"/>
        </w:trPr>
        <w:tc>
          <w:tcPr>
            <w:tcW w:w="2553" w:type="dxa"/>
            <w:tcBorders>
              <w:top w:val="nil"/>
              <w:left w:val="single" w:sz="4" w:space="0" w:color="000000"/>
              <w:bottom w:val="single" w:sz="4" w:space="0" w:color="000000"/>
              <w:right w:val="single" w:sz="4" w:space="0" w:color="000000"/>
            </w:tcBorders>
            <w:shd w:val="clear" w:color="auto" w:fill="auto"/>
            <w:noWrap/>
            <w:hideMark/>
          </w:tcPr>
          <w:p w14:paraId="3BB13EE2"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2. Consultorías y servicios de terceros</w:t>
            </w:r>
          </w:p>
        </w:tc>
        <w:tc>
          <w:tcPr>
            <w:tcW w:w="1842" w:type="dxa"/>
            <w:tcBorders>
              <w:top w:val="nil"/>
              <w:left w:val="nil"/>
              <w:bottom w:val="single" w:sz="4" w:space="0" w:color="000000"/>
              <w:right w:val="single" w:sz="4" w:space="0" w:color="000000"/>
            </w:tcBorders>
            <w:shd w:val="clear" w:color="auto" w:fill="auto"/>
            <w:noWrap/>
            <w:hideMark/>
          </w:tcPr>
          <w:p w14:paraId="19C643DD"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107,832.00</w:t>
            </w:r>
          </w:p>
        </w:tc>
      </w:tr>
      <w:tr w:rsidR="00C06B42" w:rsidRPr="00305002" w14:paraId="485B4D9A" w14:textId="77777777" w:rsidTr="00C06B42">
        <w:trPr>
          <w:trHeight w:val="200"/>
        </w:trPr>
        <w:tc>
          <w:tcPr>
            <w:tcW w:w="2553" w:type="dxa"/>
            <w:tcBorders>
              <w:top w:val="nil"/>
              <w:left w:val="single" w:sz="4" w:space="0" w:color="000000"/>
              <w:bottom w:val="single" w:sz="4" w:space="0" w:color="000000"/>
              <w:right w:val="single" w:sz="4" w:space="0" w:color="000000"/>
            </w:tcBorders>
            <w:shd w:val="clear" w:color="auto" w:fill="auto"/>
            <w:noWrap/>
            <w:hideMark/>
          </w:tcPr>
          <w:p w14:paraId="61BFC975"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3. Talleres y reuniones</w:t>
            </w:r>
          </w:p>
        </w:tc>
        <w:tc>
          <w:tcPr>
            <w:tcW w:w="1842" w:type="dxa"/>
            <w:tcBorders>
              <w:top w:val="nil"/>
              <w:left w:val="nil"/>
              <w:bottom w:val="single" w:sz="4" w:space="0" w:color="000000"/>
              <w:right w:val="single" w:sz="4" w:space="0" w:color="000000"/>
            </w:tcBorders>
            <w:shd w:val="clear" w:color="auto" w:fill="auto"/>
            <w:noWrap/>
            <w:hideMark/>
          </w:tcPr>
          <w:p w14:paraId="15A07954"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36,000.00</w:t>
            </w:r>
          </w:p>
        </w:tc>
      </w:tr>
      <w:tr w:rsidR="00C06B42" w:rsidRPr="00305002" w14:paraId="5FA6FE19" w14:textId="77777777" w:rsidTr="00C06B42">
        <w:trPr>
          <w:trHeight w:val="73"/>
        </w:trPr>
        <w:tc>
          <w:tcPr>
            <w:tcW w:w="2553" w:type="dxa"/>
            <w:tcBorders>
              <w:top w:val="nil"/>
              <w:left w:val="single" w:sz="4" w:space="0" w:color="000000"/>
              <w:bottom w:val="single" w:sz="4" w:space="0" w:color="000000"/>
              <w:right w:val="single" w:sz="4" w:space="0" w:color="000000"/>
            </w:tcBorders>
            <w:shd w:val="clear" w:color="auto" w:fill="auto"/>
            <w:noWrap/>
            <w:hideMark/>
          </w:tcPr>
          <w:p w14:paraId="71BCEEB9"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 xml:space="preserve">4. Viajes </w:t>
            </w:r>
          </w:p>
        </w:tc>
        <w:tc>
          <w:tcPr>
            <w:tcW w:w="1842" w:type="dxa"/>
            <w:tcBorders>
              <w:top w:val="nil"/>
              <w:left w:val="nil"/>
              <w:bottom w:val="single" w:sz="4" w:space="0" w:color="000000"/>
              <w:right w:val="single" w:sz="4" w:space="0" w:color="000000"/>
            </w:tcBorders>
            <w:shd w:val="clear" w:color="auto" w:fill="auto"/>
            <w:noWrap/>
            <w:hideMark/>
          </w:tcPr>
          <w:p w14:paraId="781F30FB"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14,400.00</w:t>
            </w:r>
          </w:p>
        </w:tc>
      </w:tr>
      <w:tr w:rsidR="00C06B42" w:rsidRPr="00305002" w14:paraId="30F55710" w14:textId="77777777" w:rsidTr="00C06B42">
        <w:trPr>
          <w:trHeight w:val="213"/>
        </w:trPr>
        <w:tc>
          <w:tcPr>
            <w:tcW w:w="2553" w:type="dxa"/>
            <w:tcBorders>
              <w:top w:val="nil"/>
              <w:left w:val="single" w:sz="4" w:space="0" w:color="000000"/>
              <w:bottom w:val="single" w:sz="4" w:space="0" w:color="000000"/>
              <w:right w:val="single" w:sz="4" w:space="0" w:color="000000"/>
            </w:tcBorders>
            <w:shd w:val="clear" w:color="auto" w:fill="auto"/>
            <w:noWrap/>
            <w:hideMark/>
          </w:tcPr>
          <w:p w14:paraId="246EFB19"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 xml:space="preserve">5. Publicaciones </w:t>
            </w:r>
          </w:p>
        </w:tc>
        <w:tc>
          <w:tcPr>
            <w:tcW w:w="1842" w:type="dxa"/>
            <w:tcBorders>
              <w:top w:val="nil"/>
              <w:left w:val="nil"/>
              <w:bottom w:val="single" w:sz="4" w:space="0" w:color="000000"/>
              <w:right w:val="single" w:sz="4" w:space="0" w:color="000000"/>
            </w:tcBorders>
            <w:shd w:val="clear" w:color="auto" w:fill="auto"/>
            <w:noWrap/>
            <w:hideMark/>
          </w:tcPr>
          <w:p w14:paraId="50A3A4C7"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1,500.00</w:t>
            </w:r>
          </w:p>
        </w:tc>
      </w:tr>
      <w:tr w:rsidR="00C06B42" w:rsidRPr="00305002" w14:paraId="4A4FEA4F" w14:textId="77777777" w:rsidTr="00C06B42">
        <w:trPr>
          <w:trHeight w:val="157"/>
        </w:trPr>
        <w:tc>
          <w:tcPr>
            <w:tcW w:w="2553" w:type="dxa"/>
            <w:tcBorders>
              <w:top w:val="nil"/>
              <w:left w:val="single" w:sz="4" w:space="0" w:color="000000"/>
              <w:bottom w:val="single" w:sz="4" w:space="0" w:color="000000"/>
              <w:right w:val="single" w:sz="4" w:space="0" w:color="000000"/>
            </w:tcBorders>
            <w:shd w:val="clear" w:color="auto" w:fill="auto"/>
            <w:noWrap/>
            <w:hideMark/>
          </w:tcPr>
          <w:p w14:paraId="4F19C273"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6. Materiales de oficina</w:t>
            </w:r>
          </w:p>
        </w:tc>
        <w:tc>
          <w:tcPr>
            <w:tcW w:w="1842" w:type="dxa"/>
            <w:tcBorders>
              <w:top w:val="nil"/>
              <w:left w:val="nil"/>
              <w:bottom w:val="single" w:sz="4" w:space="0" w:color="000000"/>
              <w:right w:val="single" w:sz="4" w:space="0" w:color="000000"/>
            </w:tcBorders>
            <w:shd w:val="clear" w:color="auto" w:fill="auto"/>
            <w:noWrap/>
            <w:hideMark/>
          </w:tcPr>
          <w:p w14:paraId="2A45941D"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6,000.00</w:t>
            </w:r>
          </w:p>
        </w:tc>
      </w:tr>
      <w:tr w:rsidR="00C06B42" w:rsidRPr="00305002" w14:paraId="40599AD4" w14:textId="77777777" w:rsidTr="00C06B42">
        <w:trPr>
          <w:trHeight w:val="88"/>
        </w:trPr>
        <w:tc>
          <w:tcPr>
            <w:tcW w:w="2553" w:type="dxa"/>
            <w:tcBorders>
              <w:top w:val="nil"/>
              <w:left w:val="single" w:sz="4" w:space="0" w:color="000000"/>
              <w:bottom w:val="single" w:sz="4" w:space="0" w:color="000000"/>
              <w:right w:val="single" w:sz="4" w:space="0" w:color="000000"/>
            </w:tcBorders>
            <w:shd w:val="clear" w:color="auto" w:fill="auto"/>
            <w:noWrap/>
            <w:hideMark/>
          </w:tcPr>
          <w:p w14:paraId="76DCC75E"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7. Evaluaciones y monitoreo</w:t>
            </w:r>
          </w:p>
        </w:tc>
        <w:tc>
          <w:tcPr>
            <w:tcW w:w="1842" w:type="dxa"/>
            <w:tcBorders>
              <w:top w:val="nil"/>
              <w:left w:val="nil"/>
              <w:bottom w:val="single" w:sz="4" w:space="0" w:color="000000"/>
              <w:right w:val="single" w:sz="4" w:space="0" w:color="000000"/>
            </w:tcBorders>
            <w:shd w:val="clear" w:color="auto" w:fill="auto"/>
            <w:noWrap/>
            <w:hideMark/>
          </w:tcPr>
          <w:p w14:paraId="0ED945DB"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16,000.00</w:t>
            </w:r>
          </w:p>
        </w:tc>
      </w:tr>
      <w:tr w:rsidR="00C06B42" w:rsidRPr="00305002" w14:paraId="7DA33EC0" w14:textId="77777777" w:rsidTr="00C06B42">
        <w:trPr>
          <w:trHeight w:val="67"/>
        </w:trPr>
        <w:tc>
          <w:tcPr>
            <w:tcW w:w="2553" w:type="dxa"/>
            <w:tcBorders>
              <w:top w:val="nil"/>
              <w:left w:val="single" w:sz="4" w:space="0" w:color="000000"/>
              <w:bottom w:val="single" w:sz="4" w:space="0" w:color="000000"/>
              <w:right w:val="single" w:sz="4" w:space="0" w:color="000000"/>
            </w:tcBorders>
            <w:shd w:val="clear" w:color="A5A5A5" w:fill="A5A5A5"/>
            <w:noWrap/>
            <w:hideMark/>
          </w:tcPr>
          <w:p w14:paraId="4895A0AA"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Total costos directos</w:t>
            </w:r>
          </w:p>
        </w:tc>
        <w:tc>
          <w:tcPr>
            <w:tcW w:w="1842" w:type="dxa"/>
            <w:tcBorders>
              <w:top w:val="nil"/>
              <w:left w:val="nil"/>
              <w:bottom w:val="single" w:sz="4" w:space="0" w:color="000000"/>
              <w:right w:val="single" w:sz="4" w:space="0" w:color="000000"/>
            </w:tcBorders>
            <w:shd w:val="clear" w:color="A5A5A5" w:fill="A5A5A5"/>
            <w:noWrap/>
            <w:hideMark/>
          </w:tcPr>
          <w:p w14:paraId="2F4177F2"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364,482.00</w:t>
            </w:r>
          </w:p>
        </w:tc>
      </w:tr>
      <w:tr w:rsidR="00C06B42" w:rsidRPr="00305002" w14:paraId="2259E8F5" w14:textId="77777777" w:rsidTr="00C06B42">
        <w:trPr>
          <w:trHeight w:val="67"/>
        </w:trPr>
        <w:tc>
          <w:tcPr>
            <w:tcW w:w="2553" w:type="dxa"/>
            <w:tcBorders>
              <w:top w:val="nil"/>
              <w:left w:val="single" w:sz="4" w:space="0" w:color="000000"/>
              <w:bottom w:val="single" w:sz="4" w:space="0" w:color="000000"/>
              <w:right w:val="single" w:sz="4" w:space="0" w:color="000000"/>
            </w:tcBorders>
            <w:shd w:val="clear" w:color="A5A5A5" w:fill="A5A5A5"/>
            <w:noWrap/>
            <w:hideMark/>
          </w:tcPr>
          <w:p w14:paraId="7AAB42A8" w14:textId="77777777" w:rsidR="00C06B42" w:rsidRPr="00305002" w:rsidRDefault="00C06B4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Costos indirectos</w:t>
            </w:r>
          </w:p>
        </w:tc>
        <w:tc>
          <w:tcPr>
            <w:tcW w:w="1842" w:type="dxa"/>
            <w:tcBorders>
              <w:top w:val="nil"/>
              <w:left w:val="nil"/>
              <w:bottom w:val="single" w:sz="4" w:space="0" w:color="000000"/>
              <w:right w:val="single" w:sz="4" w:space="0" w:color="000000"/>
            </w:tcBorders>
            <w:shd w:val="clear" w:color="A5A5A5" w:fill="A5A5A5"/>
            <w:noWrap/>
            <w:hideMark/>
          </w:tcPr>
          <w:p w14:paraId="1729316D" w14:textId="77777777" w:rsidR="00C06B42" w:rsidRPr="00305002" w:rsidRDefault="00C06B42">
            <w:pPr>
              <w:jc w:val="right"/>
              <w:rPr>
                <w:rFonts w:ascii="Arial Narrow" w:eastAsia="Times New Roman" w:hAnsi="Arial Narrow"/>
                <w:color w:val="000000"/>
                <w:sz w:val="12"/>
                <w:szCs w:val="12"/>
              </w:rPr>
            </w:pPr>
            <w:r w:rsidRPr="00305002">
              <w:rPr>
                <w:rFonts w:ascii="Arial Narrow" w:eastAsia="Times New Roman" w:hAnsi="Arial Narrow"/>
                <w:color w:val="000000"/>
                <w:sz w:val="12"/>
                <w:szCs w:val="12"/>
              </w:rPr>
              <w:t>USD 25,513.74</w:t>
            </w:r>
          </w:p>
        </w:tc>
      </w:tr>
      <w:tr w:rsidR="00C06B42" w:rsidRPr="00305002" w14:paraId="45F53525" w14:textId="77777777" w:rsidTr="00C06B42">
        <w:trPr>
          <w:trHeight w:val="67"/>
        </w:trPr>
        <w:tc>
          <w:tcPr>
            <w:tcW w:w="2553" w:type="dxa"/>
            <w:tcBorders>
              <w:top w:val="nil"/>
              <w:left w:val="single" w:sz="4" w:space="0" w:color="000000"/>
              <w:bottom w:val="single" w:sz="4" w:space="0" w:color="000000"/>
              <w:right w:val="single" w:sz="4" w:space="0" w:color="000000"/>
            </w:tcBorders>
            <w:shd w:val="clear" w:color="7F7F7F" w:fill="7F7F7F"/>
            <w:noWrap/>
            <w:hideMark/>
          </w:tcPr>
          <w:p w14:paraId="6E4AC7FB" w14:textId="77777777" w:rsidR="00C06B42" w:rsidRPr="00305002" w:rsidRDefault="00C06B42">
            <w:pPr>
              <w:rPr>
                <w:rFonts w:ascii="Arial Narrow" w:eastAsia="Times New Roman" w:hAnsi="Arial Narrow"/>
                <w:b/>
                <w:bCs/>
                <w:color w:val="FFFFFF"/>
                <w:sz w:val="12"/>
                <w:szCs w:val="12"/>
              </w:rPr>
            </w:pPr>
            <w:r w:rsidRPr="00305002">
              <w:rPr>
                <w:rFonts w:ascii="Arial Narrow" w:eastAsia="Times New Roman" w:hAnsi="Arial Narrow"/>
                <w:b/>
                <w:bCs/>
                <w:color w:val="FFFFFF"/>
                <w:sz w:val="12"/>
                <w:szCs w:val="12"/>
              </w:rPr>
              <w:t xml:space="preserve">Total costo del Proyecto </w:t>
            </w:r>
          </w:p>
        </w:tc>
        <w:tc>
          <w:tcPr>
            <w:tcW w:w="1842" w:type="dxa"/>
            <w:tcBorders>
              <w:top w:val="nil"/>
              <w:left w:val="nil"/>
              <w:bottom w:val="single" w:sz="4" w:space="0" w:color="000000"/>
              <w:right w:val="single" w:sz="4" w:space="0" w:color="000000"/>
            </w:tcBorders>
            <w:shd w:val="clear" w:color="7F7F7F" w:fill="7F7F7F"/>
            <w:noWrap/>
            <w:hideMark/>
          </w:tcPr>
          <w:p w14:paraId="45E6E53D" w14:textId="77777777" w:rsidR="00C06B42" w:rsidRPr="00305002" w:rsidRDefault="00C06B42">
            <w:pPr>
              <w:jc w:val="right"/>
              <w:rPr>
                <w:rFonts w:ascii="Arial Narrow" w:eastAsia="Times New Roman" w:hAnsi="Arial Narrow"/>
                <w:b/>
                <w:bCs/>
                <w:color w:val="FFFFFF"/>
                <w:sz w:val="12"/>
                <w:szCs w:val="12"/>
              </w:rPr>
            </w:pPr>
            <w:r w:rsidRPr="00305002">
              <w:rPr>
                <w:rFonts w:ascii="Arial Narrow" w:eastAsia="Times New Roman" w:hAnsi="Arial Narrow"/>
                <w:b/>
                <w:bCs/>
                <w:color w:val="FFFFFF"/>
                <w:sz w:val="12"/>
                <w:szCs w:val="12"/>
              </w:rPr>
              <w:t>USD 389,995.74</w:t>
            </w:r>
          </w:p>
        </w:tc>
      </w:tr>
    </w:tbl>
    <w:p w14:paraId="6B049A11" w14:textId="77777777" w:rsidR="007C0557" w:rsidRDefault="007C0557" w:rsidP="00B91893">
      <w:pPr>
        <w:rPr>
          <w:rFonts w:ascii="Arial Narrow" w:hAnsi="Arial Narrow"/>
          <w:sz w:val="20"/>
          <w:szCs w:val="20"/>
          <w:lang w:val="es-ES" w:eastAsia="en-GB"/>
        </w:rPr>
      </w:pPr>
    </w:p>
    <w:p w14:paraId="20ECAA52" w14:textId="5B4D3CE8" w:rsidR="00531FD3" w:rsidRPr="00DE7303" w:rsidRDefault="00BB2893" w:rsidP="00DE7303">
      <w:pPr>
        <w:pStyle w:val="ListParagraph"/>
        <w:numPr>
          <w:ilvl w:val="0"/>
          <w:numId w:val="36"/>
        </w:numPr>
        <w:ind w:left="-142" w:hanging="284"/>
        <w:rPr>
          <w:rFonts w:ascii="Arial Narrow" w:hAnsi="Arial Narrow"/>
          <w:sz w:val="20"/>
          <w:szCs w:val="20"/>
          <w:lang w:val="es-ES" w:eastAsia="en-GB"/>
        </w:rPr>
      </w:pPr>
      <w:r w:rsidRPr="00DE7303">
        <w:rPr>
          <w:rFonts w:ascii="Arial Narrow" w:hAnsi="Arial Narrow"/>
          <w:i/>
          <w:sz w:val="20"/>
          <w:szCs w:val="20"/>
          <w:lang w:val="es-ES" w:eastAsia="en-GB"/>
        </w:rPr>
        <w:t xml:space="preserve">Presupuesto </w:t>
      </w:r>
      <w:r w:rsidR="00DE7303">
        <w:rPr>
          <w:rFonts w:ascii="Arial Narrow" w:hAnsi="Arial Narrow"/>
          <w:i/>
          <w:sz w:val="20"/>
          <w:szCs w:val="20"/>
          <w:lang w:val="es-ES" w:eastAsia="en-GB"/>
        </w:rPr>
        <w:t xml:space="preserve">detallado por tipo de gasto </w:t>
      </w:r>
    </w:p>
    <w:p w14:paraId="5701F14F" w14:textId="77777777" w:rsidR="00DE7303" w:rsidRDefault="00DE7303" w:rsidP="00DE7303">
      <w:pPr>
        <w:rPr>
          <w:rFonts w:ascii="Arial Narrow" w:hAnsi="Arial Narrow"/>
          <w:sz w:val="20"/>
          <w:szCs w:val="20"/>
          <w:lang w:val="es-ES" w:eastAsia="en-GB"/>
        </w:rPr>
      </w:pPr>
    </w:p>
    <w:tbl>
      <w:tblPr>
        <w:tblW w:w="10348" w:type="dxa"/>
        <w:tblInd w:w="-714" w:type="dxa"/>
        <w:tblLayout w:type="fixed"/>
        <w:tblCellMar>
          <w:left w:w="70" w:type="dxa"/>
          <w:right w:w="70" w:type="dxa"/>
        </w:tblCellMar>
        <w:tblLook w:val="04A0" w:firstRow="1" w:lastRow="0" w:firstColumn="1" w:lastColumn="0" w:noHBand="0" w:noVBand="1"/>
      </w:tblPr>
      <w:tblGrid>
        <w:gridCol w:w="425"/>
        <w:gridCol w:w="2836"/>
        <w:gridCol w:w="922"/>
        <w:gridCol w:w="637"/>
        <w:gridCol w:w="359"/>
        <w:gridCol w:w="208"/>
        <w:gridCol w:w="851"/>
        <w:gridCol w:w="4110"/>
      </w:tblGrid>
      <w:tr w:rsidR="00DE7303" w:rsidRPr="00DE7303" w14:paraId="1D2DEF25" w14:textId="77777777" w:rsidTr="00305002">
        <w:trPr>
          <w:trHeight w:val="157"/>
        </w:trPr>
        <w:tc>
          <w:tcPr>
            <w:tcW w:w="10348" w:type="dxa"/>
            <w:gridSpan w:val="8"/>
            <w:tcBorders>
              <w:top w:val="single" w:sz="4" w:space="0" w:color="auto"/>
              <w:left w:val="single" w:sz="4" w:space="0" w:color="auto"/>
              <w:bottom w:val="single" w:sz="4" w:space="0" w:color="auto"/>
              <w:right w:val="single" w:sz="4" w:space="0" w:color="000000"/>
            </w:tcBorders>
            <w:shd w:val="clear" w:color="000000" w:fill="70AD47"/>
            <w:noWrap/>
            <w:vAlign w:val="bottom"/>
            <w:hideMark/>
          </w:tcPr>
          <w:p w14:paraId="351C63D0" w14:textId="77777777" w:rsidR="00DE7303" w:rsidRPr="00DE7303" w:rsidRDefault="00DE7303" w:rsidP="00DE7303">
            <w:pP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I. Staff</w:t>
            </w:r>
          </w:p>
        </w:tc>
      </w:tr>
      <w:tr w:rsidR="00DE7303" w:rsidRPr="00DE7303" w14:paraId="3B1C15BA" w14:textId="77777777" w:rsidTr="00305002">
        <w:trPr>
          <w:trHeight w:val="66"/>
        </w:trPr>
        <w:tc>
          <w:tcPr>
            <w:tcW w:w="3261"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63C1AFD"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Tipo de costo </w:t>
            </w:r>
          </w:p>
        </w:tc>
        <w:tc>
          <w:tcPr>
            <w:tcW w:w="922" w:type="dxa"/>
            <w:tcBorders>
              <w:top w:val="single" w:sz="4" w:space="0" w:color="auto"/>
              <w:left w:val="nil"/>
              <w:bottom w:val="single" w:sz="4" w:space="0" w:color="auto"/>
              <w:right w:val="single" w:sz="4" w:space="0" w:color="000000"/>
            </w:tcBorders>
            <w:shd w:val="clear" w:color="000000" w:fill="D9D9D9"/>
            <w:noWrap/>
            <w:vAlign w:val="bottom"/>
            <w:hideMark/>
          </w:tcPr>
          <w:p w14:paraId="4AE40665"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Costo total</w:t>
            </w:r>
          </w:p>
        </w:tc>
        <w:tc>
          <w:tcPr>
            <w:tcW w:w="6165" w:type="dxa"/>
            <w:gridSpan w:val="5"/>
            <w:tcBorders>
              <w:top w:val="nil"/>
              <w:left w:val="nil"/>
              <w:bottom w:val="single" w:sz="4" w:space="0" w:color="auto"/>
              <w:right w:val="single" w:sz="4" w:space="0" w:color="auto"/>
            </w:tcBorders>
            <w:shd w:val="clear" w:color="000000" w:fill="D9D9D9"/>
            <w:noWrap/>
            <w:vAlign w:val="bottom"/>
            <w:hideMark/>
          </w:tcPr>
          <w:p w14:paraId="28D62A28"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Comentarios o detalles</w:t>
            </w:r>
          </w:p>
        </w:tc>
      </w:tr>
      <w:tr w:rsidR="00305002" w:rsidRPr="00DE7303" w14:paraId="21AA85F1" w14:textId="77777777" w:rsidTr="00305002">
        <w:trPr>
          <w:trHeight w:val="1373"/>
        </w:trPr>
        <w:tc>
          <w:tcPr>
            <w:tcW w:w="425" w:type="dxa"/>
            <w:tcBorders>
              <w:top w:val="single" w:sz="4" w:space="0" w:color="auto"/>
              <w:left w:val="single" w:sz="4" w:space="0" w:color="auto"/>
              <w:bottom w:val="single" w:sz="4" w:space="0" w:color="auto"/>
              <w:right w:val="single" w:sz="4" w:space="0" w:color="000000"/>
            </w:tcBorders>
            <w:shd w:val="clear" w:color="000000" w:fill="FFFFFF" w:themeFill="background1"/>
            <w:noWrap/>
          </w:tcPr>
          <w:p w14:paraId="43288684" w14:textId="491DFE49" w:rsidR="00305002" w:rsidRPr="00DE7303" w:rsidRDefault="00305002" w:rsidP="0030500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1</w:t>
            </w:r>
          </w:p>
        </w:tc>
        <w:tc>
          <w:tcPr>
            <w:tcW w:w="2836" w:type="dxa"/>
            <w:tcBorders>
              <w:top w:val="single" w:sz="4" w:space="0" w:color="auto"/>
              <w:left w:val="single" w:sz="4" w:space="0" w:color="auto"/>
              <w:bottom w:val="single" w:sz="4" w:space="0" w:color="auto"/>
              <w:right w:val="single" w:sz="4" w:space="0" w:color="000000"/>
            </w:tcBorders>
            <w:shd w:val="clear" w:color="000000" w:fill="FFFFFF" w:themeFill="background1"/>
          </w:tcPr>
          <w:p w14:paraId="6D976D6D" w14:textId="1EB10CFD" w:rsidR="00305002" w:rsidRPr="00DE7303" w:rsidRDefault="00305002" w:rsidP="0030500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Staff</w:t>
            </w:r>
          </w:p>
        </w:tc>
        <w:tc>
          <w:tcPr>
            <w:tcW w:w="922" w:type="dxa"/>
            <w:tcBorders>
              <w:top w:val="single" w:sz="4" w:space="0" w:color="auto"/>
              <w:left w:val="nil"/>
              <w:bottom w:val="single" w:sz="4" w:space="0" w:color="auto"/>
              <w:right w:val="single" w:sz="4" w:space="0" w:color="000000"/>
            </w:tcBorders>
            <w:shd w:val="clear" w:color="000000" w:fill="FFFFFF" w:themeFill="background1"/>
            <w:noWrap/>
          </w:tcPr>
          <w:p w14:paraId="654DD805" w14:textId="449148B0" w:rsidR="00305002" w:rsidRPr="00DE7303" w:rsidRDefault="00305002" w:rsidP="0030500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USD 182,750.00</w:t>
            </w:r>
          </w:p>
        </w:tc>
        <w:tc>
          <w:tcPr>
            <w:tcW w:w="6165" w:type="dxa"/>
            <w:gridSpan w:val="5"/>
            <w:tcBorders>
              <w:top w:val="nil"/>
              <w:left w:val="nil"/>
              <w:bottom w:val="single" w:sz="4" w:space="0" w:color="auto"/>
              <w:right w:val="single" w:sz="4" w:space="0" w:color="auto"/>
            </w:tcBorders>
            <w:shd w:val="clear" w:color="000000" w:fill="FFFFFF" w:themeFill="background1"/>
            <w:noWrap/>
          </w:tcPr>
          <w:p w14:paraId="76652788" w14:textId="094C10EB" w:rsidR="00305002" w:rsidRPr="00DE7303" w:rsidRDefault="00305002" w:rsidP="00305002">
            <w:pPr>
              <w:rPr>
                <w:rFonts w:ascii="Arial Narrow" w:eastAsia="Times New Roman" w:hAnsi="Arial Narrow"/>
                <w:color w:val="000000"/>
                <w:sz w:val="12"/>
                <w:szCs w:val="12"/>
              </w:rPr>
            </w:pPr>
            <w:r w:rsidRPr="00305002">
              <w:rPr>
                <w:rFonts w:ascii="Arial Narrow" w:eastAsia="Times New Roman" w:hAnsi="Arial Narrow"/>
                <w:color w:val="000000"/>
                <w:sz w:val="12"/>
                <w:szCs w:val="12"/>
              </w:rPr>
              <w:t>Incluye equipo técnico de 3 personas a tiempo completo con sede en la Región Ucayali conformado por: un coordinador de EII en apoyo al gobierno regional para el proceso de validación de la estrategia ya disponible y elaboración del plan de inversión  (USD2,500 por mes durante 15 meses), un asistente logistico de AIDER (USD 1,500 por mes durante 16 meses) y un especialista técnico a tiempo completo de AIDER en soporte al gobierno regional (USD2,250 x 15 meses). Se considera además dos especialistas técnicos a medio tiempo por 12 meses (NCI y SPDE) a USD1,125 x 12 meses. Además de este equipo técnico se considera el soporte de 4 especialistas de EII a tiempo parcial para la coordinación del proyecto (1/14 de su tiempo = $750 por mes durante 18 meses), la atención a solicitudes logisticas para las actividades del proyecto (1/7 de su tiempo = $400 por mes durante 17 meses), un especialista en salvaguardas y género (1/7 de su tiempo = $400 por mes durante 18 meses), y un especialista en desarrollo de capacidades (1/14 de su tiempo = $400 por meses durante 15 meses). Incluye ademas dias de soporte técnico de expertos internacionales sobre cadenas de suministro libres de deforestación, estrategias jurisdiccionales y finanzas climáticas</w:t>
            </w:r>
          </w:p>
        </w:tc>
      </w:tr>
      <w:tr w:rsidR="00DE7303" w:rsidRPr="00DE7303" w14:paraId="1A1A761D" w14:textId="77777777" w:rsidTr="00305002">
        <w:trPr>
          <w:trHeight w:val="66"/>
        </w:trPr>
        <w:tc>
          <w:tcPr>
            <w:tcW w:w="3261"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0D053EB"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Subtotal staff</w:t>
            </w:r>
          </w:p>
        </w:tc>
        <w:tc>
          <w:tcPr>
            <w:tcW w:w="7087"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73302C25"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USD 182,750.00</w:t>
            </w:r>
          </w:p>
        </w:tc>
      </w:tr>
      <w:tr w:rsidR="00DE7303" w:rsidRPr="00DE7303" w14:paraId="0B8EF3E2" w14:textId="77777777" w:rsidTr="00DE7303">
        <w:trPr>
          <w:trHeight w:val="66"/>
        </w:trPr>
        <w:tc>
          <w:tcPr>
            <w:tcW w:w="10348" w:type="dxa"/>
            <w:gridSpan w:val="8"/>
            <w:tcBorders>
              <w:top w:val="single" w:sz="4" w:space="0" w:color="auto"/>
              <w:left w:val="single" w:sz="4" w:space="0" w:color="auto"/>
              <w:bottom w:val="single" w:sz="4" w:space="0" w:color="auto"/>
              <w:right w:val="single" w:sz="4" w:space="0" w:color="000000"/>
            </w:tcBorders>
            <w:shd w:val="clear" w:color="000000" w:fill="70AD47"/>
            <w:noWrap/>
            <w:vAlign w:val="bottom"/>
            <w:hideMark/>
          </w:tcPr>
          <w:p w14:paraId="0431F4F4" w14:textId="77777777" w:rsidR="00DE7303" w:rsidRPr="00DE7303" w:rsidRDefault="00DE7303" w:rsidP="00DE7303">
            <w:pP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II. Servicios de terceros</w:t>
            </w:r>
          </w:p>
        </w:tc>
      </w:tr>
      <w:tr w:rsidR="00305002" w:rsidRPr="00DE7303" w14:paraId="4BE79DCC" w14:textId="77777777" w:rsidTr="00305002">
        <w:trPr>
          <w:trHeight w:val="66"/>
        </w:trPr>
        <w:tc>
          <w:tcPr>
            <w:tcW w:w="3261"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062EE445"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Tipo de costo </w:t>
            </w:r>
          </w:p>
        </w:tc>
        <w:tc>
          <w:tcPr>
            <w:tcW w:w="922" w:type="dxa"/>
            <w:tcBorders>
              <w:top w:val="nil"/>
              <w:left w:val="nil"/>
              <w:bottom w:val="single" w:sz="4" w:space="0" w:color="auto"/>
              <w:right w:val="single" w:sz="4" w:space="0" w:color="auto"/>
            </w:tcBorders>
            <w:shd w:val="clear" w:color="000000" w:fill="BFBFBF"/>
            <w:noWrap/>
            <w:vAlign w:val="bottom"/>
            <w:hideMark/>
          </w:tcPr>
          <w:p w14:paraId="4FF7E343"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Costo unitario </w:t>
            </w:r>
          </w:p>
        </w:tc>
        <w:tc>
          <w:tcPr>
            <w:tcW w:w="637" w:type="dxa"/>
            <w:tcBorders>
              <w:top w:val="nil"/>
              <w:left w:val="nil"/>
              <w:bottom w:val="single" w:sz="4" w:space="0" w:color="auto"/>
              <w:right w:val="single" w:sz="4" w:space="0" w:color="auto"/>
            </w:tcBorders>
            <w:shd w:val="clear" w:color="000000" w:fill="BFBFBF"/>
            <w:noWrap/>
            <w:vAlign w:val="bottom"/>
            <w:hideMark/>
          </w:tcPr>
          <w:p w14:paraId="73D66404"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Cantidad </w:t>
            </w:r>
          </w:p>
        </w:tc>
        <w:tc>
          <w:tcPr>
            <w:tcW w:w="567" w:type="dxa"/>
            <w:gridSpan w:val="2"/>
            <w:tcBorders>
              <w:top w:val="nil"/>
              <w:left w:val="nil"/>
              <w:bottom w:val="single" w:sz="4" w:space="0" w:color="auto"/>
              <w:right w:val="single" w:sz="4" w:space="0" w:color="auto"/>
            </w:tcBorders>
            <w:shd w:val="clear" w:color="000000" w:fill="BFBFBF"/>
            <w:noWrap/>
            <w:vAlign w:val="bottom"/>
            <w:hideMark/>
          </w:tcPr>
          <w:p w14:paraId="02C7F620"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Unidad</w:t>
            </w:r>
          </w:p>
        </w:tc>
        <w:tc>
          <w:tcPr>
            <w:tcW w:w="851" w:type="dxa"/>
            <w:tcBorders>
              <w:top w:val="nil"/>
              <w:left w:val="nil"/>
              <w:bottom w:val="single" w:sz="4" w:space="0" w:color="auto"/>
              <w:right w:val="single" w:sz="4" w:space="0" w:color="auto"/>
            </w:tcBorders>
            <w:shd w:val="clear" w:color="000000" w:fill="BFBFBF"/>
            <w:noWrap/>
            <w:vAlign w:val="bottom"/>
            <w:hideMark/>
          </w:tcPr>
          <w:p w14:paraId="4C39E917"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Total (USD)</w:t>
            </w:r>
          </w:p>
        </w:tc>
        <w:tc>
          <w:tcPr>
            <w:tcW w:w="4110" w:type="dxa"/>
            <w:tcBorders>
              <w:top w:val="nil"/>
              <w:left w:val="nil"/>
              <w:bottom w:val="single" w:sz="4" w:space="0" w:color="auto"/>
              <w:right w:val="single" w:sz="4" w:space="0" w:color="auto"/>
            </w:tcBorders>
            <w:shd w:val="clear" w:color="000000" w:fill="BFBFBF"/>
            <w:noWrap/>
            <w:vAlign w:val="bottom"/>
            <w:hideMark/>
          </w:tcPr>
          <w:p w14:paraId="64AFEB6D"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Comentarios o detalles</w:t>
            </w:r>
          </w:p>
        </w:tc>
      </w:tr>
      <w:tr w:rsidR="00305002" w:rsidRPr="00DE7303" w14:paraId="222DDD6B" w14:textId="77777777" w:rsidTr="00305002">
        <w:trPr>
          <w:trHeight w:val="576"/>
        </w:trPr>
        <w:tc>
          <w:tcPr>
            <w:tcW w:w="425" w:type="dxa"/>
            <w:tcBorders>
              <w:top w:val="nil"/>
              <w:left w:val="single" w:sz="4" w:space="0" w:color="auto"/>
              <w:bottom w:val="single" w:sz="4" w:space="0" w:color="auto"/>
              <w:right w:val="single" w:sz="4" w:space="0" w:color="auto"/>
            </w:tcBorders>
            <w:shd w:val="clear" w:color="auto" w:fill="auto"/>
            <w:noWrap/>
            <w:hideMark/>
          </w:tcPr>
          <w:p w14:paraId="0F9D75DA"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2</w:t>
            </w:r>
          </w:p>
        </w:tc>
        <w:tc>
          <w:tcPr>
            <w:tcW w:w="2836" w:type="dxa"/>
            <w:tcBorders>
              <w:top w:val="nil"/>
              <w:left w:val="nil"/>
              <w:bottom w:val="single" w:sz="4" w:space="0" w:color="auto"/>
              <w:right w:val="single" w:sz="4" w:space="0" w:color="auto"/>
            </w:tcBorders>
            <w:shd w:val="clear" w:color="auto" w:fill="auto"/>
            <w:hideMark/>
          </w:tcPr>
          <w:p w14:paraId="26BEDE66" w14:textId="275616A3"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Desarrollo de un curso nacional de capacitación sobre metodologías para elaborar </w:t>
            </w:r>
            <w:r w:rsidR="0088238D" w:rsidRPr="00DE7303">
              <w:rPr>
                <w:rFonts w:ascii="Arial Narrow" w:eastAsia="Times New Roman" w:hAnsi="Arial Narrow"/>
                <w:color w:val="000000"/>
                <w:sz w:val="12"/>
                <w:szCs w:val="12"/>
              </w:rPr>
              <w:t>análisis</w:t>
            </w:r>
            <w:r w:rsidRPr="00DE7303">
              <w:rPr>
                <w:rFonts w:ascii="Arial Narrow" w:eastAsia="Times New Roman" w:hAnsi="Arial Narrow"/>
                <w:color w:val="000000"/>
                <w:sz w:val="12"/>
                <w:szCs w:val="12"/>
              </w:rPr>
              <w:t xml:space="preserve"> de causas de la deforestación,  elaboración de manual de capacitación y  asesoría técnica de expertos a equipos regionales </w:t>
            </w:r>
          </w:p>
        </w:tc>
        <w:tc>
          <w:tcPr>
            <w:tcW w:w="922" w:type="dxa"/>
            <w:tcBorders>
              <w:top w:val="nil"/>
              <w:left w:val="nil"/>
              <w:bottom w:val="single" w:sz="4" w:space="0" w:color="auto"/>
              <w:right w:val="single" w:sz="4" w:space="0" w:color="auto"/>
            </w:tcBorders>
            <w:shd w:val="clear" w:color="auto" w:fill="auto"/>
            <w:noWrap/>
            <w:vAlign w:val="center"/>
            <w:hideMark/>
          </w:tcPr>
          <w:p w14:paraId="0366BD5C"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12,617.00</w:t>
            </w:r>
          </w:p>
        </w:tc>
        <w:tc>
          <w:tcPr>
            <w:tcW w:w="637" w:type="dxa"/>
            <w:tcBorders>
              <w:top w:val="nil"/>
              <w:left w:val="nil"/>
              <w:bottom w:val="single" w:sz="4" w:space="0" w:color="auto"/>
              <w:right w:val="single" w:sz="4" w:space="0" w:color="auto"/>
            </w:tcBorders>
            <w:shd w:val="clear" w:color="auto" w:fill="auto"/>
            <w:noWrap/>
            <w:vAlign w:val="center"/>
            <w:hideMark/>
          </w:tcPr>
          <w:p w14:paraId="177B1EC8"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958A683"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vAlign w:val="center"/>
            <w:hideMark/>
          </w:tcPr>
          <w:p w14:paraId="08F8D0DA"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12,617.00</w:t>
            </w:r>
          </w:p>
        </w:tc>
        <w:tc>
          <w:tcPr>
            <w:tcW w:w="4110" w:type="dxa"/>
            <w:tcBorders>
              <w:top w:val="nil"/>
              <w:left w:val="nil"/>
              <w:bottom w:val="single" w:sz="4" w:space="0" w:color="auto"/>
              <w:right w:val="single" w:sz="4" w:space="0" w:color="auto"/>
            </w:tcBorders>
            <w:shd w:val="clear" w:color="auto" w:fill="auto"/>
            <w:hideMark/>
          </w:tcPr>
          <w:p w14:paraId="4C70E5D4" w14:textId="244EB3FF"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Incluye servicio de dictado de curso nacional de tres </w:t>
            </w:r>
            <w:r w:rsidR="0088238D" w:rsidRPr="00DE7303">
              <w:rPr>
                <w:rFonts w:ascii="Arial Narrow" w:eastAsia="Times New Roman" w:hAnsi="Arial Narrow"/>
                <w:color w:val="000000"/>
                <w:sz w:val="12"/>
                <w:szCs w:val="12"/>
              </w:rPr>
              <w:t>días</w:t>
            </w:r>
            <w:r w:rsidRPr="00DE7303">
              <w:rPr>
                <w:rFonts w:ascii="Arial Narrow" w:eastAsia="Times New Roman" w:hAnsi="Arial Narrow"/>
                <w:color w:val="000000"/>
                <w:sz w:val="12"/>
                <w:szCs w:val="12"/>
              </w:rPr>
              <w:t xml:space="preserve"> para inducción a metodología, tiempo de expertos para la participación en dos talleres regionales (inicio y cierre del proceso) en Pucallpa y asesoría técnica de expertos para el equipo regional que realice </w:t>
            </w:r>
            <w:r w:rsidR="0088238D" w:rsidRPr="00DE7303">
              <w:rPr>
                <w:rFonts w:ascii="Arial Narrow" w:eastAsia="Times New Roman" w:hAnsi="Arial Narrow"/>
                <w:color w:val="000000"/>
                <w:sz w:val="12"/>
                <w:szCs w:val="12"/>
              </w:rPr>
              <w:t>análisis</w:t>
            </w:r>
            <w:r w:rsidRPr="00DE7303">
              <w:rPr>
                <w:rFonts w:ascii="Arial Narrow" w:eastAsia="Times New Roman" w:hAnsi="Arial Narrow"/>
                <w:color w:val="000000"/>
                <w:sz w:val="12"/>
                <w:szCs w:val="12"/>
              </w:rPr>
              <w:t xml:space="preserve"> de causas de la deforestación durante un periodo de  10 meses. No incluye costos </w:t>
            </w:r>
            <w:r w:rsidR="0088238D" w:rsidRPr="00DE7303">
              <w:rPr>
                <w:rFonts w:ascii="Arial Narrow" w:eastAsia="Times New Roman" w:hAnsi="Arial Narrow"/>
                <w:color w:val="000000"/>
                <w:sz w:val="12"/>
                <w:szCs w:val="12"/>
              </w:rPr>
              <w:t>logísticos</w:t>
            </w:r>
            <w:r w:rsidRPr="00DE7303">
              <w:rPr>
                <w:rFonts w:ascii="Arial Narrow" w:eastAsia="Times New Roman" w:hAnsi="Arial Narrow"/>
                <w:color w:val="000000"/>
                <w:sz w:val="12"/>
                <w:szCs w:val="12"/>
              </w:rPr>
              <w:t xml:space="preserve"> de viajes para el curso nacional ni costos de alquiler de local para realizarlo. </w:t>
            </w:r>
          </w:p>
        </w:tc>
      </w:tr>
      <w:tr w:rsidR="00305002" w:rsidRPr="00DE7303" w14:paraId="160CBE91" w14:textId="77777777" w:rsidTr="00305002">
        <w:trPr>
          <w:trHeight w:val="185"/>
        </w:trPr>
        <w:tc>
          <w:tcPr>
            <w:tcW w:w="425" w:type="dxa"/>
            <w:tcBorders>
              <w:top w:val="nil"/>
              <w:left w:val="single" w:sz="4" w:space="0" w:color="auto"/>
              <w:bottom w:val="single" w:sz="4" w:space="0" w:color="auto"/>
              <w:right w:val="single" w:sz="4" w:space="0" w:color="auto"/>
            </w:tcBorders>
            <w:shd w:val="clear" w:color="auto" w:fill="auto"/>
            <w:noWrap/>
            <w:hideMark/>
          </w:tcPr>
          <w:p w14:paraId="54941ED2"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3</w:t>
            </w:r>
          </w:p>
        </w:tc>
        <w:tc>
          <w:tcPr>
            <w:tcW w:w="2836" w:type="dxa"/>
            <w:tcBorders>
              <w:top w:val="nil"/>
              <w:left w:val="nil"/>
              <w:bottom w:val="single" w:sz="4" w:space="0" w:color="auto"/>
              <w:right w:val="single" w:sz="4" w:space="0" w:color="auto"/>
            </w:tcBorders>
            <w:shd w:val="clear" w:color="auto" w:fill="auto"/>
            <w:hideMark/>
          </w:tcPr>
          <w:p w14:paraId="516F4D08" w14:textId="6AFB2939" w:rsidR="00DE7303" w:rsidRPr="00DE7303" w:rsidRDefault="0088238D"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Análisis</w:t>
            </w:r>
            <w:r w:rsidR="00DE7303" w:rsidRPr="00DE7303">
              <w:rPr>
                <w:rFonts w:ascii="Arial Narrow" w:eastAsia="Times New Roman" w:hAnsi="Arial Narrow"/>
                <w:color w:val="000000"/>
                <w:sz w:val="12"/>
                <w:szCs w:val="12"/>
              </w:rPr>
              <w:t xml:space="preserve"> de causas deforestación equipo regional equipo técnico SIG, viajes, talleres</w:t>
            </w:r>
          </w:p>
        </w:tc>
        <w:tc>
          <w:tcPr>
            <w:tcW w:w="922" w:type="dxa"/>
            <w:tcBorders>
              <w:top w:val="nil"/>
              <w:left w:val="nil"/>
              <w:bottom w:val="single" w:sz="4" w:space="0" w:color="auto"/>
              <w:right w:val="single" w:sz="4" w:space="0" w:color="auto"/>
            </w:tcBorders>
            <w:shd w:val="clear" w:color="auto" w:fill="auto"/>
            <w:noWrap/>
            <w:vAlign w:val="center"/>
            <w:hideMark/>
          </w:tcPr>
          <w:p w14:paraId="35EB1794"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35,000.00</w:t>
            </w:r>
          </w:p>
        </w:tc>
        <w:tc>
          <w:tcPr>
            <w:tcW w:w="637" w:type="dxa"/>
            <w:tcBorders>
              <w:top w:val="nil"/>
              <w:left w:val="nil"/>
              <w:bottom w:val="single" w:sz="4" w:space="0" w:color="auto"/>
              <w:right w:val="single" w:sz="4" w:space="0" w:color="auto"/>
            </w:tcBorders>
            <w:shd w:val="clear" w:color="auto" w:fill="auto"/>
            <w:noWrap/>
            <w:vAlign w:val="center"/>
            <w:hideMark/>
          </w:tcPr>
          <w:p w14:paraId="16F46348"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89184D1"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vAlign w:val="center"/>
            <w:hideMark/>
          </w:tcPr>
          <w:p w14:paraId="41A12097"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35,000.00</w:t>
            </w:r>
          </w:p>
        </w:tc>
        <w:tc>
          <w:tcPr>
            <w:tcW w:w="4110" w:type="dxa"/>
            <w:tcBorders>
              <w:top w:val="nil"/>
              <w:left w:val="nil"/>
              <w:bottom w:val="single" w:sz="4" w:space="0" w:color="auto"/>
              <w:right w:val="single" w:sz="4" w:space="0" w:color="auto"/>
            </w:tcBorders>
            <w:shd w:val="clear" w:color="auto" w:fill="auto"/>
            <w:vAlign w:val="bottom"/>
            <w:hideMark/>
          </w:tcPr>
          <w:p w14:paraId="5D6C1273" w14:textId="3740E67F"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Incluye: costos </w:t>
            </w:r>
            <w:r w:rsidR="0088238D" w:rsidRPr="00DE7303">
              <w:rPr>
                <w:rFonts w:ascii="Arial Narrow" w:eastAsia="Times New Roman" w:hAnsi="Arial Narrow"/>
                <w:color w:val="000000"/>
                <w:sz w:val="12"/>
                <w:szCs w:val="12"/>
              </w:rPr>
              <w:t>logísticos</w:t>
            </w:r>
            <w:r w:rsidRPr="00DE7303">
              <w:rPr>
                <w:rFonts w:ascii="Arial Narrow" w:eastAsia="Times New Roman" w:hAnsi="Arial Narrow"/>
                <w:color w:val="000000"/>
                <w:sz w:val="12"/>
                <w:szCs w:val="12"/>
              </w:rPr>
              <w:t xml:space="preserve"> de talleres regionales de inicio y cierre, costos operativos en talleres con actores clave en 3 o 4  ámbitos, viajes de equipo </w:t>
            </w:r>
            <w:r w:rsidR="0088238D" w:rsidRPr="00DE7303">
              <w:rPr>
                <w:rFonts w:ascii="Arial Narrow" w:eastAsia="Times New Roman" w:hAnsi="Arial Narrow"/>
                <w:color w:val="000000"/>
                <w:sz w:val="12"/>
                <w:szCs w:val="12"/>
              </w:rPr>
              <w:t>técnico</w:t>
            </w:r>
            <w:r w:rsidRPr="00DE7303">
              <w:rPr>
                <w:rFonts w:ascii="Arial Narrow" w:eastAsia="Times New Roman" w:hAnsi="Arial Narrow"/>
                <w:color w:val="000000"/>
                <w:sz w:val="12"/>
                <w:szCs w:val="12"/>
              </w:rPr>
              <w:t xml:space="preserve"> regional x 2 veces en cada uno, tiempo de especialistas x 5 meses.</w:t>
            </w:r>
          </w:p>
        </w:tc>
      </w:tr>
      <w:tr w:rsidR="00305002" w:rsidRPr="00DE7303" w14:paraId="5DD6723B" w14:textId="77777777" w:rsidTr="00305002">
        <w:trPr>
          <w:trHeight w:val="269"/>
        </w:trPr>
        <w:tc>
          <w:tcPr>
            <w:tcW w:w="425" w:type="dxa"/>
            <w:tcBorders>
              <w:top w:val="nil"/>
              <w:left w:val="single" w:sz="4" w:space="0" w:color="auto"/>
              <w:bottom w:val="single" w:sz="4" w:space="0" w:color="auto"/>
              <w:right w:val="single" w:sz="4" w:space="0" w:color="auto"/>
            </w:tcBorders>
            <w:shd w:val="clear" w:color="auto" w:fill="auto"/>
            <w:noWrap/>
            <w:hideMark/>
          </w:tcPr>
          <w:p w14:paraId="01F76CAA"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4</w:t>
            </w:r>
          </w:p>
        </w:tc>
        <w:tc>
          <w:tcPr>
            <w:tcW w:w="2836" w:type="dxa"/>
            <w:tcBorders>
              <w:top w:val="nil"/>
              <w:left w:val="nil"/>
              <w:bottom w:val="single" w:sz="4" w:space="0" w:color="auto"/>
              <w:right w:val="single" w:sz="4" w:space="0" w:color="auto"/>
            </w:tcBorders>
            <w:shd w:val="clear" w:color="auto" w:fill="auto"/>
            <w:hideMark/>
          </w:tcPr>
          <w:p w14:paraId="0C105AC7" w14:textId="5D069343" w:rsidR="00DE7303" w:rsidRPr="00DE7303" w:rsidRDefault="0088238D"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Análisis</w:t>
            </w:r>
            <w:r w:rsidR="00DE7303" w:rsidRPr="00DE7303">
              <w:rPr>
                <w:rFonts w:ascii="Arial Narrow" w:eastAsia="Times New Roman" w:hAnsi="Arial Narrow"/>
                <w:color w:val="000000"/>
                <w:sz w:val="12"/>
                <w:szCs w:val="12"/>
              </w:rPr>
              <w:t xml:space="preserve"> de cuellos de botella producción regional </w:t>
            </w:r>
          </w:p>
        </w:tc>
        <w:tc>
          <w:tcPr>
            <w:tcW w:w="922" w:type="dxa"/>
            <w:tcBorders>
              <w:top w:val="nil"/>
              <w:left w:val="nil"/>
              <w:bottom w:val="single" w:sz="4" w:space="0" w:color="auto"/>
              <w:right w:val="single" w:sz="4" w:space="0" w:color="auto"/>
            </w:tcBorders>
            <w:shd w:val="clear" w:color="auto" w:fill="auto"/>
            <w:noWrap/>
            <w:vAlign w:val="center"/>
            <w:hideMark/>
          </w:tcPr>
          <w:p w14:paraId="6A772D6E"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12,000.00</w:t>
            </w:r>
          </w:p>
        </w:tc>
        <w:tc>
          <w:tcPr>
            <w:tcW w:w="637" w:type="dxa"/>
            <w:tcBorders>
              <w:top w:val="nil"/>
              <w:left w:val="nil"/>
              <w:bottom w:val="single" w:sz="4" w:space="0" w:color="auto"/>
              <w:right w:val="single" w:sz="4" w:space="0" w:color="auto"/>
            </w:tcBorders>
            <w:shd w:val="clear" w:color="auto" w:fill="auto"/>
            <w:noWrap/>
            <w:vAlign w:val="center"/>
            <w:hideMark/>
          </w:tcPr>
          <w:p w14:paraId="7916BB13"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813CEEC"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vAlign w:val="center"/>
            <w:hideMark/>
          </w:tcPr>
          <w:p w14:paraId="2AF619DD"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12,000.00</w:t>
            </w:r>
          </w:p>
        </w:tc>
        <w:tc>
          <w:tcPr>
            <w:tcW w:w="4110" w:type="dxa"/>
            <w:tcBorders>
              <w:top w:val="nil"/>
              <w:left w:val="nil"/>
              <w:bottom w:val="single" w:sz="4" w:space="0" w:color="auto"/>
              <w:right w:val="single" w:sz="4" w:space="0" w:color="auto"/>
            </w:tcBorders>
            <w:shd w:val="clear" w:color="auto" w:fill="auto"/>
            <w:hideMark/>
          </w:tcPr>
          <w:p w14:paraId="3E4AFCF1"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Incluye costos de reuniones y talleres regionales con expertos y actores interesados (sector público y privado) aproximadamente 15 reuniones a USD300 cada una, tiempo de expertos para facilitación y sistematización de reuniones e impuestos (aproximadamente 1 experto a USD2,500 x 3 meses) </w:t>
            </w:r>
          </w:p>
        </w:tc>
      </w:tr>
      <w:tr w:rsidR="00305002" w:rsidRPr="00DE7303" w14:paraId="6F7A36AF" w14:textId="77777777" w:rsidTr="00305002">
        <w:trPr>
          <w:trHeight w:val="144"/>
        </w:trPr>
        <w:tc>
          <w:tcPr>
            <w:tcW w:w="425" w:type="dxa"/>
            <w:tcBorders>
              <w:top w:val="nil"/>
              <w:left w:val="single" w:sz="4" w:space="0" w:color="auto"/>
              <w:bottom w:val="single" w:sz="4" w:space="0" w:color="auto"/>
              <w:right w:val="single" w:sz="4" w:space="0" w:color="auto"/>
            </w:tcBorders>
            <w:shd w:val="clear" w:color="auto" w:fill="auto"/>
            <w:noWrap/>
            <w:hideMark/>
          </w:tcPr>
          <w:p w14:paraId="06E9229F"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5</w:t>
            </w:r>
          </w:p>
        </w:tc>
        <w:tc>
          <w:tcPr>
            <w:tcW w:w="2836" w:type="dxa"/>
            <w:tcBorders>
              <w:top w:val="nil"/>
              <w:left w:val="nil"/>
              <w:bottom w:val="single" w:sz="4" w:space="0" w:color="auto"/>
              <w:right w:val="single" w:sz="4" w:space="0" w:color="auto"/>
            </w:tcBorders>
            <w:shd w:val="clear" w:color="auto" w:fill="auto"/>
            <w:hideMark/>
          </w:tcPr>
          <w:p w14:paraId="38E1D16E"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Costeo de plan de inversiones y diseño de estrategia financiera</w:t>
            </w:r>
          </w:p>
        </w:tc>
        <w:tc>
          <w:tcPr>
            <w:tcW w:w="922" w:type="dxa"/>
            <w:tcBorders>
              <w:top w:val="nil"/>
              <w:left w:val="nil"/>
              <w:bottom w:val="single" w:sz="4" w:space="0" w:color="auto"/>
              <w:right w:val="single" w:sz="4" w:space="0" w:color="auto"/>
            </w:tcBorders>
            <w:shd w:val="clear" w:color="auto" w:fill="auto"/>
            <w:noWrap/>
            <w:vAlign w:val="center"/>
            <w:hideMark/>
          </w:tcPr>
          <w:p w14:paraId="4A2C2E1F"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17,000.00</w:t>
            </w:r>
          </w:p>
        </w:tc>
        <w:tc>
          <w:tcPr>
            <w:tcW w:w="637" w:type="dxa"/>
            <w:tcBorders>
              <w:top w:val="nil"/>
              <w:left w:val="nil"/>
              <w:bottom w:val="single" w:sz="4" w:space="0" w:color="auto"/>
              <w:right w:val="single" w:sz="4" w:space="0" w:color="auto"/>
            </w:tcBorders>
            <w:shd w:val="clear" w:color="auto" w:fill="auto"/>
            <w:noWrap/>
            <w:vAlign w:val="center"/>
            <w:hideMark/>
          </w:tcPr>
          <w:p w14:paraId="1BF227D7"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3EF2F02"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vAlign w:val="center"/>
            <w:hideMark/>
          </w:tcPr>
          <w:p w14:paraId="79EB39A3"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17,000.00</w:t>
            </w:r>
          </w:p>
        </w:tc>
        <w:tc>
          <w:tcPr>
            <w:tcW w:w="4110" w:type="dxa"/>
            <w:tcBorders>
              <w:top w:val="nil"/>
              <w:left w:val="nil"/>
              <w:bottom w:val="single" w:sz="4" w:space="0" w:color="auto"/>
              <w:right w:val="single" w:sz="4" w:space="0" w:color="auto"/>
            </w:tcBorders>
            <w:shd w:val="clear" w:color="auto" w:fill="auto"/>
            <w:vAlign w:val="bottom"/>
            <w:hideMark/>
          </w:tcPr>
          <w:p w14:paraId="500F2138" w14:textId="72857CAC" w:rsidR="00DE7303" w:rsidRPr="00DE7303" w:rsidRDefault="00DE7303" w:rsidP="0088238D">
            <w:pPr>
              <w:rPr>
                <w:rFonts w:ascii="Arial Narrow" w:eastAsia="Times New Roman" w:hAnsi="Arial Narrow"/>
                <w:color w:val="000000"/>
                <w:sz w:val="12"/>
                <w:szCs w:val="12"/>
              </w:rPr>
            </w:pPr>
            <w:r w:rsidRPr="00DE7303">
              <w:rPr>
                <w:rFonts w:ascii="Arial Narrow" w:eastAsia="Times New Roman" w:hAnsi="Arial Narrow"/>
                <w:color w:val="000000"/>
                <w:sz w:val="12"/>
                <w:szCs w:val="12"/>
              </w:rPr>
              <w:t>Incluye  servicios de expertos e impuestos de ley (un exper</w:t>
            </w:r>
            <w:r w:rsidR="0088238D">
              <w:rPr>
                <w:rFonts w:ascii="Arial Narrow" w:eastAsia="Times New Roman" w:hAnsi="Arial Narrow"/>
                <w:color w:val="000000"/>
                <w:sz w:val="12"/>
                <w:szCs w:val="12"/>
              </w:rPr>
              <w:t>to senior a nivel de programa x</w:t>
            </w:r>
            <w:r w:rsidRPr="00DE7303">
              <w:rPr>
                <w:rFonts w:ascii="Arial Narrow" w:eastAsia="Times New Roman" w:hAnsi="Arial Narrow"/>
                <w:color w:val="000000"/>
                <w:sz w:val="12"/>
                <w:szCs w:val="12"/>
              </w:rPr>
              <w:t xml:space="preserve"> 6 proyectos tiempo parcial y un experto regional a tiempo completo)</w:t>
            </w:r>
          </w:p>
        </w:tc>
      </w:tr>
      <w:tr w:rsidR="00305002" w:rsidRPr="00DE7303" w14:paraId="3094496C" w14:textId="77777777" w:rsidTr="00305002">
        <w:trPr>
          <w:trHeight w:val="311"/>
        </w:trPr>
        <w:tc>
          <w:tcPr>
            <w:tcW w:w="425" w:type="dxa"/>
            <w:tcBorders>
              <w:top w:val="nil"/>
              <w:left w:val="single" w:sz="4" w:space="0" w:color="auto"/>
              <w:bottom w:val="single" w:sz="4" w:space="0" w:color="auto"/>
              <w:right w:val="single" w:sz="4" w:space="0" w:color="auto"/>
            </w:tcBorders>
            <w:shd w:val="clear" w:color="auto" w:fill="auto"/>
            <w:noWrap/>
            <w:hideMark/>
          </w:tcPr>
          <w:p w14:paraId="3E90D382"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6</w:t>
            </w:r>
          </w:p>
        </w:tc>
        <w:tc>
          <w:tcPr>
            <w:tcW w:w="2836" w:type="dxa"/>
            <w:tcBorders>
              <w:top w:val="nil"/>
              <w:left w:val="nil"/>
              <w:bottom w:val="single" w:sz="4" w:space="0" w:color="auto"/>
              <w:right w:val="single" w:sz="4" w:space="0" w:color="auto"/>
            </w:tcBorders>
            <w:shd w:val="clear" w:color="auto" w:fill="auto"/>
            <w:hideMark/>
          </w:tcPr>
          <w:p w14:paraId="550EE67C" w14:textId="586AE0CB"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Comunicaciones (estrategia, materiales </w:t>
            </w:r>
            <w:r w:rsidR="0088238D" w:rsidRPr="00DE7303">
              <w:rPr>
                <w:rFonts w:ascii="Arial Narrow" w:eastAsia="Times New Roman" w:hAnsi="Arial Narrow"/>
                <w:color w:val="000000"/>
                <w:sz w:val="12"/>
                <w:szCs w:val="12"/>
              </w:rPr>
              <w:t>básicos</w:t>
            </w:r>
            <w:r w:rsidRPr="00DE7303">
              <w:rPr>
                <w:rFonts w:ascii="Arial Narrow" w:eastAsia="Times New Roman" w:hAnsi="Arial Narrow"/>
                <w:color w:val="000000"/>
                <w:sz w:val="12"/>
                <w:szCs w:val="12"/>
              </w:rPr>
              <w:t xml:space="preserve"> - infografía, cartillas, spots radio)</w:t>
            </w:r>
          </w:p>
        </w:tc>
        <w:tc>
          <w:tcPr>
            <w:tcW w:w="922" w:type="dxa"/>
            <w:tcBorders>
              <w:top w:val="nil"/>
              <w:left w:val="nil"/>
              <w:bottom w:val="single" w:sz="4" w:space="0" w:color="auto"/>
              <w:right w:val="single" w:sz="4" w:space="0" w:color="auto"/>
            </w:tcBorders>
            <w:shd w:val="clear" w:color="auto" w:fill="auto"/>
            <w:noWrap/>
            <w:vAlign w:val="center"/>
            <w:hideMark/>
          </w:tcPr>
          <w:p w14:paraId="37AD0F18"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10,000.00</w:t>
            </w:r>
          </w:p>
        </w:tc>
        <w:tc>
          <w:tcPr>
            <w:tcW w:w="637" w:type="dxa"/>
            <w:tcBorders>
              <w:top w:val="nil"/>
              <w:left w:val="nil"/>
              <w:bottom w:val="single" w:sz="4" w:space="0" w:color="auto"/>
              <w:right w:val="single" w:sz="4" w:space="0" w:color="auto"/>
            </w:tcBorders>
            <w:shd w:val="clear" w:color="auto" w:fill="auto"/>
            <w:noWrap/>
            <w:vAlign w:val="center"/>
            <w:hideMark/>
          </w:tcPr>
          <w:p w14:paraId="0528E2B7"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C8E358A"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vAlign w:val="center"/>
            <w:hideMark/>
          </w:tcPr>
          <w:p w14:paraId="46A8A54E"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10,000.00</w:t>
            </w:r>
          </w:p>
        </w:tc>
        <w:tc>
          <w:tcPr>
            <w:tcW w:w="4110" w:type="dxa"/>
            <w:tcBorders>
              <w:top w:val="nil"/>
              <w:left w:val="nil"/>
              <w:bottom w:val="single" w:sz="4" w:space="0" w:color="auto"/>
              <w:right w:val="single" w:sz="4" w:space="0" w:color="auto"/>
            </w:tcBorders>
            <w:shd w:val="clear" w:color="auto" w:fill="auto"/>
            <w:vAlign w:val="bottom"/>
            <w:hideMark/>
          </w:tcPr>
          <w:p w14:paraId="4EDA87B0" w14:textId="16B03C9A"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Incluye contratación a tiempo parcial de comunicador para que elabore estrategia y materiales, diseño de material impreso, impresiones, tiempo de radio </w:t>
            </w:r>
          </w:p>
        </w:tc>
      </w:tr>
      <w:tr w:rsidR="00305002" w:rsidRPr="00DE7303" w14:paraId="014CE540" w14:textId="77777777" w:rsidTr="00305002">
        <w:trPr>
          <w:trHeight w:val="171"/>
        </w:trPr>
        <w:tc>
          <w:tcPr>
            <w:tcW w:w="425" w:type="dxa"/>
            <w:tcBorders>
              <w:top w:val="nil"/>
              <w:left w:val="single" w:sz="4" w:space="0" w:color="auto"/>
              <w:bottom w:val="single" w:sz="4" w:space="0" w:color="auto"/>
              <w:right w:val="single" w:sz="4" w:space="0" w:color="auto"/>
            </w:tcBorders>
            <w:shd w:val="clear" w:color="auto" w:fill="auto"/>
            <w:noWrap/>
            <w:hideMark/>
          </w:tcPr>
          <w:p w14:paraId="43D18FF2"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7</w:t>
            </w:r>
          </w:p>
        </w:tc>
        <w:tc>
          <w:tcPr>
            <w:tcW w:w="2836" w:type="dxa"/>
            <w:tcBorders>
              <w:top w:val="nil"/>
              <w:left w:val="nil"/>
              <w:bottom w:val="single" w:sz="4" w:space="0" w:color="auto"/>
              <w:right w:val="single" w:sz="4" w:space="0" w:color="auto"/>
            </w:tcBorders>
            <w:shd w:val="clear" w:color="auto" w:fill="auto"/>
            <w:hideMark/>
          </w:tcPr>
          <w:p w14:paraId="598C1D57"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Capacitación: inducción, acompañamiento y certificación</w:t>
            </w:r>
          </w:p>
        </w:tc>
        <w:tc>
          <w:tcPr>
            <w:tcW w:w="922" w:type="dxa"/>
            <w:tcBorders>
              <w:top w:val="nil"/>
              <w:left w:val="nil"/>
              <w:bottom w:val="single" w:sz="4" w:space="0" w:color="auto"/>
              <w:right w:val="single" w:sz="4" w:space="0" w:color="auto"/>
            </w:tcBorders>
            <w:shd w:val="clear" w:color="auto" w:fill="auto"/>
            <w:noWrap/>
            <w:vAlign w:val="center"/>
            <w:hideMark/>
          </w:tcPr>
          <w:p w14:paraId="6F4E780E"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11,215.00</w:t>
            </w:r>
          </w:p>
        </w:tc>
        <w:tc>
          <w:tcPr>
            <w:tcW w:w="637" w:type="dxa"/>
            <w:tcBorders>
              <w:top w:val="nil"/>
              <w:left w:val="nil"/>
              <w:bottom w:val="single" w:sz="4" w:space="0" w:color="auto"/>
              <w:right w:val="single" w:sz="4" w:space="0" w:color="auto"/>
            </w:tcBorders>
            <w:shd w:val="clear" w:color="auto" w:fill="auto"/>
            <w:noWrap/>
            <w:vAlign w:val="center"/>
            <w:hideMark/>
          </w:tcPr>
          <w:p w14:paraId="3060AF0B"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827F983"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vAlign w:val="center"/>
            <w:hideMark/>
          </w:tcPr>
          <w:p w14:paraId="009BD921"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11,215.00</w:t>
            </w:r>
          </w:p>
        </w:tc>
        <w:tc>
          <w:tcPr>
            <w:tcW w:w="4110" w:type="dxa"/>
            <w:tcBorders>
              <w:top w:val="nil"/>
              <w:left w:val="nil"/>
              <w:bottom w:val="single" w:sz="4" w:space="0" w:color="auto"/>
              <w:right w:val="single" w:sz="4" w:space="0" w:color="auto"/>
            </w:tcBorders>
            <w:shd w:val="clear" w:color="auto" w:fill="auto"/>
            <w:vAlign w:val="bottom"/>
            <w:hideMark/>
          </w:tcPr>
          <w:p w14:paraId="75E585DA" w14:textId="0A45746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Diseño, organización y dictado curso </w:t>
            </w:r>
            <w:r w:rsidR="0088238D" w:rsidRPr="00DE7303">
              <w:rPr>
                <w:rFonts w:ascii="Arial Narrow" w:eastAsia="Times New Roman" w:hAnsi="Arial Narrow"/>
                <w:color w:val="000000"/>
                <w:sz w:val="12"/>
                <w:szCs w:val="12"/>
              </w:rPr>
              <w:t>inicial</w:t>
            </w:r>
            <w:r w:rsidRPr="00DE7303">
              <w:rPr>
                <w:rFonts w:ascii="Arial Narrow" w:eastAsia="Times New Roman" w:hAnsi="Arial Narrow"/>
                <w:color w:val="000000"/>
                <w:sz w:val="12"/>
                <w:szCs w:val="12"/>
              </w:rPr>
              <w:t xml:space="preserve">, seguimiento al proceso y diploma </w:t>
            </w:r>
          </w:p>
        </w:tc>
      </w:tr>
      <w:tr w:rsidR="00305002" w:rsidRPr="00DE7303" w14:paraId="08FBC08F" w14:textId="77777777" w:rsidTr="00305002">
        <w:trPr>
          <w:trHeight w:val="129"/>
        </w:trPr>
        <w:tc>
          <w:tcPr>
            <w:tcW w:w="425" w:type="dxa"/>
            <w:tcBorders>
              <w:top w:val="nil"/>
              <w:left w:val="single" w:sz="4" w:space="0" w:color="auto"/>
              <w:bottom w:val="single" w:sz="4" w:space="0" w:color="auto"/>
              <w:right w:val="single" w:sz="4" w:space="0" w:color="auto"/>
            </w:tcBorders>
            <w:shd w:val="clear" w:color="auto" w:fill="auto"/>
            <w:noWrap/>
            <w:hideMark/>
          </w:tcPr>
          <w:p w14:paraId="7E037A39"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8</w:t>
            </w:r>
          </w:p>
        </w:tc>
        <w:tc>
          <w:tcPr>
            <w:tcW w:w="2836" w:type="dxa"/>
            <w:tcBorders>
              <w:top w:val="nil"/>
              <w:left w:val="nil"/>
              <w:bottom w:val="single" w:sz="4" w:space="0" w:color="auto"/>
              <w:right w:val="single" w:sz="4" w:space="0" w:color="auto"/>
            </w:tcBorders>
            <w:shd w:val="clear" w:color="auto" w:fill="auto"/>
            <w:hideMark/>
          </w:tcPr>
          <w:p w14:paraId="6674E2D4"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Diseño de proyecto de inversión publico - privada, con inclusión de pequeños productores.</w:t>
            </w:r>
          </w:p>
        </w:tc>
        <w:tc>
          <w:tcPr>
            <w:tcW w:w="922" w:type="dxa"/>
            <w:tcBorders>
              <w:top w:val="nil"/>
              <w:left w:val="nil"/>
              <w:bottom w:val="single" w:sz="4" w:space="0" w:color="auto"/>
              <w:right w:val="single" w:sz="4" w:space="0" w:color="auto"/>
            </w:tcBorders>
            <w:shd w:val="clear" w:color="auto" w:fill="auto"/>
            <w:noWrap/>
            <w:vAlign w:val="center"/>
            <w:hideMark/>
          </w:tcPr>
          <w:p w14:paraId="2D2EC9A4"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10,000.00</w:t>
            </w:r>
          </w:p>
        </w:tc>
        <w:tc>
          <w:tcPr>
            <w:tcW w:w="637" w:type="dxa"/>
            <w:tcBorders>
              <w:top w:val="nil"/>
              <w:left w:val="nil"/>
              <w:bottom w:val="single" w:sz="4" w:space="0" w:color="auto"/>
              <w:right w:val="single" w:sz="4" w:space="0" w:color="auto"/>
            </w:tcBorders>
            <w:shd w:val="clear" w:color="auto" w:fill="auto"/>
            <w:noWrap/>
            <w:vAlign w:val="center"/>
            <w:hideMark/>
          </w:tcPr>
          <w:p w14:paraId="76FA5E42"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DFF0754"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vAlign w:val="center"/>
            <w:hideMark/>
          </w:tcPr>
          <w:p w14:paraId="3BC91D5F"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10,000.00</w:t>
            </w:r>
          </w:p>
        </w:tc>
        <w:tc>
          <w:tcPr>
            <w:tcW w:w="4110" w:type="dxa"/>
            <w:tcBorders>
              <w:top w:val="nil"/>
              <w:left w:val="nil"/>
              <w:bottom w:val="single" w:sz="4" w:space="0" w:color="auto"/>
              <w:right w:val="single" w:sz="4" w:space="0" w:color="auto"/>
            </w:tcBorders>
            <w:shd w:val="clear" w:color="auto" w:fill="auto"/>
            <w:hideMark/>
          </w:tcPr>
          <w:p w14:paraId="2D78A918"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Diseño de un perfil de proyecto para implementar el plan de inversiones elaborado para una fuente de financiamiento público o privado</w:t>
            </w:r>
          </w:p>
        </w:tc>
      </w:tr>
      <w:tr w:rsidR="00DE7303" w:rsidRPr="00DE7303" w14:paraId="2DD8FB25" w14:textId="77777777" w:rsidTr="00305002">
        <w:trPr>
          <w:trHeight w:val="66"/>
        </w:trPr>
        <w:tc>
          <w:tcPr>
            <w:tcW w:w="3261"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3D16E253"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Subtotal servicios</w:t>
            </w:r>
          </w:p>
        </w:tc>
        <w:tc>
          <w:tcPr>
            <w:tcW w:w="7087" w:type="dxa"/>
            <w:gridSpan w:val="6"/>
            <w:tcBorders>
              <w:top w:val="single" w:sz="4" w:space="0" w:color="auto"/>
              <w:left w:val="nil"/>
              <w:bottom w:val="single" w:sz="4" w:space="0" w:color="auto"/>
              <w:right w:val="single" w:sz="4" w:space="0" w:color="000000"/>
            </w:tcBorders>
            <w:shd w:val="clear" w:color="000000" w:fill="BFBFBF"/>
            <w:noWrap/>
            <w:vAlign w:val="bottom"/>
            <w:hideMark/>
          </w:tcPr>
          <w:p w14:paraId="31F562B8"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USD 107,832.00</w:t>
            </w:r>
          </w:p>
        </w:tc>
      </w:tr>
      <w:tr w:rsidR="00DE7303" w:rsidRPr="00DE7303" w14:paraId="205F4C1E" w14:textId="77777777" w:rsidTr="00DE7303">
        <w:trPr>
          <w:trHeight w:val="66"/>
        </w:trPr>
        <w:tc>
          <w:tcPr>
            <w:tcW w:w="10348" w:type="dxa"/>
            <w:gridSpan w:val="8"/>
            <w:tcBorders>
              <w:top w:val="single" w:sz="4" w:space="0" w:color="auto"/>
              <w:left w:val="single" w:sz="4" w:space="0" w:color="auto"/>
              <w:bottom w:val="single" w:sz="4" w:space="0" w:color="auto"/>
              <w:right w:val="single" w:sz="4" w:space="0" w:color="000000"/>
            </w:tcBorders>
            <w:shd w:val="clear" w:color="000000" w:fill="70AD47"/>
            <w:noWrap/>
            <w:vAlign w:val="bottom"/>
            <w:hideMark/>
          </w:tcPr>
          <w:p w14:paraId="78278D29" w14:textId="564A51B0" w:rsidR="00DE7303" w:rsidRPr="00DE7303" w:rsidRDefault="00DE7303" w:rsidP="00DE7303">
            <w:pP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 xml:space="preserve">III. Equipos y </w:t>
            </w:r>
            <w:r w:rsidR="0088238D" w:rsidRPr="00DE7303">
              <w:rPr>
                <w:rFonts w:ascii="Arial Narrow" w:eastAsia="Times New Roman" w:hAnsi="Arial Narrow"/>
                <w:b/>
                <w:bCs/>
                <w:color w:val="000000"/>
                <w:sz w:val="12"/>
                <w:szCs w:val="12"/>
              </w:rPr>
              <w:t>logística</w:t>
            </w:r>
          </w:p>
        </w:tc>
      </w:tr>
      <w:tr w:rsidR="00305002" w:rsidRPr="00DE7303" w14:paraId="0E336D52" w14:textId="77777777" w:rsidTr="00305002">
        <w:trPr>
          <w:trHeight w:val="320"/>
        </w:trPr>
        <w:tc>
          <w:tcPr>
            <w:tcW w:w="3261"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02F7D5DF"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Tipo de costo </w:t>
            </w:r>
          </w:p>
        </w:tc>
        <w:tc>
          <w:tcPr>
            <w:tcW w:w="922" w:type="dxa"/>
            <w:tcBorders>
              <w:top w:val="nil"/>
              <w:left w:val="nil"/>
              <w:bottom w:val="single" w:sz="4" w:space="0" w:color="auto"/>
              <w:right w:val="single" w:sz="4" w:space="0" w:color="auto"/>
            </w:tcBorders>
            <w:shd w:val="clear" w:color="000000" w:fill="BFBFBF"/>
            <w:noWrap/>
            <w:vAlign w:val="bottom"/>
            <w:hideMark/>
          </w:tcPr>
          <w:p w14:paraId="78D47D9C"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Costo unitario </w:t>
            </w:r>
          </w:p>
        </w:tc>
        <w:tc>
          <w:tcPr>
            <w:tcW w:w="637" w:type="dxa"/>
            <w:tcBorders>
              <w:top w:val="nil"/>
              <w:left w:val="nil"/>
              <w:bottom w:val="single" w:sz="4" w:space="0" w:color="auto"/>
              <w:right w:val="single" w:sz="4" w:space="0" w:color="auto"/>
            </w:tcBorders>
            <w:shd w:val="clear" w:color="000000" w:fill="BFBFBF"/>
            <w:noWrap/>
            <w:vAlign w:val="bottom"/>
            <w:hideMark/>
          </w:tcPr>
          <w:p w14:paraId="0AE3D352"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Cantidad </w:t>
            </w:r>
          </w:p>
        </w:tc>
        <w:tc>
          <w:tcPr>
            <w:tcW w:w="567" w:type="dxa"/>
            <w:gridSpan w:val="2"/>
            <w:tcBorders>
              <w:top w:val="nil"/>
              <w:left w:val="nil"/>
              <w:bottom w:val="single" w:sz="4" w:space="0" w:color="auto"/>
              <w:right w:val="single" w:sz="4" w:space="0" w:color="auto"/>
            </w:tcBorders>
            <w:shd w:val="clear" w:color="000000" w:fill="BFBFBF"/>
            <w:noWrap/>
            <w:vAlign w:val="bottom"/>
            <w:hideMark/>
          </w:tcPr>
          <w:p w14:paraId="612EAEC1"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Unidad</w:t>
            </w:r>
          </w:p>
        </w:tc>
        <w:tc>
          <w:tcPr>
            <w:tcW w:w="851" w:type="dxa"/>
            <w:tcBorders>
              <w:top w:val="nil"/>
              <w:left w:val="nil"/>
              <w:bottom w:val="single" w:sz="4" w:space="0" w:color="auto"/>
              <w:right w:val="single" w:sz="4" w:space="0" w:color="auto"/>
            </w:tcBorders>
            <w:shd w:val="clear" w:color="000000" w:fill="BFBFBF"/>
            <w:noWrap/>
            <w:vAlign w:val="bottom"/>
            <w:hideMark/>
          </w:tcPr>
          <w:p w14:paraId="56F30445"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Total (USD)</w:t>
            </w:r>
          </w:p>
        </w:tc>
        <w:tc>
          <w:tcPr>
            <w:tcW w:w="4110" w:type="dxa"/>
            <w:tcBorders>
              <w:top w:val="nil"/>
              <w:left w:val="nil"/>
              <w:bottom w:val="single" w:sz="4" w:space="0" w:color="auto"/>
              <w:right w:val="single" w:sz="4" w:space="0" w:color="auto"/>
            </w:tcBorders>
            <w:shd w:val="clear" w:color="000000" w:fill="BFBFBF"/>
            <w:noWrap/>
            <w:vAlign w:val="bottom"/>
            <w:hideMark/>
          </w:tcPr>
          <w:p w14:paraId="43F7A2F5"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Comentarios o detalles</w:t>
            </w:r>
          </w:p>
        </w:tc>
      </w:tr>
      <w:tr w:rsidR="00305002" w:rsidRPr="00DE7303" w14:paraId="2F98D599" w14:textId="77777777" w:rsidTr="00305002">
        <w:trPr>
          <w:trHeight w:val="452"/>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F58DDF"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9</w:t>
            </w:r>
          </w:p>
        </w:tc>
        <w:tc>
          <w:tcPr>
            <w:tcW w:w="2836" w:type="dxa"/>
            <w:tcBorders>
              <w:top w:val="nil"/>
              <w:left w:val="nil"/>
              <w:bottom w:val="single" w:sz="4" w:space="0" w:color="auto"/>
              <w:right w:val="single" w:sz="4" w:space="0" w:color="auto"/>
            </w:tcBorders>
            <w:shd w:val="clear" w:color="auto" w:fill="auto"/>
            <w:vAlign w:val="center"/>
            <w:hideMark/>
          </w:tcPr>
          <w:p w14:paraId="18508EDD"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Talleres y reuniones</w:t>
            </w:r>
          </w:p>
        </w:tc>
        <w:tc>
          <w:tcPr>
            <w:tcW w:w="922" w:type="dxa"/>
            <w:tcBorders>
              <w:top w:val="nil"/>
              <w:left w:val="nil"/>
              <w:bottom w:val="single" w:sz="4" w:space="0" w:color="auto"/>
              <w:right w:val="single" w:sz="4" w:space="0" w:color="auto"/>
            </w:tcBorders>
            <w:shd w:val="clear" w:color="auto" w:fill="auto"/>
            <w:vAlign w:val="center"/>
            <w:hideMark/>
          </w:tcPr>
          <w:p w14:paraId="65856882"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600.00</w:t>
            </w:r>
          </w:p>
        </w:tc>
        <w:tc>
          <w:tcPr>
            <w:tcW w:w="637" w:type="dxa"/>
            <w:tcBorders>
              <w:top w:val="nil"/>
              <w:left w:val="nil"/>
              <w:bottom w:val="single" w:sz="4" w:space="0" w:color="auto"/>
              <w:right w:val="single" w:sz="4" w:space="0" w:color="auto"/>
            </w:tcBorders>
            <w:shd w:val="clear" w:color="auto" w:fill="auto"/>
            <w:vAlign w:val="center"/>
            <w:hideMark/>
          </w:tcPr>
          <w:p w14:paraId="4A073438"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30</w:t>
            </w:r>
          </w:p>
        </w:tc>
        <w:tc>
          <w:tcPr>
            <w:tcW w:w="567" w:type="dxa"/>
            <w:gridSpan w:val="2"/>
            <w:tcBorders>
              <w:top w:val="nil"/>
              <w:left w:val="nil"/>
              <w:bottom w:val="single" w:sz="4" w:space="0" w:color="auto"/>
              <w:right w:val="single" w:sz="4" w:space="0" w:color="auto"/>
            </w:tcBorders>
            <w:shd w:val="clear" w:color="auto" w:fill="auto"/>
            <w:vAlign w:val="center"/>
            <w:hideMark/>
          </w:tcPr>
          <w:p w14:paraId="116B1EE4"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talleres</w:t>
            </w:r>
          </w:p>
        </w:tc>
        <w:tc>
          <w:tcPr>
            <w:tcW w:w="851" w:type="dxa"/>
            <w:tcBorders>
              <w:top w:val="nil"/>
              <w:left w:val="nil"/>
              <w:bottom w:val="single" w:sz="4" w:space="0" w:color="auto"/>
              <w:right w:val="single" w:sz="4" w:space="0" w:color="auto"/>
            </w:tcBorders>
            <w:shd w:val="clear" w:color="auto" w:fill="auto"/>
            <w:vAlign w:val="center"/>
            <w:hideMark/>
          </w:tcPr>
          <w:p w14:paraId="558CBC6F"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18,000.00</w:t>
            </w:r>
          </w:p>
        </w:tc>
        <w:tc>
          <w:tcPr>
            <w:tcW w:w="4110" w:type="dxa"/>
            <w:tcBorders>
              <w:top w:val="nil"/>
              <w:left w:val="nil"/>
              <w:bottom w:val="single" w:sz="4" w:space="0" w:color="auto"/>
              <w:right w:val="single" w:sz="4" w:space="0" w:color="auto"/>
            </w:tcBorders>
            <w:shd w:val="clear" w:color="auto" w:fill="auto"/>
            <w:vAlign w:val="bottom"/>
            <w:hideMark/>
          </w:tcPr>
          <w:p w14:paraId="1325E397" w14:textId="4631B407" w:rsidR="00DE7303" w:rsidRPr="00DE7303" w:rsidRDefault="00DE7303" w:rsidP="00305002">
            <w:pPr>
              <w:rPr>
                <w:rFonts w:ascii="Arial Narrow" w:eastAsia="Times New Roman" w:hAnsi="Arial Narrow"/>
                <w:color w:val="000000"/>
                <w:sz w:val="12"/>
                <w:szCs w:val="12"/>
              </w:rPr>
            </w:pPr>
            <w:r w:rsidRPr="00DE7303">
              <w:rPr>
                <w:rFonts w:ascii="Arial Narrow" w:eastAsia="Times New Roman" w:hAnsi="Arial Narrow"/>
                <w:color w:val="000000"/>
                <w:sz w:val="12"/>
                <w:szCs w:val="12"/>
              </w:rPr>
              <w:t>Talleres y reuniones con grupos de actores y multiactor en Pucallpa o en capitales de provincia de la Región Ucayali. Considera recursos para pago de refrigerios, alquiler de salas (en caso no se utilicen las del gobierno regional) y materiales.  Costos de viajes</w:t>
            </w:r>
          </w:p>
        </w:tc>
      </w:tr>
      <w:tr w:rsidR="00305002" w:rsidRPr="00DE7303" w14:paraId="4DF6572F" w14:textId="77777777" w:rsidTr="00305002">
        <w:trPr>
          <w:trHeight w:val="268"/>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5471BD6"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10</w:t>
            </w:r>
          </w:p>
        </w:tc>
        <w:tc>
          <w:tcPr>
            <w:tcW w:w="2836" w:type="dxa"/>
            <w:tcBorders>
              <w:top w:val="nil"/>
              <w:left w:val="nil"/>
              <w:bottom w:val="single" w:sz="4" w:space="0" w:color="auto"/>
              <w:right w:val="single" w:sz="4" w:space="0" w:color="auto"/>
            </w:tcBorders>
            <w:shd w:val="clear" w:color="auto" w:fill="auto"/>
            <w:vAlign w:val="center"/>
            <w:hideMark/>
          </w:tcPr>
          <w:p w14:paraId="64039EA2" w14:textId="01490EDB"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Talleres y reuniones plan de </w:t>
            </w:r>
            <w:r w:rsidR="0088238D" w:rsidRPr="00DE7303">
              <w:rPr>
                <w:rFonts w:ascii="Arial Narrow" w:eastAsia="Times New Roman" w:hAnsi="Arial Narrow"/>
                <w:color w:val="000000"/>
                <w:sz w:val="12"/>
                <w:szCs w:val="12"/>
              </w:rPr>
              <w:t>inversión</w:t>
            </w:r>
          </w:p>
        </w:tc>
        <w:tc>
          <w:tcPr>
            <w:tcW w:w="922" w:type="dxa"/>
            <w:tcBorders>
              <w:top w:val="nil"/>
              <w:left w:val="nil"/>
              <w:bottom w:val="single" w:sz="4" w:space="0" w:color="auto"/>
              <w:right w:val="single" w:sz="4" w:space="0" w:color="auto"/>
            </w:tcBorders>
            <w:shd w:val="clear" w:color="auto" w:fill="auto"/>
            <w:vAlign w:val="center"/>
            <w:hideMark/>
          </w:tcPr>
          <w:p w14:paraId="79E98809"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600.00</w:t>
            </w:r>
          </w:p>
        </w:tc>
        <w:tc>
          <w:tcPr>
            <w:tcW w:w="637" w:type="dxa"/>
            <w:tcBorders>
              <w:top w:val="nil"/>
              <w:left w:val="nil"/>
              <w:bottom w:val="single" w:sz="4" w:space="0" w:color="auto"/>
              <w:right w:val="single" w:sz="4" w:space="0" w:color="auto"/>
            </w:tcBorders>
            <w:shd w:val="clear" w:color="auto" w:fill="auto"/>
            <w:vAlign w:val="center"/>
            <w:hideMark/>
          </w:tcPr>
          <w:p w14:paraId="0F14C3A6"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10</w:t>
            </w:r>
          </w:p>
        </w:tc>
        <w:tc>
          <w:tcPr>
            <w:tcW w:w="567" w:type="dxa"/>
            <w:gridSpan w:val="2"/>
            <w:tcBorders>
              <w:top w:val="nil"/>
              <w:left w:val="nil"/>
              <w:bottom w:val="single" w:sz="4" w:space="0" w:color="auto"/>
              <w:right w:val="single" w:sz="4" w:space="0" w:color="auto"/>
            </w:tcBorders>
            <w:shd w:val="clear" w:color="auto" w:fill="auto"/>
            <w:vAlign w:val="center"/>
            <w:hideMark/>
          </w:tcPr>
          <w:p w14:paraId="2AA26CE1"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talleres</w:t>
            </w:r>
          </w:p>
        </w:tc>
        <w:tc>
          <w:tcPr>
            <w:tcW w:w="851" w:type="dxa"/>
            <w:tcBorders>
              <w:top w:val="nil"/>
              <w:left w:val="nil"/>
              <w:bottom w:val="single" w:sz="4" w:space="0" w:color="auto"/>
              <w:right w:val="single" w:sz="4" w:space="0" w:color="auto"/>
            </w:tcBorders>
            <w:shd w:val="clear" w:color="auto" w:fill="auto"/>
            <w:vAlign w:val="center"/>
            <w:hideMark/>
          </w:tcPr>
          <w:p w14:paraId="3437C8B5"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6,000.00</w:t>
            </w:r>
          </w:p>
        </w:tc>
        <w:tc>
          <w:tcPr>
            <w:tcW w:w="4110" w:type="dxa"/>
            <w:tcBorders>
              <w:top w:val="nil"/>
              <w:left w:val="nil"/>
              <w:bottom w:val="single" w:sz="4" w:space="0" w:color="auto"/>
              <w:right w:val="single" w:sz="4" w:space="0" w:color="auto"/>
            </w:tcBorders>
            <w:shd w:val="clear" w:color="auto" w:fill="auto"/>
            <w:vAlign w:val="bottom"/>
            <w:hideMark/>
          </w:tcPr>
          <w:p w14:paraId="5B1BA0D8"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Talleres con actores clave en Pucallpa, Purus, Atalaya, entre otros. Incluye refrigerios, traslado de asistentes claves y materiales. Costos de traslado incluido en viajes</w:t>
            </w:r>
          </w:p>
        </w:tc>
      </w:tr>
      <w:tr w:rsidR="00305002" w:rsidRPr="00DE7303" w14:paraId="384D04F4" w14:textId="77777777" w:rsidTr="00305002">
        <w:trPr>
          <w:trHeight w:val="66"/>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E7B824F"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11</w:t>
            </w:r>
          </w:p>
        </w:tc>
        <w:tc>
          <w:tcPr>
            <w:tcW w:w="2836" w:type="dxa"/>
            <w:tcBorders>
              <w:top w:val="nil"/>
              <w:left w:val="nil"/>
              <w:bottom w:val="single" w:sz="4" w:space="0" w:color="auto"/>
              <w:right w:val="single" w:sz="4" w:space="0" w:color="auto"/>
            </w:tcBorders>
            <w:shd w:val="clear" w:color="auto" w:fill="auto"/>
            <w:vAlign w:val="center"/>
            <w:hideMark/>
          </w:tcPr>
          <w:p w14:paraId="6343018A" w14:textId="56C7E052"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Acompañamiento, reuniones y capacitación para comunidades </w:t>
            </w:r>
            <w:r w:rsidR="0088238D" w:rsidRPr="00DE7303">
              <w:rPr>
                <w:rFonts w:ascii="Arial Narrow" w:eastAsia="Times New Roman" w:hAnsi="Arial Narrow"/>
                <w:color w:val="000000"/>
                <w:sz w:val="12"/>
                <w:szCs w:val="12"/>
              </w:rPr>
              <w:t>indígenas</w:t>
            </w:r>
          </w:p>
        </w:tc>
        <w:tc>
          <w:tcPr>
            <w:tcW w:w="922" w:type="dxa"/>
            <w:tcBorders>
              <w:top w:val="nil"/>
              <w:left w:val="nil"/>
              <w:bottom w:val="single" w:sz="4" w:space="0" w:color="auto"/>
              <w:right w:val="single" w:sz="4" w:space="0" w:color="auto"/>
            </w:tcBorders>
            <w:shd w:val="clear" w:color="auto" w:fill="auto"/>
            <w:vAlign w:val="center"/>
            <w:hideMark/>
          </w:tcPr>
          <w:p w14:paraId="1C9EFA41"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2,000.00</w:t>
            </w:r>
          </w:p>
        </w:tc>
        <w:tc>
          <w:tcPr>
            <w:tcW w:w="637" w:type="dxa"/>
            <w:tcBorders>
              <w:top w:val="nil"/>
              <w:left w:val="nil"/>
              <w:bottom w:val="single" w:sz="4" w:space="0" w:color="auto"/>
              <w:right w:val="single" w:sz="4" w:space="0" w:color="auto"/>
            </w:tcBorders>
            <w:shd w:val="clear" w:color="auto" w:fill="auto"/>
            <w:vAlign w:val="center"/>
            <w:hideMark/>
          </w:tcPr>
          <w:p w14:paraId="19F35167"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6</w:t>
            </w:r>
          </w:p>
        </w:tc>
        <w:tc>
          <w:tcPr>
            <w:tcW w:w="567" w:type="dxa"/>
            <w:gridSpan w:val="2"/>
            <w:tcBorders>
              <w:top w:val="nil"/>
              <w:left w:val="nil"/>
              <w:bottom w:val="single" w:sz="4" w:space="0" w:color="auto"/>
              <w:right w:val="single" w:sz="4" w:space="0" w:color="auto"/>
            </w:tcBorders>
            <w:shd w:val="clear" w:color="auto" w:fill="auto"/>
            <w:vAlign w:val="center"/>
            <w:hideMark/>
          </w:tcPr>
          <w:p w14:paraId="2686A254"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vAlign w:val="center"/>
            <w:hideMark/>
          </w:tcPr>
          <w:p w14:paraId="160E360D"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12,000.00</w:t>
            </w:r>
          </w:p>
        </w:tc>
        <w:tc>
          <w:tcPr>
            <w:tcW w:w="4110" w:type="dxa"/>
            <w:tcBorders>
              <w:top w:val="nil"/>
              <w:left w:val="nil"/>
              <w:bottom w:val="single" w:sz="4" w:space="0" w:color="auto"/>
              <w:right w:val="single" w:sz="4" w:space="0" w:color="auto"/>
            </w:tcBorders>
            <w:shd w:val="clear" w:color="auto" w:fill="auto"/>
            <w:vAlign w:val="bottom"/>
            <w:hideMark/>
          </w:tcPr>
          <w:p w14:paraId="3A3C59C7" w14:textId="1BB1D234"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Talleres con representantes de pueblos </w:t>
            </w:r>
            <w:r w:rsidR="0088238D" w:rsidRPr="00DE7303">
              <w:rPr>
                <w:rFonts w:ascii="Arial Narrow" w:eastAsia="Times New Roman" w:hAnsi="Arial Narrow"/>
                <w:color w:val="000000"/>
                <w:sz w:val="12"/>
                <w:szCs w:val="12"/>
              </w:rPr>
              <w:t>indígenas</w:t>
            </w:r>
            <w:r w:rsidRPr="00DE7303">
              <w:rPr>
                <w:rFonts w:ascii="Arial Narrow" w:eastAsia="Times New Roman" w:hAnsi="Arial Narrow"/>
                <w:color w:val="000000"/>
                <w:sz w:val="12"/>
                <w:szCs w:val="12"/>
              </w:rPr>
              <w:t xml:space="preserve"> en capitales de principales provincias (Atalaya, Purus y Pucallpa) con mayor representación. Considera costos de local de reunión, materiales y traslado de principales dirigentes. Costos de t</w:t>
            </w:r>
            <w:r w:rsidR="00305002">
              <w:rPr>
                <w:rFonts w:ascii="Arial Narrow" w:eastAsia="Times New Roman" w:hAnsi="Arial Narrow"/>
                <w:color w:val="000000"/>
                <w:sz w:val="12"/>
                <w:szCs w:val="12"/>
              </w:rPr>
              <w:t xml:space="preserve">raslado de expositores </w:t>
            </w:r>
          </w:p>
        </w:tc>
      </w:tr>
      <w:tr w:rsidR="00305002" w:rsidRPr="00DE7303" w14:paraId="2CC0F293" w14:textId="77777777" w:rsidTr="00305002">
        <w:trPr>
          <w:trHeight w:val="88"/>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DC3E06D"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12</w:t>
            </w:r>
          </w:p>
        </w:tc>
        <w:tc>
          <w:tcPr>
            <w:tcW w:w="2836" w:type="dxa"/>
            <w:tcBorders>
              <w:top w:val="nil"/>
              <w:left w:val="nil"/>
              <w:bottom w:val="single" w:sz="4" w:space="0" w:color="auto"/>
              <w:right w:val="single" w:sz="4" w:space="0" w:color="auto"/>
            </w:tcBorders>
            <w:shd w:val="clear" w:color="auto" w:fill="auto"/>
            <w:vAlign w:val="center"/>
            <w:hideMark/>
          </w:tcPr>
          <w:p w14:paraId="5E85A2FE"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Publicación </w:t>
            </w:r>
          </w:p>
        </w:tc>
        <w:tc>
          <w:tcPr>
            <w:tcW w:w="922" w:type="dxa"/>
            <w:tcBorders>
              <w:top w:val="nil"/>
              <w:left w:val="nil"/>
              <w:bottom w:val="single" w:sz="4" w:space="0" w:color="auto"/>
              <w:right w:val="single" w:sz="4" w:space="0" w:color="auto"/>
            </w:tcBorders>
            <w:shd w:val="clear" w:color="auto" w:fill="auto"/>
            <w:vAlign w:val="center"/>
            <w:hideMark/>
          </w:tcPr>
          <w:p w14:paraId="47CACB9B"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1,500.00</w:t>
            </w:r>
          </w:p>
        </w:tc>
        <w:tc>
          <w:tcPr>
            <w:tcW w:w="637" w:type="dxa"/>
            <w:tcBorders>
              <w:top w:val="nil"/>
              <w:left w:val="nil"/>
              <w:bottom w:val="single" w:sz="4" w:space="0" w:color="auto"/>
              <w:right w:val="single" w:sz="4" w:space="0" w:color="auto"/>
            </w:tcBorders>
            <w:shd w:val="clear" w:color="auto" w:fill="auto"/>
            <w:vAlign w:val="center"/>
            <w:hideMark/>
          </w:tcPr>
          <w:p w14:paraId="49F1D146"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5CF64DB5" w14:textId="1E63CCD4" w:rsidR="00DE7303" w:rsidRPr="00305002" w:rsidRDefault="0088238D" w:rsidP="00DE7303">
            <w:pPr>
              <w:jc w:val="center"/>
              <w:rPr>
                <w:rFonts w:ascii="Arial Narrow" w:eastAsia="Times New Roman" w:hAnsi="Arial Narrow"/>
                <w:color w:val="000000"/>
                <w:sz w:val="10"/>
                <w:szCs w:val="10"/>
              </w:rPr>
            </w:pPr>
            <w:r w:rsidRPr="00305002">
              <w:rPr>
                <w:rFonts w:ascii="Arial Narrow" w:eastAsia="Times New Roman" w:hAnsi="Arial Narrow"/>
                <w:color w:val="000000"/>
                <w:sz w:val="10"/>
                <w:szCs w:val="10"/>
              </w:rPr>
              <w:t>publicación</w:t>
            </w:r>
          </w:p>
        </w:tc>
        <w:tc>
          <w:tcPr>
            <w:tcW w:w="851" w:type="dxa"/>
            <w:tcBorders>
              <w:top w:val="nil"/>
              <w:left w:val="nil"/>
              <w:bottom w:val="single" w:sz="4" w:space="0" w:color="auto"/>
              <w:right w:val="single" w:sz="4" w:space="0" w:color="auto"/>
            </w:tcBorders>
            <w:shd w:val="clear" w:color="auto" w:fill="auto"/>
            <w:vAlign w:val="center"/>
            <w:hideMark/>
          </w:tcPr>
          <w:p w14:paraId="70100C71"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1,500.00</w:t>
            </w:r>
          </w:p>
        </w:tc>
        <w:tc>
          <w:tcPr>
            <w:tcW w:w="4110" w:type="dxa"/>
            <w:tcBorders>
              <w:top w:val="nil"/>
              <w:left w:val="nil"/>
              <w:bottom w:val="single" w:sz="4" w:space="0" w:color="auto"/>
              <w:right w:val="single" w:sz="4" w:space="0" w:color="auto"/>
            </w:tcBorders>
            <w:shd w:val="clear" w:color="auto" w:fill="auto"/>
            <w:vAlign w:val="bottom"/>
            <w:hideMark/>
          </w:tcPr>
          <w:p w14:paraId="32BA3646"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Diagramación del plan de inversión</w:t>
            </w:r>
          </w:p>
        </w:tc>
      </w:tr>
      <w:tr w:rsidR="00305002" w:rsidRPr="00DE7303" w14:paraId="0B64A38F" w14:textId="77777777" w:rsidTr="00305002">
        <w:trPr>
          <w:trHeight w:val="1066"/>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126AE66"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13</w:t>
            </w:r>
          </w:p>
        </w:tc>
        <w:tc>
          <w:tcPr>
            <w:tcW w:w="2836" w:type="dxa"/>
            <w:tcBorders>
              <w:top w:val="nil"/>
              <w:left w:val="nil"/>
              <w:bottom w:val="single" w:sz="4" w:space="0" w:color="auto"/>
              <w:right w:val="single" w:sz="4" w:space="0" w:color="auto"/>
            </w:tcBorders>
            <w:shd w:val="clear" w:color="auto" w:fill="auto"/>
            <w:vAlign w:val="center"/>
            <w:hideMark/>
          </w:tcPr>
          <w:p w14:paraId="43FD2CFC"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Viajes</w:t>
            </w:r>
          </w:p>
        </w:tc>
        <w:tc>
          <w:tcPr>
            <w:tcW w:w="922" w:type="dxa"/>
            <w:tcBorders>
              <w:top w:val="nil"/>
              <w:left w:val="nil"/>
              <w:bottom w:val="single" w:sz="4" w:space="0" w:color="auto"/>
              <w:right w:val="single" w:sz="4" w:space="0" w:color="auto"/>
            </w:tcBorders>
            <w:shd w:val="clear" w:color="auto" w:fill="auto"/>
            <w:vAlign w:val="center"/>
            <w:hideMark/>
          </w:tcPr>
          <w:p w14:paraId="62B3A6A6"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450.00</w:t>
            </w:r>
          </w:p>
        </w:tc>
        <w:tc>
          <w:tcPr>
            <w:tcW w:w="637" w:type="dxa"/>
            <w:tcBorders>
              <w:top w:val="nil"/>
              <w:left w:val="nil"/>
              <w:bottom w:val="single" w:sz="4" w:space="0" w:color="auto"/>
              <w:right w:val="single" w:sz="4" w:space="0" w:color="auto"/>
            </w:tcBorders>
            <w:shd w:val="clear" w:color="auto" w:fill="auto"/>
            <w:vAlign w:val="center"/>
            <w:hideMark/>
          </w:tcPr>
          <w:p w14:paraId="210D1136"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32</w:t>
            </w:r>
          </w:p>
        </w:tc>
        <w:tc>
          <w:tcPr>
            <w:tcW w:w="567" w:type="dxa"/>
            <w:gridSpan w:val="2"/>
            <w:tcBorders>
              <w:top w:val="nil"/>
              <w:left w:val="nil"/>
              <w:bottom w:val="single" w:sz="4" w:space="0" w:color="auto"/>
              <w:right w:val="single" w:sz="4" w:space="0" w:color="auto"/>
            </w:tcBorders>
            <w:shd w:val="clear" w:color="auto" w:fill="auto"/>
            <w:vAlign w:val="center"/>
            <w:hideMark/>
          </w:tcPr>
          <w:p w14:paraId="0D5A1578"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viajes</w:t>
            </w:r>
          </w:p>
        </w:tc>
        <w:tc>
          <w:tcPr>
            <w:tcW w:w="851" w:type="dxa"/>
            <w:tcBorders>
              <w:top w:val="nil"/>
              <w:left w:val="nil"/>
              <w:bottom w:val="single" w:sz="4" w:space="0" w:color="auto"/>
              <w:right w:val="single" w:sz="4" w:space="0" w:color="auto"/>
            </w:tcBorders>
            <w:shd w:val="clear" w:color="auto" w:fill="auto"/>
            <w:vAlign w:val="center"/>
            <w:hideMark/>
          </w:tcPr>
          <w:p w14:paraId="53F64FB2"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14,400.00</w:t>
            </w:r>
          </w:p>
        </w:tc>
        <w:tc>
          <w:tcPr>
            <w:tcW w:w="4110" w:type="dxa"/>
            <w:tcBorders>
              <w:top w:val="nil"/>
              <w:left w:val="nil"/>
              <w:bottom w:val="single" w:sz="4" w:space="0" w:color="auto"/>
              <w:right w:val="single" w:sz="4" w:space="0" w:color="auto"/>
            </w:tcBorders>
            <w:shd w:val="clear" w:color="auto" w:fill="auto"/>
            <w:vAlign w:val="bottom"/>
            <w:hideMark/>
          </w:tcPr>
          <w:p w14:paraId="2B5C34DC" w14:textId="47267531" w:rsidR="00DE7303" w:rsidRPr="00DE7303" w:rsidRDefault="00DE7303" w:rsidP="0088238D">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Incluye costos de boletos </w:t>
            </w:r>
            <w:r w:rsidR="0088238D" w:rsidRPr="00DE7303">
              <w:rPr>
                <w:rFonts w:ascii="Arial Narrow" w:eastAsia="Times New Roman" w:hAnsi="Arial Narrow"/>
                <w:color w:val="000000"/>
                <w:sz w:val="12"/>
                <w:szCs w:val="12"/>
              </w:rPr>
              <w:t>aéreos</w:t>
            </w:r>
            <w:r w:rsidRPr="00DE7303">
              <w:rPr>
                <w:rFonts w:ascii="Arial Narrow" w:eastAsia="Times New Roman" w:hAnsi="Arial Narrow"/>
                <w:color w:val="000000"/>
                <w:sz w:val="12"/>
                <w:szCs w:val="12"/>
              </w:rPr>
              <w:t xml:space="preserve"> (aproximadamente USD250 por pasajes nacionales, USD 100 por dos noches de hospedaje y USD100 de per diem - aproximadamente USD50 por día). Considera total de 32 viajes durante el tiempo de vida del proyecto que puede incluir funcionarios del gobierno regional o especialistas del proyecto a la ciudad de Lima, o expertos de ministerios a la ciudad de Pucallpa. </w:t>
            </w:r>
            <w:r w:rsidR="0088238D" w:rsidRPr="00DE7303">
              <w:rPr>
                <w:rFonts w:ascii="Arial Narrow" w:eastAsia="Times New Roman" w:hAnsi="Arial Narrow"/>
                <w:color w:val="000000"/>
                <w:sz w:val="12"/>
                <w:szCs w:val="12"/>
              </w:rPr>
              <w:t>También</w:t>
            </w:r>
            <w:r w:rsidRPr="00DE7303">
              <w:rPr>
                <w:rFonts w:ascii="Arial Narrow" w:eastAsia="Times New Roman" w:hAnsi="Arial Narrow"/>
                <w:color w:val="000000"/>
                <w:sz w:val="12"/>
                <w:szCs w:val="12"/>
              </w:rPr>
              <w:t xml:space="preserve"> puede incluir traslado a provincias de Ucayali para reuniones especificas sobre proceso de la estrategia y plan (en este caso el costo es similar ya que en la mayoría de casos se requiere pasajes vía avioneta)</w:t>
            </w:r>
          </w:p>
        </w:tc>
      </w:tr>
      <w:tr w:rsidR="00305002" w:rsidRPr="00DE7303" w14:paraId="3F5A7B30" w14:textId="77777777" w:rsidTr="00305002">
        <w:trPr>
          <w:trHeight w:val="5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EE34AF0"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14</w:t>
            </w:r>
          </w:p>
        </w:tc>
        <w:tc>
          <w:tcPr>
            <w:tcW w:w="2836" w:type="dxa"/>
            <w:tcBorders>
              <w:top w:val="nil"/>
              <w:left w:val="nil"/>
              <w:bottom w:val="single" w:sz="4" w:space="0" w:color="auto"/>
              <w:right w:val="single" w:sz="4" w:space="0" w:color="auto"/>
            </w:tcBorders>
            <w:shd w:val="clear" w:color="auto" w:fill="auto"/>
            <w:vAlign w:val="center"/>
            <w:hideMark/>
          </w:tcPr>
          <w:p w14:paraId="60BEB68C"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Costos operación de oficina </w:t>
            </w:r>
          </w:p>
        </w:tc>
        <w:tc>
          <w:tcPr>
            <w:tcW w:w="922" w:type="dxa"/>
            <w:tcBorders>
              <w:top w:val="nil"/>
              <w:left w:val="nil"/>
              <w:bottom w:val="single" w:sz="4" w:space="0" w:color="auto"/>
              <w:right w:val="single" w:sz="4" w:space="0" w:color="auto"/>
            </w:tcBorders>
            <w:shd w:val="clear" w:color="auto" w:fill="auto"/>
            <w:vAlign w:val="center"/>
            <w:hideMark/>
          </w:tcPr>
          <w:p w14:paraId="0F6DFF24"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400.00</w:t>
            </w:r>
          </w:p>
        </w:tc>
        <w:tc>
          <w:tcPr>
            <w:tcW w:w="637" w:type="dxa"/>
            <w:tcBorders>
              <w:top w:val="nil"/>
              <w:left w:val="nil"/>
              <w:bottom w:val="single" w:sz="4" w:space="0" w:color="auto"/>
              <w:right w:val="single" w:sz="4" w:space="0" w:color="auto"/>
            </w:tcBorders>
            <w:shd w:val="clear" w:color="auto" w:fill="auto"/>
            <w:vAlign w:val="center"/>
            <w:hideMark/>
          </w:tcPr>
          <w:p w14:paraId="09E1B93C"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15</w:t>
            </w:r>
          </w:p>
        </w:tc>
        <w:tc>
          <w:tcPr>
            <w:tcW w:w="567" w:type="dxa"/>
            <w:gridSpan w:val="2"/>
            <w:tcBorders>
              <w:top w:val="nil"/>
              <w:left w:val="nil"/>
              <w:bottom w:val="single" w:sz="4" w:space="0" w:color="auto"/>
              <w:right w:val="single" w:sz="4" w:space="0" w:color="auto"/>
            </w:tcBorders>
            <w:shd w:val="clear" w:color="auto" w:fill="auto"/>
            <w:vAlign w:val="center"/>
            <w:hideMark/>
          </w:tcPr>
          <w:p w14:paraId="338BEC45"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meses</w:t>
            </w:r>
          </w:p>
        </w:tc>
        <w:tc>
          <w:tcPr>
            <w:tcW w:w="851" w:type="dxa"/>
            <w:tcBorders>
              <w:top w:val="nil"/>
              <w:left w:val="nil"/>
              <w:bottom w:val="single" w:sz="4" w:space="0" w:color="auto"/>
              <w:right w:val="single" w:sz="4" w:space="0" w:color="auto"/>
            </w:tcBorders>
            <w:shd w:val="clear" w:color="auto" w:fill="auto"/>
            <w:vAlign w:val="center"/>
            <w:hideMark/>
          </w:tcPr>
          <w:p w14:paraId="19F3D2C2"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6,000.00</w:t>
            </w:r>
          </w:p>
        </w:tc>
        <w:tc>
          <w:tcPr>
            <w:tcW w:w="4110" w:type="dxa"/>
            <w:tcBorders>
              <w:top w:val="nil"/>
              <w:left w:val="nil"/>
              <w:bottom w:val="single" w:sz="4" w:space="0" w:color="auto"/>
              <w:right w:val="single" w:sz="4" w:space="0" w:color="auto"/>
            </w:tcBorders>
            <w:shd w:val="clear" w:color="auto" w:fill="auto"/>
            <w:vAlign w:val="bottom"/>
            <w:hideMark/>
          </w:tcPr>
          <w:p w14:paraId="39E91F17"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Considera materiales de oficina,  refrigerios para reuniones menores,  entre otros</w:t>
            </w:r>
          </w:p>
        </w:tc>
      </w:tr>
      <w:tr w:rsidR="00DE7303" w:rsidRPr="00DE7303" w14:paraId="406F7170" w14:textId="77777777" w:rsidTr="00305002">
        <w:trPr>
          <w:trHeight w:val="66"/>
        </w:trPr>
        <w:tc>
          <w:tcPr>
            <w:tcW w:w="3261" w:type="dxa"/>
            <w:gridSpan w:val="2"/>
            <w:tcBorders>
              <w:top w:val="single" w:sz="4" w:space="0" w:color="auto"/>
              <w:left w:val="single" w:sz="4" w:space="0" w:color="auto"/>
              <w:bottom w:val="single" w:sz="4" w:space="0" w:color="auto"/>
              <w:right w:val="single" w:sz="4" w:space="0" w:color="000000"/>
            </w:tcBorders>
            <w:shd w:val="clear" w:color="000000" w:fill="BFBFBF"/>
            <w:vAlign w:val="bottom"/>
            <w:hideMark/>
          </w:tcPr>
          <w:p w14:paraId="0D34C55F" w14:textId="1CB74896"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 xml:space="preserve">Subtotal  equipos y </w:t>
            </w:r>
            <w:r w:rsidR="0088238D" w:rsidRPr="00DE7303">
              <w:rPr>
                <w:rFonts w:ascii="Arial Narrow" w:eastAsia="Times New Roman" w:hAnsi="Arial Narrow"/>
                <w:b/>
                <w:bCs/>
                <w:color w:val="000000"/>
                <w:sz w:val="12"/>
                <w:szCs w:val="12"/>
              </w:rPr>
              <w:t>logística</w:t>
            </w:r>
          </w:p>
        </w:tc>
        <w:tc>
          <w:tcPr>
            <w:tcW w:w="7087" w:type="dxa"/>
            <w:gridSpan w:val="6"/>
            <w:tcBorders>
              <w:top w:val="single" w:sz="4" w:space="0" w:color="auto"/>
              <w:left w:val="nil"/>
              <w:bottom w:val="single" w:sz="4" w:space="0" w:color="auto"/>
              <w:right w:val="single" w:sz="4" w:space="0" w:color="000000"/>
            </w:tcBorders>
            <w:shd w:val="clear" w:color="000000" w:fill="BFBFBF"/>
            <w:vAlign w:val="bottom"/>
            <w:hideMark/>
          </w:tcPr>
          <w:p w14:paraId="3C847453"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USD 57,900.00</w:t>
            </w:r>
          </w:p>
        </w:tc>
      </w:tr>
      <w:tr w:rsidR="00DE7303" w:rsidRPr="00DE7303" w14:paraId="08AF7647" w14:textId="77777777" w:rsidTr="00DE7303">
        <w:trPr>
          <w:trHeight w:val="66"/>
        </w:trPr>
        <w:tc>
          <w:tcPr>
            <w:tcW w:w="10348" w:type="dxa"/>
            <w:gridSpan w:val="8"/>
            <w:tcBorders>
              <w:top w:val="single" w:sz="4" w:space="0" w:color="auto"/>
              <w:left w:val="single" w:sz="4" w:space="0" w:color="auto"/>
              <w:bottom w:val="single" w:sz="4" w:space="0" w:color="auto"/>
              <w:right w:val="single" w:sz="4" w:space="0" w:color="000000"/>
            </w:tcBorders>
            <w:shd w:val="clear" w:color="000000" w:fill="70AD47"/>
            <w:vAlign w:val="bottom"/>
            <w:hideMark/>
          </w:tcPr>
          <w:p w14:paraId="0E5FB500" w14:textId="77777777" w:rsidR="00DE7303" w:rsidRPr="00DE7303" w:rsidRDefault="00DE7303" w:rsidP="00DE7303">
            <w:pP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 xml:space="preserve">III. Evaluaciones y monitoreo </w:t>
            </w:r>
          </w:p>
        </w:tc>
      </w:tr>
      <w:tr w:rsidR="00305002" w:rsidRPr="00DE7303" w14:paraId="05BE9792" w14:textId="77777777" w:rsidTr="00305002">
        <w:trPr>
          <w:trHeight w:val="115"/>
        </w:trPr>
        <w:tc>
          <w:tcPr>
            <w:tcW w:w="3261" w:type="dxa"/>
            <w:gridSpan w:val="2"/>
            <w:tcBorders>
              <w:top w:val="single" w:sz="4" w:space="0" w:color="auto"/>
              <w:left w:val="single" w:sz="4" w:space="0" w:color="auto"/>
              <w:bottom w:val="single" w:sz="4" w:space="0" w:color="auto"/>
              <w:right w:val="single" w:sz="4" w:space="0" w:color="000000"/>
            </w:tcBorders>
            <w:shd w:val="clear" w:color="000000" w:fill="BFBFBF"/>
            <w:vAlign w:val="bottom"/>
            <w:hideMark/>
          </w:tcPr>
          <w:p w14:paraId="4E593AE3"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Tipo de costo </w:t>
            </w:r>
          </w:p>
        </w:tc>
        <w:tc>
          <w:tcPr>
            <w:tcW w:w="922" w:type="dxa"/>
            <w:tcBorders>
              <w:top w:val="nil"/>
              <w:left w:val="nil"/>
              <w:bottom w:val="single" w:sz="4" w:space="0" w:color="auto"/>
              <w:right w:val="single" w:sz="4" w:space="0" w:color="auto"/>
            </w:tcBorders>
            <w:shd w:val="clear" w:color="000000" w:fill="BFBFBF"/>
            <w:vAlign w:val="bottom"/>
            <w:hideMark/>
          </w:tcPr>
          <w:p w14:paraId="5035000A"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Costo unitario </w:t>
            </w:r>
          </w:p>
        </w:tc>
        <w:tc>
          <w:tcPr>
            <w:tcW w:w="637" w:type="dxa"/>
            <w:tcBorders>
              <w:top w:val="nil"/>
              <w:left w:val="nil"/>
              <w:bottom w:val="single" w:sz="4" w:space="0" w:color="auto"/>
              <w:right w:val="single" w:sz="4" w:space="0" w:color="auto"/>
            </w:tcBorders>
            <w:shd w:val="clear" w:color="000000" w:fill="BFBFBF"/>
            <w:vAlign w:val="bottom"/>
            <w:hideMark/>
          </w:tcPr>
          <w:p w14:paraId="1C4F56DA"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Cantidad </w:t>
            </w:r>
          </w:p>
        </w:tc>
        <w:tc>
          <w:tcPr>
            <w:tcW w:w="567" w:type="dxa"/>
            <w:gridSpan w:val="2"/>
            <w:tcBorders>
              <w:top w:val="nil"/>
              <w:left w:val="nil"/>
              <w:bottom w:val="single" w:sz="4" w:space="0" w:color="auto"/>
              <w:right w:val="single" w:sz="4" w:space="0" w:color="auto"/>
            </w:tcBorders>
            <w:shd w:val="clear" w:color="000000" w:fill="BFBFBF"/>
            <w:vAlign w:val="bottom"/>
            <w:hideMark/>
          </w:tcPr>
          <w:p w14:paraId="2AC3AD28"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Unidad</w:t>
            </w:r>
          </w:p>
        </w:tc>
        <w:tc>
          <w:tcPr>
            <w:tcW w:w="851" w:type="dxa"/>
            <w:tcBorders>
              <w:top w:val="nil"/>
              <w:left w:val="nil"/>
              <w:bottom w:val="single" w:sz="4" w:space="0" w:color="auto"/>
              <w:right w:val="single" w:sz="4" w:space="0" w:color="auto"/>
            </w:tcBorders>
            <w:shd w:val="clear" w:color="000000" w:fill="BFBFBF"/>
            <w:vAlign w:val="bottom"/>
            <w:hideMark/>
          </w:tcPr>
          <w:p w14:paraId="2FD6A7B5"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Total (USD)</w:t>
            </w:r>
          </w:p>
        </w:tc>
        <w:tc>
          <w:tcPr>
            <w:tcW w:w="4110" w:type="dxa"/>
            <w:tcBorders>
              <w:top w:val="nil"/>
              <w:left w:val="nil"/>
              <w:bottom w:val="single" w:sz="4" w:space="0" w:color="auto"/>
              <w:right w:val="single" w:sz="4" w:space="0" w:color="auto"/>
            </w:tcBorders>
            <w:shd w:val="clear" w:color="000000" w:fill="BFBFBF"/>
            <w:vAlign w:val="bottom"/>
            <w:hideMark/>
          </w:tcPr>
          <w:p w14:paraId="58EC8BDE"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Comentarios o detalles</w:t>
            </w:r>
          </w:p>
        </w:tc>
      </w:tr>
      <w:tr w:rsidR="00305002" w:rsidRPr="00DE7303" w14:paraId="56079B10" w14:textId="77777777" w:rsidTr="00305002">
        <w:trPr>
          <w:trHeight w:val="32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BC9804C"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15</w:t>
            </w:r>
          </w:p>
        </w:tc>
        <w:tc>
          <w:tcPr>
            <w:tcW w:w="2836" w:type="dxa"/>
            <w:tcBorders>
              <w:top w:val="nil"/>
              <w:left w:val="nil"/>
              <w:bottom w:val="single" w:sz="4" w:space="0" w:color="auto"/>
              <w:right w:val="single" w:sz="4" w:space="0" w:color="auto"/>
            </w:tcBorders>
            <w:shd w:val="clear" w:color="auto" w:fill="auto"/>
            <w:vAlign w:val="center"/>
            <w:hideMark/>
          </w:tcPr>
          <w:p w14:paraId="7C4BCFA7" w14:textId="34DD5278" w:rsidR="00DE7303" w:rsidRPr="00DE7303" w:rsidRDefault="0088238D"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Evaluación</w:t>
            </w:r>
            <w:r w:rsidR="00DE7303" w:rsidRPr="00DE7303">
              <w:rPr>
                <w:rFonts w:ascii="Arial Narrow" w:eastAsia="Times New Roman" w:hAnsi="Arial Narrow"/>
                <w:color w:val="000000"/>
                <w:sz w:val="12"/>
                <w:szCs w:val="12"/>
              </w:rPr>
              <w:t xml:space="preserve"> del proyecto </w:t>
            </w:r>
          </w:p>
        </w:tc>
        <w:tc>
          <w:tcPr>
            <w:tcW w:w="922" w:type="dxa"/>
            <w:tcBorders>
              <w:top w:val="nil"/>
              <w:left w:val="nil"/>
              <w:bottom w:val="single" w:sz="4" w:space="0" w:color="auto"/>
              <w:right w:val="single" w:sz="4" w:space="0" w:color="auto"/>
            </w:tcBorders>
            <w:shd w:val="clear" w:color="auto" w:fill="auto"/>
            <w:vAlign w:val="center"/>
            <w:hideMark/>
          </w:tcPr>
          <w:p w14:paraId="036A372D"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3,500.00</w:t>
            </w:r>
          </w:p>
        </w:tc>
        <w:tc>
          <w:tcPr>
            <w:tcW w:w="637" w:type="dxa"/>
            <w:tcBorders>
              <w:top w:val="nil"/>
              <w:left w:val="nil"/>
              <w:bottom w:val="single" w:sz="4" w:space="0" w:color="auto"/>
              <w:right w:val="single" w:sz="4" w:space="0" w:color="auto"/>
            </w:tcBorders>
            <w:shd w:val="clear" w:color="auto" w:fill="auto"/>
            <w:vAlign w:val="center"/>
            <w:hideMark/>
          </w:tcPr>
          <w:p w14:paraId="1CD3766B"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77729BC4"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vAlign w:val="center"/>
            <w:hideMark/>
          </w:tcPr>
          <w:p w14:paraId="02CEB78D"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3,500.00</w:t>
            </w:r>
          </w:p>
        </w:tc>
        <w:tc>
          <w:tcPr>
            <w:tcW w:w="4110" w:type="dxa"/>
            <w:tcBorders>
              <w:top w:val="nil"/>
              <w:left w:val="nil"/>
              <w:bottom w:val="single" w:sz="4" w:space="0" w:color="auto"/>
              <w:right w:val="single" w:sz="4" w:space="0" w:color="auto"/>
            </w:tcBorders>
            <w:shd w:val="clear" w:color="auto" w:fill="auto"/>
            <w:vAlign w:val="center"/>
            <w:hideMark/>
          </w:tcPr>
          <w:p w14:paraId="4F644DC0"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Una sola evaluación para los seis proyectos de Perú. Costo total de servicios de evaluación para los seis proyectos: USD21,000 que deben incluir honorarios profesionales de evaluadores y viajes a las regiones. Costo por proyecto USD3,500</w:t>
            </w:r>
          </w:p>
        </w:tc>
      </w:tr>
      <w:tr w:rsidR="00305002" w:rsidRPr="00DE7303" w14:paraId="373C6504" w14:textId="77777777" w:rsidTr="00305002">
        <w:trPr>
          <w:trHeight w:val="5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CD49D42"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16</w:t>
            </w:r>
          </w:p>
        </w:tc>
        <w:tc>
          <w:tcPr>
            <w:tcW w:w="2836" w:type="dxa"/>
            <w:tcBorders>
              <w:top w:val="nil"/>
              <w:left w:val="nil"/>
              <w:bottom w:val="single" w:sz="4" w:space="0" w:color="auto"/>
              <w:right w:val="single" w:sz="4" w:space="0" w:color="auto"/>
            </w:tcBorders>
            <w:shd w:val="clear" w:color="auto" w:fill="auto"/>
            <w:vAlign w:val="center"/>
            <w:hideMark/>
          </w:tcPr>
          <w:p w14:paraId="03A1F520"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Monitoreo </w:t>
            </w:r>
          </w:p>
        </w:tc>
        <w:tc>
          <w:tcPr>
            <w:tcW w:w="922" w:type="dxa"/>
            <w:tcBorders>
              <w:top w:val="nil"/>
              <w:left w:val="nil"/>
              <w:bottom w:val="single" w:sz="4" w:space="0" w:color="auto"/>
              <w:right w:val="single" w:sz="4" w:space="0" w:color="auto"/>
            </w:tcBorders>
            <w:shd w:val="clear" w:color="auto" w:fill="auto"/>
            <w:vAlign w:val="center"/>
            <w:hideMark/>
          </w:tcPr>
          <w:p w14:paraId="774581BF"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10,000.00</w:t>
            </w:r>
          </w:p>
        </w:tc>
        <w:tc>
          <w:tcPr>
            <w:tcW w:w="637" w:type="dxa"/>
            <w:tcBorders>
              <w:top w:val="nil"/>
              <w:left w:val="nil"/>
              <w:bottom w:val="single" w:sz="4" w:space="0" w:color="auto"/>
              <w:right w:val="single" w:sz="4" w:space="0" w:color="auto"/>
            </w:tcBorders>
            <w:shd w:val="clear" w:color="auto" w:fill="auto"/>
            <w:vAlign w:val="center"/>
            <w:hideMark/>
          </w:tcPr>
          <w:p w14:paraId="408F7446"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5A6C6CE2"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vAlign w:val="center"/>
            <w:hideMark/>
          </w:tcPr>
          <w:p w14:paraId="0C99F093"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10,000.00</w:t>
            </w:r>
          </w:p>
        </w:tc>
        <w:tc>
          <w:tcPr>
            <w:tcW w:w="4110" w:type="dxa"/>
            <w:tcBorders>
              <w:top w:val="nil"/>
              <w:left w:val="nil"/>
              <w:bottom w:val="single" w:sz="4" w:space="0" w:color="auto"/>
              <w:right w:val="single" w:sz="4" w:space="0" w:color="auto"/>
            </w:tcBorders>
            <w:shd w:val="clear" w:color="auto" w:fill="auto"/>
            <w:vAlign w:val="center"/>
            <w:hideMark/>
          </w:tcPr>
          <w:p w14:paraId="08AEDC0C"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Tiempo parcial de un especialista a nivel de programa para reportes técnicos</w:t>
            </w:r>
          </w:p>
        </w:tc>
      </w:tr>
      <w:tr w:rsidR="00305002" w:rsidRPr="00DE7303" w14:paraId="6467767B" w14:textId="77777777" w:rsidTr="00305002">
        <w:trPr>
          <w:trHeight w:val="241"/>
        </w:trPr>
        <w:tc>
          <w:tcPr>
            <w:tcW w:w="425" w:type="dxa"/>
            <w:tcBorders>
              <w:top w:val="nil"/>
              <w:left w:val="single" w:sz="4" w:space="0" w:color="auto"/>
              <w:bottom w:val="single" w:sz="4" w:space="0" w:color="auto"/>
              <w:right w:val="nil"/>
            </w:tcBorders>
            <w:shd w:val="clear" w:color="auto" w:fill="auto"/>
            <w:vAlign w:val="center"/>
            <w:hideMark/>
          </w:tcPr>
          <w:p w14:paraId="22FC2E2F"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17</w:t>
            </w:r>
          </w:p>
        </w:tc>
        <w:tc>
          <w:tcPr>
            <w:tcW w:w="2836" w:type="dxa"/>
            <w:tcBorders>
              <w:top w:val="nil"/>
              <w:left w:val="single" w:sz="4" w:space="0" w:color="auto"/>
              <w:bottom w:val="single" w:sz="4" w:space="0" w:color="auto"/>
              <w:right w:val="single" w:sz="4" w:space="0" w:color="auto"/>
            </w:tcBorders>
            <w:shd w:val="clear" w:color="auto" w:fill="auto"/>
            <w:noWrap/>
            <w:hideMark/>
          </w:tcPr>
          <w:p w14:paraId="3F8491D9" w14:textId="0A21049F"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Consultoría </w:t>
            </w:r>
            <w:r w:rsidR="0088238D" w:rsidRPr="00DE7303">
              <w:rPr>
                <w:rFonts w:ascii="Arial Narrow" w:eastAsia="Times New Roman" w:hAnsi="Arial Narrow"/>
                <w:color w:val="000000"/>
                <w:sz w:val="12"/>
                <w:szCs w:val="12"/>
              </w:rPr>
              <w:t>análisis</w:t>
            </w:r>
            <w:r w:rsidRPr="00DE7303">
              <w:rPr>
                <w:rFonts w:ascii="Arial Narrow" w:eastAsia="Times New Roman" w:hAnsi="Arial Narrow"/>
                <w:color w:val="000000"/>
                <w:sz w:val="12"/>
                <w:szCs w:val="12"/>
              </w:rPr>
              <w:t xml:space="preserve"> de género </w:t>
            </w:r>
          </w:p>
        </w:tc>
        <w:tc>
          <w:tcPr>
            <w:tcW w:w="922" w:type="dxa"/>
            <w:tcBorders>
              <w:top w:val="nil"/>
              <w:left w:val="nil"/>
              <w:bottom w:val="single" w:sz="4" w:space="0" w:color="auto"/>
              <w:right w:val="single" w:sz="4" w:space="0" w:color="auto"/>
            </w:tcBorders>
            <w:shd w:val="clear" w:color="auto" w:fill="auto"/>
            <w:noWrap/>
            <w:hideMark/>
          </w:tcPr>
          <w:p w14:paraId="5BDC0454"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2,500.00</w:t>
            </w:r>
          </w:p>
        </w:tc>
        <w:tc>
          <w:tcPr>
            <w:tcW w:w="637" w:type="dxa"/>
            <w:tcBorders>
              <w:top w:val="nil"/>
              <w:left w:val="nil"/>
              <w:bottom w:val="single" w:sz="4" w:space="0" w:color="auto"/>
              <w:right w:val="single" w:sz="4" w:space="0" w:color="auto"/>
            </w:tcBorders>
            <w:shd w:val="clear" w:color="auto" w:fill="auto"/>
            <w:noWrap/>
            <w:hideMark/>
          </w:tcPr>
          <w:p w14:paraId="229EE3D5"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1</w:t>
            </w:r>
          </w:p>
        </w:tc>
        <w:tc>
          <w:tcPr>
            <w:tcW w:w="567" w:type="dxa"/>
            <w:gridSpan w:val="2"/>
            <w:tcBorders>
              <w:top w:val="nil"/>
              <w:left w:val="nil"/>
              <w:bottom w:val="single" w:sz="4" w:space="0" w:color="auto"/>
              <w:right w:val="single" w:sz="4" w:space="0" w:color="auto"/>
            </w:tcBorders>
            <w:shd w:val="clear" w:color="auto" w:fill="auto"/>
            <w:noWrap/>
            <w:hideMark/>
          </w:tcPr>
          <w:p w14:paraId="449729A3"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servicio</w:t>
            </w:r>
          </w:p>
        </w:tc>
        <w:tc>
          <w:tcPr>
            <w:tcW w:w="851" w:type="dxa"/>
            <w:tcBorders>
              <w:top w:val="nil"/>
              <w:left w:val="nil"/>
              <w:bottom w:val="single" w:sz="4" w:space="0" w:color="auto"/>
              <w:right w:val="single" w:sz="4" w:space="0" w:color="auto"/>
            </w:tcBorders>
            <w:shd w:val="clear" w:color="auto" w:fill="auto"/>
            <w:noWrap/>
            <w:hideMark/>
          </w:tcPr>
          <w:p w14:paraId="76252216"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2,500.00</w:t>
            </w:r>
          </w:p>
        </w:tc>
        <w:tc>
          <w:tcPr>
            <w:tcW w:w="4110" w:type="dxa"/>
            <w:tcBorders>
              <w:top w:val="nil"/>
              <w:left w:val="nil"/>
              <w:bottom w:val="single" w:sz="4" w:space="0" w:color="auto"/>
              <w:right w:val="single" w:sz="4" w:space="0" w:color="auto"/>
            </w:tcBorders>
            <w:shd w:val="clear" w:color="auto" w:fill="auto"/>
            <w:hideMark/>
          </w:tcPr>
          <w:p w14:paraId="099997F6" w14:textId="77777777" w:rsidR="00DE7303" w:rsidRPr="00DE7303" w:rsidRDefault="00DE7303" w:rsidP="00DE7303">
            <w:pPr>
              <w:rPr>
                <w:rFonts w:ascii="Arial Narrow" w:eastAsia="Times New Roman" w:hAnsi="Arial Narrow"/>
                <w:color w:val="000000"/>
                <w:sz w:val="12"/>
                <w:szCs w:val="12"/>
              </w:rPr>
            </w:pPr>
            <w:r w:rsidRPr="00DE7303">
              <w:rPr>
                <w:rFonts w:ascii="Arial Narrow" w:eastAsia="Times New Roman" w:hAnsi="Arial Narrow"/>
                <w:color w:val="000000"/>
                <w:sz w:val="12"/>
                <w:szCs w:val="12"/>
              </w:rPr>
              <w:t>Consultoría especializada a nivel de programa para incorporar enfoque de género en los seis proyectos</w:t>
            </w:r>
          </w:p>
        </w:tc>
      </w:tr>
      <w:tr w:rsidR="00DE7303" w:rsidRPr="00DE7303" w14:paraId="6FCF93AF" w14:textId="77777777" w:rsidTr="00305002">
        <w:trPr>
          <w:trHeight w:val="74"/>
        </w:trPr>
        <w:tc>
          <w:tcPr>
            <w:tcW w:w="3261"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70393CC6"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Subtotal  evaluaciones y evaluaciones</w:t>
            </w:r>
          </w:p>
        </w:tc>
        <w:tc>
          <w:tcPr>
            <w:tcW w:w="7087" w:type="dxa"/>
            <w:gridSpan w:val="6"/>
            <w:tcBorders>
              <w:top w:val="single" w:sz="4" w:space="0" w:color="auto"/>
              <w:left w:val="nil"/>
              <w:bottom w:val="single" w:sz="4" w:space="0" w:color="auto"/>
              <w:right w:val="single" w:sz="4" w:space="0" w:color="000000"/>
            </w:tcBorders>
            <w:shd w:val="clear" w:color="000000" w:fill="BFBFBF"/>
            <w:noWrap/>
            <w:vAlign w:val="bottom"/>
            <w:hideMark/>
          </w:tcPr>
          <w:p w14:paraId="5EDD6DF1"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USD 16,000.00</w:t>
            </w:r>
          </w:p>
        </w:tc>
      </w:tr>
      <w:tr w:rsidR="00DE7303" w:rsidRPr="00DE7303" w14:paraId="7198B637" w14:textId="77777777" w:rsidTr="00305002">
        <w:trPr>
          <w:trHeight w:val="57"/>
        </w:trPr>
        <w:tc>
          <w:tcPr>
            <w:tcW w:w="3261" w:type="dxa"/>
            <w:gridSpan w:val="2"/>
            <w:tcBorders>
              <w:top w:val="single" w:sz="4" w:space="0" w:color="auto"/>
              <w:left w:val="single" w:sz="4" w:space="0" w:color="auto"/>
              <w:bottom w:val="single" w:sz="4" w:space="0" w:color="auto"/>
              <w:right w:val="nil"/>
            </w:tcBorders>
            <w:shd w:val="clear" w:color="000000" w:fill="A6A6A6"/>
            <w:noWrap/>
            <w:vAlign w:val="bottom"/>
            <w:hideMark/>
          </w:tcPr>
          <w:p w14:paraId="09619850"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Total Costos directos</w:t>
            </w:r>
          </w:p>
        </w:tc>
        <w:tc>
          <w:tcPr>
            <w:tcW w:w="7087" w:type="dxa"/>
            <w:gridSpan w:val="6"/>
            <w:tcBorders>
              <w:top w:val="single" w:sz="4" w:space="0" w:color="auto"/>
              <w:left w:val="nil"/>
              <w:bottom w:val="single" w:sz="4" w:space="0" w:color="auto"/>
              <w:right w:val="single" w:sz="4" w:space="0" w:color="000000"/>
            </w:tcBorders>
            <w:shd w:val="clear" w:color="000000" w:fill="A6A6A6"/>
            <w:noWrap/>
            <w:vAlign w:val="bottom"/>
            <w:hideMark/>
          </w:tcPr>
          <w:p w14:paraId="001CF2BC"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USD 364,482.00</w:t>
            </w:r>
          </w:p>
        </w:tc>
      </w:tr>
      <w:tr w:rsidR="00DE7303" w:rsidRPr="00DE7303" w14:paraId="6419F4EF" w14:textId="77777777" w:rsidTr="00305002">
        <w:trPr>
          <w:trHeight w:val="131"/>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93445C"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Costos de administración (7%) EII</w:t>
            </w:r>
          </w:p>
        </w:tc>
        <w:tc>
          <w:tcPr>
            <w:tcW w:w="1918" w:type="dxa"/>
            <w:gridSpan w:val="3"/>
            <w:tcBorders>
              <w:top w:val="single" w:sz="4" w:space="0" w:color="auto"/>
              <w:left w:val="nil"/>
              <w:bottom w:val="single" w:sz="4" w:space="0" w:color="auto"/>
              <w:right w:val="single" w:sz="4" w:space="0" w:color="auto"/>
            </w:tcBorders>
            <w:shd w:val="clear" w:color="auto" w:fill="auto"/>
            <w:vAlign w:val="bottom"/>
            <w:hideMark/>
          </w:tcPr>
          <w:p w14:paraId="4EB24055"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12,103.00</w:t>
            </w:r>
          </w:p>
        </w:tc>
        <w:tc>
          <w:tcPr>
            <w:tcW w:w="516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75ADE96" w14:textId="1B61CEA5"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Ver hoja 2 detallado por </w:t>
            </w:r>
            <w:r w:rsidR="0088238D" w:rsidRPr="00DE7303">
              <w:rPr>
                <w:rFonts w:ascii="Arial Narrow" w:eastAsia="Times New Roman" w:hAnsi="Arial Narrow"/>
                <w:color w:val="000000"/>
                <w:sz w:val="12"/>
                <w:szCs w:val="12"/>
              </w:rPr>
              <w:t>institución</w:t>
            </w:r>
            <w:r w:rsidRPr="00DE7303">
              <w:rPr>
                <w:rFonts w:ascii="Arial Narrow" w:eastAsia="Times New Roman" w:hAnsi="Arial Narrow"/>
                <w:color w:val="000000"/>
                <w:sz w:val="12"/>
                <w:szCs w:val="12"/>
              </w:rPr>
              <w:t xml:space="preserve"> como referencia de las actividades sobre las cuales se calcula el overhead</w:t>
            </w:r>
          </w:p>
        </w:tc>
      </w:tr>
      <w:tr w:rsidR="00DE7303" w:rsidRPr="00DE7303" w14:paraId="5D254E86" w14:textId="77777777" w:rsidTr="00305002">
        <w:trPr>
          <w:trHeight w:val="57"/>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D669DD"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Costos de administración (7%) AIDER</w:t>
            </w:r>
          </w:p>
        </w:tc>
        <w:tc>
          <w:tcPr>
            <w:tcW w:w="1918" w:type="dxa"/>
            <w:gridSpan w:val="3"/>
            <w:tcBorders>
              <w:top w:val="single" w:sz="4" w:space="0" w:color="auto"/>
              <w:left w:val="nil"/>
              <w:bottom w:val="single" w:sz="4" w:space="0" w:color="auto"/>
              <w:right w:val="single" w:sz="4" w:space="0" w:color="auto"/>
            </w:tcBorders>
            <w:shd w:val="clear" w:color="auto" w:fill="auto"/>
            <w:vAlign w:val="bottom"/>
            <w:hideMark/>
          </w:tcPr>
          <w:p w14:paraId="06A8127D"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6,912.50</w:t>
            </w:r>
          </w:p>
        </w:tc>
        <w:tc>
          <w:tcPr>
            <w:tcW w:w="5169" w:type="dxa"/>
            <w:gridSpan w:val="3"/>
            <w:vMerge/>
            <w:tcBorders>
              <w:top w:val="nil"/>
              <w:left w:val="single" w:sz="4" w:space="0" w:color="auto"/>
              <w:bottom w:val="single" w:sz="4" w:space="0" w:color="auto"/>
              <w:right w:val="single" w:sz="4" w:space="0" w:color="auto"/>
            </w:tcBorders>
            <w:vAlign w:val="center"/>
            <w:hideMark/>
          </w:tcPr>
          <w:p w14:paraId="78D9F8A8" w14:textId="77777777" w:rsidR="00DE7303" w:rsidRPr="00DE7303" w:rsidRDefault="00DE7303" w:rsidP="00DE7303">
            <w:pPr>
              <w:rPr>
                <w:rFonts w:ascii="Arial Narrow" w:eastAsia="Times New Roman" w:hAnsi="Arial Narrow"/>
                <w:color w:val="000000"/>
                <w:sz w:val="12"/>
                <w:szCs w:val="12"/>
              </w:rPr>
            </w:pPr>
          </w:p>
        </w:tc>
      </w:tr>
      <w:tr w:rsidR="00DE7303" w:rsidRPr="00DE7303" w14:paraId="49575A62" w14:textId="77777777" w:rsidTr="00305002">
        <w:trPr>
          <w:trHeight w:val="57"/>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425081"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Costos de administración (7%)  NCI</w:t>
            </w:r>
          </w:p>
        </w:tc>
        <w:tc>
          <w:tcPr>
            <w:tcW w:w="1918" w:type="dxa"/>
            <w:gridSpan w:val="3"/>
            <w:tcBorders>
              <w:top w:val="single" w:sz="4" w:space="0" w:color="auto"/>
              <w:left w:val="nil"/>
              <w:bottom w:val="single" w:sz="4" w:space="0" w:color="auto"/>
              <w:right w:val="single" w:sz="4" w:space="0" w:color="auto"/>
            </w:tcBorders>
            <w:shd w:val="clear" w:color="auto" w:fill="auto"/>
            <w:vAlign w:val="bottom"/>
            <w:hideMark/>
          </w:tcPr>
          <w:p w14:paraId="3A175F4C"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1,785.00</w:t>
            </w:r>
          </w:p>
        </w:tc>
        <w:tc>
          <w:tcPr>
            <w:tcW w:w="5169" w:type="dxa"/>
            <w:gridSpan w:val="3"/>
            <w:vMerge/>
            <w:tcBorders>
              <w:top w:val="nil"/>
              <w:left w:val="single" w:sz="4" w:space="0" w:color="auto"/>
              <w:bottom w:val="single" w:sz="4" w:space="0" w:color="auto"/>
              <w:right w:val="single" w:sz="4" w:space="0" w:color="auto"/>
            </w:tcBorders>
            <w:vAlign w:val="center"/>
            <w:hideMark/>
          </w:tcPr>
          <w:p w14:paraId="2DAFB8F5" w14:textId="77777777" w:rsidR="00DE7303" w:rsidRPr="00DE7303" w:rsidRDefault="00DE7303" w:rsidP="00DE7303">
            <w:pPr>
              <w:rPr>
                <w:rFonts w:ascii="Arial Narrow" w:eastAsia="Times New Roman" w:hAnsi="Arial Narrow"/>
                <w:color w:val="000000"/>
                <w:sz w:val="12"/>
                <w:szCs w:val="12"/>
              </w:rPr>
            </w:pPr>
          </w:p>
        </w:tc>
      </w:tr>
      <w:tr w:rsidR="00DE7303" w:rsidRPr="00DE7303" w14:paraId="739D70D3" w14:textId="77777777" w:rsidTr="00305002">
        <w:trPr>
          <w:trHeight w:val="57"/>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33311A"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Costos de administración (7%) ICRAF</w:t>
            </w:r>
          </w:p>
        </w:tc>
        <w:tc>
          <w:tcPr>
            <w:tcW w:w="1918" w:type="dxa"/>
            <w:gridSpan w:val="3"/>
            <w:tcBorders>
              <w:top w:val="single" w:sz="4" w:space="0" w:color="auto"/>
              <w:left w:val="nil"/>
              <w:bottom w:val="single" w:sz="4" w:space="0" w:color="auto"/>
              <w:right w:val="single" w:sz="4" w:space="0" w:color="auto"/>
            </w:tcBorders>
            <w:shd w:val="clear" w:color="auto" w:fill="auto"/>
            <w:vAlign w:val="bottom"/>
            <w:hideMark/>
          </w:tcPr>
          <w:p w14:paraId="41EF8192"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883.19</w:t>
            </w:r>
          </w:p>
        </w:tc>
        <w:tc>
          <w:tcPr>
            <w:tcW w:w="5169" w:type="dxa"/>
            <w:gridSpan w:val="3"/>
            <w:vMerge/>
            <w:tcBorders>
              <w:top w:val="nil"/>
              <w:left w:val="single" w:sz="4" w:space="0" w:color="auto"/>
              <w:bottom w:val="single" w:sz="4" w:space="0" w:color="auto"/>
              <w:right w:val="single" w:sz="4" w:space="0" w:color="auto"/>
            </w:tcBorders>
            <w:vAlign w:val="center"/>
            <w:hideMark/>
          </w:tcPr>
          <w:p w14:paraId="1C4A90B0" w14:textId="77777777" w:rsidR="00DE7303" w:rsidRPr="00DE7303" w:rsidRDefault="00DE7303" w:rsidP="00DE7303">
            <w:pPr>
              <w:rPr>
                <w:rFonts w:ascii="Arial Narrow" w:eastAsia="Times New Roman" w:hAnsi="Arial Narrow"/>
                <w:color w:val="000000"/>
                <w:sz w:val="12"/>
                <w:szCs w:val="12"/>
              </w:rPr>
            </w:pPr>
          </w:p>
        </w:tc>
      </w:tr>
      <w:tr w:rsidR="00DE7303" w:rsidRPr="00DE7303" w14:paraId="79D1FF0C" w14:textId="77777777" w:rsidTr="00305002">
        <w:trPr>
          <w:trHeight w:val="57"/>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FE3407" w14:textId="77777777"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Costos de administración (7%) SPDE</w:t>
            </w:r>
          </w:p>
        </w:tc>
        <w:tc>
          <w:tcPr>
            <w:tcW w:w="1918" w:type="dxa"/>
            <w:gridSpan w:val="3"/>
            <w:tcBorders>
              <w:top w:val="single" w:sz="4" w:space="0" w:color="auto"/>
              <w:left w:val="nil"/>
              <w:bottom w:val="single" w:sz="4" w:space="0" w:color="auto"/>
              <w:right w:val="single" w:sz="4" w:space="0" w:color="auto"/>
            </w:tcBorders>
            <w:shd w:val="clear" w:color="auto" w:fill="auto"/>
            <w:vAlign w:val="bottom"/>
            <w:hideMark/>
          </w:tcPr>
          <w:p w14:paraId="281EE79B"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3,045.00</w:t>
            </w:r>
          </w:p>
        </w:tc>
        <w:tc>
          <w:tcPr>
            <w:tcW w:w="5169" w:type="dxa"/>
            <w:gridSpan w:val="3"/>
            <w:vMerge/>
            <w:tcBorders>
              <w:top w:val="nil"/>
              <w:left w:val="single" w:sz="4" w:space="0" w:color="auto"/>
              <w:bottom w:val="single" w:sz="4" w:space="0" w:color="auto"/>
              <w:right w:val="single" w:sz="4" w:space="0" w:color="auto"/>
            </w:tcBorders>
            <w:vAlign w:val="center"/>
            <w:hideMark/>
          </w:tcPr>
          <w:p w14:paraId="44A7F0E9" w14:textId="77777777" w:rsidR="00DE7303" w:rsidRPr="00DE7303" w:rsidRDefault="00DE7303" w:rsidP="00DE7303">
            <w:pPr>
              <w:rPr>
                <w:rFonts w:ascii="Arial Narrow" w:eastAsia="Times New Roman" w:hAnsi="Arial Narrow"/>
                <w:color w:val="000000"/>
                <w:sz w:val="12"/>
                <w:szCs w:val="12"/>
              </w:rPr>
            </w:pPr>
          </w:p>
        </w:tc>
      </w:tr>
      <w:tr w:rsidR="00DE7303" w:rsidRPr="00DE7303" w14:paraId="1077D4DB" w14:textId="77777777" w:rsidTr="00305002">
        <w:trPr>
          <w:trHeight w:val="57"/>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32587D" w14:textId="5D52DEFA" w:rsidR="00DE7303" w:rsidRPr="00DE7303" w:rsidRDefault="00DE7303" w:rsidP="00DE7303">
            <w:pPr>
              <w:jc w:val="center"/>
              <w:rPr>
                <w:rFonts w:ascii="Arial Narrow" w:eastAsia="Times New Roman" w:hAnsi="Arial Narrow"/>
                <w:color w:val="000000"/>
                <w:sz w:val="12"/>
                <w:szCs w:val="12"/>
              </w:rPr>
            </w:pPr>
            <w:r w:rsidRPr="00DE7303">
              <w:rPr>
                <w:rFonts w:ascii="Arial Narrow" w:eastAsia="Times New Roman" w:hAnsi="Arial Narrow"/>
                <w:color w:val="000000"/>
                <w:sz w:val="12"/>
                <w:szCs w:val="12"/>
              </w:rPr>
              <w:t xml:space="preserve">Costos de </w:t>
            </w:r>
            <w:r w:rsidR="0088238D" w:rsidRPr="00DE7303">
              <w:rPr>
                <w:rFonts w:ascii="Arial Narrow" w:eastAsia="Times New Roman" w:hAnsi="Arial Narrow"/>
                <w:color w:val="000000"/>
                <w:sz w:val="12"/>
                <w:szCs w:val="12"/>
              </w:rPr>
              <w:t>administración</w:t>
            </w:r>
            <w:r w:rsidRPr="00DE7303">
              <w:rPr>
                <w:rFonts w:ascii="Arial Narrow" w:eastAsia="Times New Roman" w:hAnsi="Arial Narrow"/>
                <w:color w:val="000000"/>
                <w:sz w:val="12"/>
                <w:szCs w:val="12"/>
              </w:rPr>
              <w:t xml:space="preserve"> (7%) Ausejo Consulting </w:t>
            </w:r>
          </w:p>
        </w:tc>
        <w:tc>
          <w:tcPr>
            <w:tcW w:w="1918" w:type="dxa"/>
            <w:gridSpan w:val="3"/>
            <w:tcBorders>
              <w:top w:val="single" w:sz="4" w:space="0" w:color="auto"/>
              <w:left w:val="nil"/>
              <w:bottom w:val="single" w:sz="4" w:space="0" w:color="auto"/>
              <w:right w:val="single" w:sz="4" w:space="0" w:color="auto"/>
            </w:tcBorders>
            <w:shd w:val="clear" w:color="auto" w:fill="auto"/>
            <w:vAlign w:val="bottom"/>
            <w:hideMark/>
          </w:tcPr>
          <w:p w14:paraId="0E7960E5" w14:textId="77777777" w:rsidR="00DE7303" w:rsidRPr="00DE7303" w:rsidRDefault="00DE7303" w:rsidP="00DE7303">
            <w:pPr>
              <w:jc w:val="right"/>
              <w:rPr>
                <w:rFonts w:ascii="Arial Narrow" w:eastAsia="Times New Roman" w:hAnsi="Arial Narrow"/>
                <w:color w:val="000000"/>
                <w:sz w:val="12"/>
                <w:szCs w:val="12"/>
              </w:rPr>
            </w:pPr>
            <w:r w:rsidRPr="00DE7303">
              <w:rPr>
                <w:rFonts w:ascii="Arial Narrow" w:eastAsia="Times New Roman" w:hAnsi="Arial Narrow"/>
                <w:color w:val="000000"/>
                <w:sz w:val="12"/>
                <w:szCs w:val="12"/>
              </w:rPr>
              <w:t>USD 785.05</w:t>
            </w:r>
          </w:p>
        </w:tc>
        <w:tc>
          <w:tcPr>
            <w:tcW w:w="5169" w:type="dxa"/>
            <w:gridSpan w:val="3"/>
            <w:vMerge/>
            <w:tcBorders>
              <w:top w:val="nil"/>
              <w:left w:val="single" w:sz="4" w:space="0" w:color="auto"/>
              <w:bottom w:val="single" w:sz="4" w:space="0" w:color="auto"/>
              <w:right w:val="single" w:sz="4" w:space="0" w:color="auto"/>
            </w:tcBorders>
            <w:vAlign w:val="center"/>
            <w:hideMark/>
          </w:tcPr>
          <w:p w14:paraId="6186EE7B" w14:textId="77777777" w:rsidR="00DE7303" w:rsidRPr="00DE7303" w:rsidRDefault="00DE7303" w:rsidP="00DE7303">
            <w:pPr>
              <w:rPr>
                <w:rFonts w:ascii="Arial Narrow" w:eastAsia="Times New Roman" w:hAnsi="Arial Narrow"/>
                <w:color w:val="000000"/>
                <w:sz w:val="12"/>
                <w:szCs w:val="12"/>
              </w:rPr>
            </w:pPr>
          </w:p>
        </w:tc>
      </w:tr>
      <w:tr w:rsidR="00DE7303" w:rsidRPr="00DE7303" w14:paraId="5CA400A4" w14:textId="77777777" w:rsidTr="00305002">
        <w:trPr>
          <w:trHeight w:val="57"/>
        </w:trPr>
        <w:tc>
          <w:tcPr>
            <w:tcW w:w="3261" w:type="dxa"/>
            <w:gridSpan w:val="2"/>
            <w:tcBorders>
              <w:top w:val="single" w:sz="4" w:space="0" w:color="auto"/>
              <w:left w:val="single" w:sz="4" w:space="0" w:color="auto"/>
              <w:bottom w:val="single" w:sz="4" w:space="0" w:color="auto"/>
              <w:right w:val="single" w:sz="4" w:space="0" w:color="auto"/>
            </w:tcBorders>
            <w:shd w:val="clear" w:color="000000" w:fill="A6A6A6"/>
            <w:vAlign w:val="bottom"/>
            <w:hideMark/>
          </w:tcPr>
          <w:p w14:paraId="602D85D0"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 xml:space="preserve">Total costos de administración </w:t>
            </w:r>
          </w:p>
        </w:tc>
        <w:tc>
          <w:tcPr>
            <w:tcW w:w="7087" w:type="dxa"/>
            <w:gridSpan w:val="6"/>
            <w:tcBorders>
              <w:top w:val="single" w:sz="4" w:space="0" w:color="auto"/>
              <w:left w:val="nil"/>
              <w:bottom w:val="single" w:sz="4" w:space="0" w:color="auto"/>
              <w:right w:val="single" w:sz="4" w:space="0" w:color="auto"/>
            </w:tcBorders>
            <w:shd w:val="clear" w:color="000000" w:fill="BFBFBF"/>
            <w:vAlign w:val="bottom"/>
            <w:hideMark/>
          </w:tcPr>
          <w:p w14:paraId="4D735580"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USD 25,513.74</w:t>
            </w:r>
          </w:p>
        </w:tc>
      </w:tr>
      <w:tr w:rsidR="00DE7303" w:rsidRPr="00DE7303" w14:paraId="1C17315D" w14:textId="77777777" w:rsidTr="00305002">
        <w:trPr>
          <w:trHeight w:val="57"/>
        </w:trPr>
        <w:tc>
          <w:tcPr>
            <w:tcW w:w="3261" w:type="dxa"/>
            <w:gridSpan w:val="2"/>
            <w:tcBorders>
              <w:top w:val="single" w:sz="4" w:space="0" w:color="auto"/>
              <w:left w:val="single" w:sz="4" w:space="0" w:color="auto"/>
              <w:bottom w:val="single" w:sz="4" w:space="0" w:color="auto"/>
              <w:right w:val="nil"/>
            </w:tcBorders>
            <w:shd w:val="clear" w:color="000000" w:fill="A6A6A6"/>
            <w:vAlign w:val="bottom"/>
            <w:hideMark/>
          </w:tcPr>
          <w:p w14:paraId="1AB9780F"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Total del proyecto (costos directos e indirectos)</w:t>
            </w:r>
          </w:p>
        </w:tc>
        <w:tc>
          <w:tcPr>
            <w:tcW w:w="7087" w:type="dxa"/>
            <w:gridSpan w:val="6"/>
            <w:tcBorders>
              <w:top w:val="single" w:sz="4" w:space="0" w:color="auto"/>
              <w:left w:val="nil"/>
              <w:bottom w:val="single" w:sz="4" w:space="0" w:color="auto"/>
              <w:right w:val="single" w:sz="4" w:space="0" w:color="000000"/>
            </w:tcBorders>
            <w:shd w:val="clear" w:color="000000" w:fill="BFBFBF"/>
            <w:vAlign w:val="bottom"/>
            <w:hideMark/>
          </w:tcPr>
          <w:p w14:paraId="583FA12D" w14:textId="77777777" w:rsidR="00DE7303" w:rsidRPr="00DE7303" w:rsidRDefault="00DE7303" w:rsidP="00DE7303">
            <w:pPr>
              <w:jc w:val="center"/>
              <w:rPr>
                <w:rFonts w:ascii="Arial Narrow" w:eastAsia="Times New Roman" w:hAnsi="Arial Narrow"/>
                <w:b/>
                <w:bCs/>
                <w:color w:val="000000"/>
                <w:sz w:val="12"/>
                <w:szCs w:val="12"/>
              </w:rPr>
            </w:pPr>
            <w:r w:rsidRPr="00DE7303">
              <w:rPr>
                <w:rFonts w:ascii="Arial Narrow" w:eastAsia="Times New Roman" w:hAnsi="Arial Narrow"/>
                <w:b/>
                <w:bCs/>
                <w:color w:val="000000"/>
                <w:sz w:val="12"/>
                <w:szCs w:val="12"/>
              </w:rPr>
              <w:t>USD 389,995.74</w:t>
            </w:r>
          </w:p>
        </w:tc>
      </w:tr>
    </w:tbl>
    <w:p w14:paraId="4C839CC4" w14:textId="77777777" w:rsidR="00C06B42" w:rsidRPr="009165FF" w:rsidRDefault="00C06B42" w:rsidP="009165FF">
      <w:pPr>
        <w:pStyle w:val="ListParagraph"/>
        <w:numPr>
          <w:ilvl w:val="0"/>
          <w:numId w:val="36"/>
        </w:numPr>
        <w:ind w:left="-142" w:hanging="284"/>
        <w:rPr>
          <w:rFonts w:ascii="Arial Narrow" w:hAnsi="Arial Narrow"/>
          <w:i/>
          <w:sz w:val="20"/>
          <w:szCs w:val="20"/>
          <w:lang w:val="es-ES" w:eastAsia="en-GB"/>
        </w:rPr>
      </w:pPr>
      <w:r w:rsidRPr="009165FF">
        <w:rPr>
          <w:rFonts w:ascii="Arial Narrow" w:hAnsi="Arial Narrow"/>
          <w:i/>
          <w:sz w:val="20"/>
          <w:szCs w:val="20"/>
          <w:lang w:val="es-ES" w:eastAsia="en-GB"/>
        </w:rPr>
        <w:lastRenderedPageBreak/>
        <w:t xml:space="preserve">Presupuesto por contraparte ejecutora incluyendo costos de administración </w:t>
      </w:r>
    </w:p>
    <w:p w14:paraId="7021DF58" w14:textId="77777777" w:rsidR="00C06B42" w:rsidRDefault="00C06B42" w:rsidP="00C06B42">
      <w:pPr>
        <w:rPr>
          <w:rFonts w:ascii="Arial Narrow" w:hAnsi="Arial Narrow"/>
          <w:sz w:val="20"/>
          <w:szCs w:val="20"/>
          <w:lang w:val="es-ES" w:eastAsia="en-GB"/>
        </w:rPr>
      </w:pPr>
    </w:p>
    <w:tbl>
      <w:tblPr>
        <w:tblW w:w="5813" w:type="dxa"/>
        <w:tblInd w:w="1646" w:type="dxa"/>
        <w:tblLayout w:type="fixed"/>
        <w:tblCellMar>
          <w:left w:w="70" w:type="dxa"/>
          <w:right w:w="70" w:type="dxa"/>
        </w:tblCellMar>
        <w:tblLook w:val="04A0" w:firstRow="1" w:lastRow="0" w:firstColumn="1" w:lastColumn="0" w:noHBand="0" w:noVBand="1"/>
      </w:tblPr>
      <w:tblGrid>
        <w:gridCol w:w="1135"/>
        <w:gridCol w:w="1138"/>
        <w:gridCol w:w="1769"/>
        <w:gridCol w:w="1771"/>
      </w:tblGrid>
      <w:tr w:rsidR="009165FF" w:rsidRPr="009165FF" w14:paraId="6F0AF951" w14:textId="77777777" w:rsidTr="009165FF">
        <w:trPr>
          <w:trHeight w:val="89"/>
        </w:trPr>
        <w:tc>
          <w:tcPr>
            <w:tcW w:w="1135" w:type="dxa"/>
            <w:tcBorders>
              <w:top w:val="single" w:sz="4" w:space="0" w:color="auto"/>
              <w:left w:val="single" w:sz="4" w:space="0" w:color="auto"/>
              <w:bottom w:val="single" w:sz="4" w:space="0" w:color="auto"/>
              <w:right w:val="single" w:sz="4" w:space="0" w:color="auto"/>
            </w:tcBorders>
            <w:shd w:val="clear" w:color="000000" w:fill="70AD47"/>
            <w:noWrap/>
            <w:hideMark/>
          </w:tcPr>
          <w:p w14:paraId="43D811F8" w14:textId="77777777" w:rsidR="00C06B42" w:rsidRPr="009165FF" w:rsidRDefault="00C06B42" w:rsidP="00C06B42">
            <w:pPr>
              <w:jc w:val="center"/>
              <w:rPr>
                <w:rFonts w:ascii="Arial Narrow" w:eastAsia="Times New Roman" w:hAnsi="Arial Narrow"/>
                <w:b/>
                <w:color w:val="000000"/>
                <w:sz w:val="13"/>
                <w:szCs w:val="13"/>
              </w:rPr>
            </w:pPr>
            <w:r w:rsidRPr="009165FF">
              <w:rPr>
                <w:rFonts w:ascii="Arial Narrow" w:eastAsia="Times New Roman" w:hAnsi="Arial Narrow"/>
                <w:b/>
                <w:color w:val="000000"/>
                <w:sz w:val="13"/>
                <w:szCs w:val="13"/>
              </w:rPr>
              <w:t>Institución</w:t>
            </w:r>
          </w:p>
        </w:tc>
        <w:tc>
          <w:tcPr>
            <w:tcW w:w="1138" w:type="dxa"/>
            <w:tcBorders>
              <w:top w:val="single" w:sz="4" w:space="0" w:color="auto"/>
              <w:left w:val="nil"/>
              <w:bottom w:val="single" w:sz="4" w:space="0" w:color="auto"/>
              <w:right w:val="single" w:sz="4" w:space="0" w:color="auto"/>
            </w:tcBorders>
            <w:shd w:val="clear" w:color="000000" w:fill="70AD47"/>
            <w:noWrap/>
            <w:hideMark/>
          </w:tcPr>
          <w:p w14:paraId="53363D25" w14:textId="77777777" w:rsidR="00C06B42" w:rsidRPr="009165FF" w:rsidRDefault="00C06B42" w:rsidP="00C06B42">
            <w:pPr>
              <w:jc w:val="center"/>
              <w:rPr>
                <w:rFonts w:ascii="Arial Narrow" w:eastAsia="Times New Roman" w:hAnsi="Arial Narrow"/>
                <w:b/>
                <w:bCs/>
                <w:color w:val="000000"/>
                <w:sz w:val="13"/>
                <w:szCs w:val="13"/>
              </w:rPr>
            </w:pPr>
            <w:r w:rsidRPr="009165FF">
              <w:rPr>
                <w:rFonts w:ascii="Arial Narrow" w:eastAsia="Times New Roman" w:hAnsi="Arial Narrow"/>
                <w:b/>
                <w:bCs/>
                <w:color w:val="000000"/>
                <w:sz w:val="13"/>
                <w:szCs w:val="13"/>
              </w:rPr>
              <w:t>Costos directos</w:t>
            </w:r>
          </w:p>
        </w:tc>
        <w:tc>
          <w:tcPr>
            <w:tcW w:w="1769" w:type="dxa"/>
            <w:tcBorders>
              <w:top w:val="single" w:sz="4" w:space="0" w:color="auto"/>
              <w:left w:val="nil"/>
              <w:bottom w:val="single" w:sz="4" w:space="0" w:color="auto"/>
              <w:right w:val="single" w:sz="4" w:space="0" w:color="auto"/>
            </w:tcBorders>
            <w:shd w:val="clear" w:color="000000" w:fill="70AD47"/>
            <w:noWrap/>
            <w:hideMark/>
          </w:tcPr>
          <w:p w14:paraId="62D49D6A" w14:textId="77777777" w:rsidR="00C06B42" w:rsidRPr="009165FF" w:rsidRDefault="00C06B42" w:rsidP="00C06B42">
            <w:pPr>
              <w:jc w:val="center"/>
              <w:rPr>
                <w:rFonts w:ascii="Arial Narrow" w:eastAsia="Times New Roman" w:hAnsi="Arial Narrow"/>
                <w:b/>
                <w:bCs/>
                <w:color w:val="000000"/>
                <w:sz w:val="13"/>
                <w:szCs w:val="13"/>
              </w:rPr>
            </w:pPr>
            <w:r w:rsidRPr="009165FF">
              <w:rPr>
                <w:rFonts w:ascii="Arial Narrow" w:eastAsia="Times New Roman" w:hAnsi="Arial Narrow"/>
                <w:b/>
                <w:bCs/>
                <w:color w:val="000000"/>
                <w:sz w:val="13"/>
                <w:szCs w:val="13"/>
              </w:rPr>
              <w:t>Costos administración (7%)</w:t>
            </w:r>
          </w:p>
        </w:tc>
        <w:tc>
          <w:tcPr>
            <w:tcW w:w="1771" w:type="dxa"/>
            <w:tcBorders>
              <w:top w:val="single" w:sz="4" w:space="0" w:color="auto"/>
              <w:left w:val="nil"/>
              <w:bottom w:val="single" w:sz="4" w:space="0" w:color="auto"/>
              <w:right w:val="single" w:sz="4" w:space="0" w:color="auto"/>
            </w:tcBorders>
            <w:shd w:val="clear" w:color="000000" w:fill="70AD47"/>
            <w:noWrap/>
            <w:hideMark/>
          </w:tcPr>
          <w:p w14:paraId="11A7D7B5" w14:textId="77777777" w:rsidR="00C06B42" w:rsidRPr="009165FF" w:rsidRDefault="00C06B42" w:rsidP="00C06B42">
            <w:pPr>
              <w:jc w:val="center"/>
              <w:rPr>
                <w:rFonts w:ascii="Arial Narrow" w:eastAsia="Times New Roman" w:hAnsi="Arial Narrow"/>
                <w:b/>
                <w:bCs/>
                <w:color w:val="000000"/>
                <w:sz w:val="13"/>
                <w:szCs w:val="13"/>
              </w:rPr>
            </w:pPr>
            <w:r w:rsidRPr="009165FF">
              <w:rPr>
                <w:rFonts w:ascii="Arial Narrow" w:eastAsia="Times New Roman" w:hAnsi="Arial Narrow"/>
                <w:b/>
                <w:bCs/>
                <w:color w:val="000000"/>
                <w:sz w:val="13"/>
                <w:szCs w:val="13"/>
              </w:rPr>
              <w:t>Costos por institución</w:t>
            </w:r>
          </w:p>
        </w:tc>
      </w:tr>
      <w:tr w:rsidR="009165FF" w:rsidRPr="009165FF" w14:paraId="7A3F242E" w14:textId="77777777" w:rsidTr="009165FF">
        <w:trPr>
          <w:trHeight w:val="320"/>
        </w:trPr>
        <w:tc>
          <w:tcPr>
            <w:tcW w:w="1135" w:type="dxa"/>
            <w:tcBorders>
              <w:top w:val="nil"/>
              <w:left w:val="single" w:sz="4" w:space="0" w:color="auto"/>
              <w:bottom w:val="single" w:sz="4" w:space="0" w:color="auto"/>
              <w:right w:val="single" w:sz="4" w:space="0" w:color="auto"/>
            </w:tcBorders>
            <w:shd w:val="clear" w:color="auto" w:fill="auto"/>
            <w:noWrap/>
            <w:hideMark/>
          </w:tcPr>
          <w:p w14:paraId="130B8BF8" w14:textId="77777777" w:rsidR="00C06B42" w:rsidRPr="009165FF" w:rsidRDefault="00C06B42" w:rsidP="00C06B42">
            <w:pPr>
              <w:rPr>
                <w:rFonts w:ascii="Arial Narrow" w:eastAsia="Times New Roman" w:hAnsi="Arial Narrow"/>
                <w:color w:val="000000"/>
                <w:sz w:val="13"/>
                <w:szCs w:val="13"/>
              </w:rPr>
            </w:pPr>
            <w:r w:rsidRPr="009165FF">
              <w:rPr>
                <w:rFonts w:ascii="Arial Narrow" w:eastAsia="Times New Roman" w:hAnsi="Arial Narrow"/>
                <w:color w:val="000000"/>
                <w:sz w:val="13"/>
                <w:szCs w:val="13"/>
              </w:rPr>
              <w:t>EII</w:t>
            </w:r>
          </w:p>
        </w:tc>
        <w:tc>
          <w:tcPr>
            <w:tcW w:w="1138" w:type="dxa"/>
            <w:tcBorders>
              <w:top w:val="nil"/>
              <w:left w:val="nil"/>
              <w:bottom w:val="single" w:sz="4" w:space="0" w:color="auto"/>
              <w:right w:val="single" w:sz="4" w:space="0" w:color="auto"/>
            </w:tcBorders>
            <w:shd w:val="clear" w:color="auto" w:fill="auto"/>
            <w:noWrap/>
            <w:hideMark/>
          </w:tcPr>
          <w:p w14:paraId="3D05602B"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172,900.00</w:t>
            </w:r>
          </w:p>
        </w:tc>
        <w:tc>
          <w:tcPr>
            <w:tcW w:w="1769" w:type="dxa"/>
            <w:tcBorders>
              <w:top w:val="nil"/>
              <w:left w:val="nil"/>
              <w:bottom w:val="single" w:sz="4" w:space="0" w:color="auto"/>
              <w:right w:val="single" w:sz="4" w:space="0" w:color="auto"/>
            </w:tcBorders>
            <w:shd w:val="clear" w:color="auto" w:fill="auto"/>
            <w:noWrap/>
            <w:hideMark/>
          </w:tcPr>
          <w:p w14:paraId="12471882"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12,103.00</w:t>
            </w:r>
          </w:p>
        </w:tc>
        <w:tc>
          <w:tcPr>
            <w:tcW w:w="1771" w:type="dxa"/>
            <w:tcBorders>
              <w:top w:val="nil"/>
              <w:left w:val="nil"/>
              <w:bottom w:val="single" w:sz="4" w:space="0" w:color="auto"/>
              <w:right w:val="single" w:sz="4" w:space="0" w:color="auto"/>
            </w:tcBorders>
            <w:shd w:val="clear" w:color="auto" w:fill="auto"/>
            <w:noWrap/>
            <w:hideMark/>
          </w:tcPr>
          <w:p w14:paraId="4C83E042"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185,003.00</w:t>
            </w:r>
          </w:p>
        </w:tc>
      </w:tr>
      <w:tr w:rsidR="009165FF" w:rsidRPr="009165FF" w14:paraId="45FE92BF" w14:textId="77777777" w:rsidTr="009165FF">
        <w:trPr>
          <w:trHeight w:val="320"/>
        </w:trPr>
        <w:tc>
          <w:tcPr>
            <w:tcW w:w="1135" w:type="dxa"/>
            <w:tcBorders>
              <w:top w:val="nil"/>
              <w:left w:val="single" w:sz="4" w:space="0" w:color="auto"/>
              <w:bottom w:val="single" w:sz="4" w:space="0" w:color="auto"/>
              <w:right w:val="single" w:sz="4" w:space="0" w:color="auto"/>
            </w:tcBorders>
            <w:shd w:val="clear" w:color="auto" w:fill="auto"/>
            <w:noWrap/>
            <w:hideMark/>
          </w:tcPr>
          <w:p w14:paraId="635C019A" w14:textId="77777777" w:rsidR="00C06B42" w:rsidRPr="009165FF" w:rsidRDefault="00C06B42" w:rsidP="00C06B42">
            <w:pPr>
              <w:rPr>
                <w:rFonts w:ascii="Arial Narrow" w:eastAsia="Times New Roman" w:hAnsi="Arial Narrow"/>
                <w:color w:val="000000"/>
                <w:sz w:val="13"/>
                <w:szCs w:val="13"/>
              </w:rPr>
            </w:pPr>
            <w:r w:rsidRPr="009165FF">
              <w:rPr>
                <w:rFonts w:ascii="Arial Narrow" w:eastAsia="Times New Roman" w:hAnsi="Arial Narrow"/>
                <w:color w:val="000000"/>
                <w:sz w:val="13"/>
                <w:szCs w:val="13"/>
              </w:rPr>
              <w:t>AIDER</w:t>
            </w:r>
          </w:p>
        </w:tc>
        <w:tc>
          <w:tcPr>
            <w:tcW w:w="1138" w:type="dxa"/>
            <w:tcBorders>
              <w:top w:val="nil"/>
              <w:left w:val="nil"/>
              <w:bottom w:val="single" w:sz="4" w:space="0" w:color="auto"/>
              <w:right w:val="single" w:sz="4" w:space="0" w:color="auto"/>
            </w:tcBorders>
            <w:shd w:val="clear" w:color="auto" w:fill="auto"/>
            <w:noWrap/>
            <w:hideMark/>
          </w:tcPr>
          <w:p w14:paraId="5BB66BC0"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98,750.00</w:t>
            </w:r>
          </w:p>
        </w:tc>
        <w:tc>
          <w:tcPr>
            <w:tcW w:w="1769" w:type="dxa"/>
            <w:tcBorders>
              <w:top w:val="nil"/>
              <w:left w:val="nil"/>
              <w:bottom w:val="single" w:sz="4" w:space="0" w:color="auto"/>
              <w:right w:val="single" w:sz="4" w:space="0" w:color="auto"/>
            </w:tcBorders>
            <w:shd w:val="clear" w:color="auto" w:fill="auto"/>
            <w:noWrap/>
            <w:hideMark/>
          </w:tcPr>
          <w:p w14:paraId="005099CB"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6,912.50</w:t>
            </w:r>
          </w:p>
        </w:tc>
        <w:tc>
          <w:tcPr>
            <w:tcW w:w="1771" w:type="dxa"/>
            <w:tcBorders>
              <w:top w:val="nil"/>
              <w:left w:val="nil"/>
              <w:bottom w:val="single" w:sz="4" w:space="0" w:color="auto"/>
              <w:right w:val="single" w:sz="4" w:space="0" w:color="auto"/>
            </w:tcBorders>
            <w:shd w:val="clear" w:color="auto" w:fill="auto"/>
            <w:noWrap/>
            <w:hideMark/>
          </w:tcPr>
          <w:p w14:paraId="2F28A995" w14:textId="77777777" w:rsidR="00C06B42" w:rsidRPr="009165FF" w:rsidRDefault="00C06B42" w:rsidP="009165FF">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105,662.50</w:t>
            </w:r>
          </w:p>
        </w:tc>
      </w:tr>
      <w:tr w:rsidR="009165FF" w:rsidRPr="009165FF" w14:paraId="19F9C299" w14:textId="77777777" w:rsidTr="009165FF">
        <w:trPr>
          <w:trHeight w:val="320"/>
        </w:trPr>
        <w:tc>
          <w:tcPr>
            <w:tcW w:w="1135" w:type="dxa"/>
            <w:tcBorders>
              <w:top w:val="nil"/>
              <w:left w:val="single" w:sz="4" w:space="0" w:color="auto"/>
              <w:bottom w:val="single" w:sz="4" w:space="0" w:color="auto"/>
              <w:right w:val="single" w:sz="4" w:space="0" w:color="auto"/>
            </w:tcBorders>
            <w:shd w:val="clear" w:color="auto" w:fill="auto"/>
            <w:noWrap/>
            <w:hideMark/>
          </w:tcPr>
          <w:p w14:paraId="5250748A" w14:textId="77777777" w:rsidR="00C06B42" w:rsidRPr="009165FF" w:rsidRDefault="00C06B42" w:rsidP="00C06B42">
            <w:pPr>
              <w:rPr>
                <w:rFonts w:ascii="Arial Narrow" w:eastAsia="Times New Roman" w:hAnsi="Arial Narrow"/>
                <w:color w:val="000000"/>
                <w:sz w:val="13"/>
                <w:szCs w:val="13"/>
              </w:rPr>
            </w:pPr>
            <w:r w:rsidRPr="009165FF">
              <w:rPr>
                <w:rFonts w:ascii="Arial Narrow" w:eastAsia="Times New Roman" w:hAnsi="Arial Narrow"/>
                <w:color w:val="000000"/>
                <w:sz w:val="13"/>
                <w:szCs w:val="13"/>
              </w:rPr>
              <w:t>NCI</w:t>
            </w:r>
          </w:p>
        </w:tc>
        <w:tc>
          <w:tcPr>
            <w:tcW w:w="1138" w:type="dxa"/>
            <w:tcBorders>
              <w:top w:val="nil"/>
              <w:left w:val="nil"/>
              <w:bottom w:val="single" w:sz="4" w:space="0" w:color="auto"/>
              <w:right w:val="single" w:sz="4" w:space="0" w:color="auto"/>
            </w:tcBorders>
            <w:shd w:val="clear" w:color="auto" w:fill="auto"/>
            <w:noWrap/>
            <w:hideMark/>
          </w:tcPr>
          <w:p w14:paraId="7393B316"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25,500.00</w:t>
            </w:r>
          </w:p>
        </w:tc>
        <w:tc>
          <w:tcPr>
            <w:tcW w:w="1769" w:type="dxa"/>
            <w:tcBorders>
              <w:top w:val="nil"/>
              <w:left w:val="nil"/>
              <w:bottom w:val="single" w:sz="4" w:space="0" w:color="auto"/>
              <w:right w:val="single" w:sz="4" w:space="0" w:color="auto"/>
            </w:tcBorders>
            <w:shd w:val="clear" w:color="auto" w:fill="auto"/>
            <w:noWrap/>
            <w:hideMark/>
          </w:tcPr>
          <w:p w14:paraId="044A54D9"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1,785.00</w:t>
            </w:r>
          </w:p>
        </w:tc>
        <w:tc>
          <w:tcPr>
            <w:tcW w:w="1771" w:type="dxa"/>
            <w:tcBorders>
              <w:top w:val="nil"/>
              <w:left w:val="nil"/>
              <w:bottom w:val="single" w:sz="4" w:space="0" w:color="auto"/>
              <w:right w:val="single" w:sz="4" w:space="0" w:color="auto"/>
            </w:tcBorders>
            <w:shd w:val="clear" w:color="auto" w:fill="auto"/>
            <w:noWrap/>
            <w:hideMark/>
          </w:tcPr>
          <w:p w14:paraId="32A5B411"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27,285.00</w:t>
            </w:r>
          </w:p>
        </w:tc>
      </w:tr>
      <w:tr w:rsidR="009165FF" w:rsidRPr="009165FF" w14:paraId="2D230AF9" w14:textId="77777777" w:rsidTr="009165FF">
        <w:trPr>
          <w:trHeight w:val="320"/>
        </w:trPr>
        <w:tc>
          <w:tcPr>
            <w:tcW w:w="1135" w:type="dxa"/>
            <w:tcBorders>
              <w:top w:val="nil"/>
              <w:left w:val="single" w:sz="4" w:space="0" w:color="auto"/>
              <w:bottom w:val="single" w:sz="4" w:space="0" w:color="auto"/>
              <w:right w:val="single" w:sz="4" w:space="0" w:color="auto"/>
            </w:tcBorders>
            <w:shd w:val="clear" w:color="auto" w:fill="auto"/>
            <w:noWrap/>
            <w:hideMark/>
          </w:tcPr>
          <w:p w14:paraId="1DAB39EE" w14:textId="77777777" w:rsidR="00C06B42" w:rsidRPr="009165FF" w:rsidRDefault="00C06B42" w:rsidP="00C06B42">
            <w:pPr>
              <w:rPr>
                <w:rFonts w:ascii="Arial Narrow" w:eastAsia="Times New Roman" w:hAnsi="Arial Narrow"/>
                <w:color w:val="000000"/>
                <w:sz w:val="13"/>
                <w:szCs w:val="13"/>
              </w:rPr>
            </w:pPr>
            <w:r w:rsidRPr="009165FF">
              <w:rPr>
                <w:rFonts w:ascii="Arial Narrow" w:eastAsia="Times New Roman" w:hAnsi="Arial Narrow"/>
                <w:color w:val="000000"/>
                <w:sz w:val="13"/>
                <w:szCs w:val="13"/>
              </w:rPr>
              <w:t>ICRAF</w:t>
            </w:r>
          </w:p>
        </w:tc>
        <w:tc>
          <w:tcPr>
            <w:tcW w:w="1138" w:type="dxa"/>
            <w:tcBorders>
              <w:top w:val="nil"/>
              <w:left w:val="nil"/>
              <w:bottom w:val="single" w:sz="4" w:space="0" w:color="auto"/>
              <w:right w:val="nil"/>
            </w:tcBorders>
            <w:shd w:val="clear" w:color="auto" w:fill="auto"/>
            <w:noWrap/>
            <w:hideMark/>
          </w:tcPr>
          <w:p w14:paraId="4CDA2AD7"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12,617.00</w:t>
            </w:r>
          </w:p>
        </w:tc>
        <w:tc>
          <w:tcPr>
            <w:tcW w:w="1769" w:type="dxa"/>
            <w:tcBorders>
              <w:top w:val="nil"/>
              <w:left w:val="single" w:sz="4" w:space="0" w:color="auto"/>
              <w:bottom w:val="single" w:sz="4" w:space="0" w:color="auto"/>
              <w:right w:val="single" w:sz="4" w:space="0" w:color="auto"/>
            </w:tcBorders>
            <w:shd w:val="clear" w:color="auto" w:fill="auto"/>
            <w:noWrap/>
            <w:hideMark/>
          </w:tcPr>
          <w:p w14:paraId="68AA499A"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883.19</w:t>
            </w:r>
          </w:p>
        </w:tc>
        <w:tc>
          <w:tcPr>
            <w:tcW w:w="1771" w:type="dxa"/>
            <w:tcBorders>
              <w:top w:val="nil"/>
              <w:left w:val="nil"/>
              <w:bottom w:val="single" w:sz="4" w:space="0" w:color="auto"/>
              <w:right w:val="single" w:sz="4" w:space="0" w:color="auto"/>
            </w:tcBorders>
            <w:shd w:val="clear" w:color="auto" w:fill="auto"/>
            <w:noWrap/>
            <w:hideMark/>
          </w:tcPr>
          <w:p w14:paraId="67D68E6E"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13,500.19</w:t>
            </w:r>
          </w:p>
        </w:tc>
      </w:tr>
      <w:tr w:rsidR="009165FF" w:rsidRPr="009165FF" w14:paraId="445D86DF" w14:textId="77777777" w:rsidTr="009165FF">
        <w:trPr>
          <w:trHeight w:val="320"/>
        </w:trPr>
        <w:tc>
          <w:tcPr>
            <w:tcW w:w="1135" w:type="dxa"/>
            <w:tcBorders>
              <w:top w:val="nil"/>
              <w:left w:val="single" w:sz="4" w:space="0" w:color="auto"/>
              <w:bottom w:val="single" w:sz="4" w:space="0" w:color="auto"/>
              <w:right w:val="single" w:sz="4" w:space="0" w:color="auto"/>
            </w:tcBorders>
            <w:shd w:val="clear" w:color="auto" w:fill="auto"/>
            <w:noWrap/>
            <w:hideMark/>
          </w:tcPr>
          <w:p w14:paraId="3468B359" w14:textId="77777777" w:rsidR="00C06B42" w:rsidRPr="009165FF" w:rsidRDefault="00C06B42" w:rsidP="00C06B42">
            <w:pPr>
              <w:rPr>
                <w:rFonts w:ascii="Arial Narrow" w:eastAsia="Times New Roman" w:hAnsi="Arial Narrow"/>
                <w:color w:val="000000"/>
                <w:sz w:val="13"/>
                <w:szCs w:val="13"/>
              </w:rPr>
            </w:pPr>
            <w:r w:rsidRPr="009165FF">
              <w:rPr>
                <w:rFonts w:ascii="Arial Narrow" w:eastAsia="Times New Roman" w:hAnsi="Arial Narrow"/>
                <w:color w:val="000000"/>
                <w:sz w:val="13"/>
                <w:szCs w:val="13"/>
              </w:rPr>
              <w:t>SPDE</w:t>
            </w:r>
          </w:p>
        </w:tc>
        <w:tc>
          <w:tcPr>
            <w:tcW w:w="1138" w:type="dxa"/>
            <w:tcBorders>
              <w:top w:val="nil"/>
              <w:left w:val="nil"/>
              <w:bottom w:val="single" w:sz="4" w:space="0" w:color="auto"/>
              <w:right w:val="single" w:sz="4" w:space="0" w:color="auto"/>
            </w:tcBorders>
            <w:shd w:val="clear" w:color="auto" w:fill="auto"/>
            <w:noWrap/>
            <w:hideMark/>
          </w:tcPr>
          <w:p w14:paraId="2FB51C59"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43,500.00</w:t>
            </w:r>
          </w:p>
        </w:tc>
        <w:tc>
          <w:tcPr>
            <w:tcW w:w="1769" w:type="dxa"/>
            <w:tcBorders>
              <w:top w:val="nil"/>
              <w:left w:val="nil"/>
              <w:bottom w:val="single" w:sz="4" w:space="0" w:color="auto"/>
              <w:right w:val="single" w:sz="4" w:space="0" w:color="auto"/>
            </w:tcBorders>
            <w:shd w:val="clear" w:color="auto" w:fill="auto"/>
            <w:noWrap/>
            <w:hideMark/>
          </w:tcPr>
          <w:p w14:paraId="520D52F4"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3,045.00</w:t>
            </w:r>
          </w:p>
        </w:tc>
        <w:tc>
          <w:tcPr>
            <w:tcW w:w="1771" w:type="dxa"/>
            <w:tcBorders>
              <w:top w:val="nil"/>
              <w:left w:val="nil"/>
              <w:bottom w:val="single" w:sz="4" w:space="0" w:color="auto"/>
              <w:right w:val="single" w:sz="4" w:space="0" w:color="auto"/>
            </w:tcBorders>
            <w:shd w:val="clear" w:color="auto" w:fill="auto"/>
            <w:noWrap/>
            <w:hideMark/>
          </w:tcPr>
          <w:p w14:paraId="64344590"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46,545.00</w:t>
            </w:r>
          </w:p>
        </w:tc>
      </w:tr>
      <w:tr w:rsidR="009165FF" w:rsidRPr="009165FF" w14:paraId="45F23B79" w14:textId="77777777" w:rsidTr="009165FF">
        <w:trPr>
          <w:trHeight w:val="320"/>
        </w:trPr>
        <w:tc>
          <w:tcPr>
            <w:tcW w:w="1135" w:type="dxa"/>
            <w:tcBorders>
              <w:top w:val="nil"/>
              <w:left w:val="single" w:sz="4" w:space="0" w:color="auto"/>
              <w:bottom w:val="single" w:sz="4" w:space="0" w:color="auto"/>
              <w:right w:val="single" w:sz="4" w:space="0" w:color="auto"/>
            </w:tcBorders>
            <w:shd w:val="clear" w:color="auto" w:fill="auto"/>
            <w:noWrap/>
            <w:hideMark/>
          </w:tcPr>
          <w:p w14:paraId="530BDF85" w14:textId="77777777" w:rsidR="00C06B42" w:rsidRPr="009165FF" w:rsidRDefault="00C06B42" w:rsidP="00C06B42">
            <w:pPr>
              <w:rPr>
                <w:rFonts w:ascii="Arial Narrow" w:eastAsia="Times New Roman" w:hAnsi="Arial Narrow"/>
                <w:color w:val="000000"/>
                <w:sz w:val="13"/>
                <w:szCs w:val="13"/>
              </w:rPr>
            </w:pPr>
            <w:r w:rsidRPr="009165FF">
              <w:rPr>
                <w:rFonts w:ascii="Arial Narrow" w:eastAsia="Times New Roman" w:hAnsi="Arial Narrow"/>
                <w:color w:val="000000"/>
                <w:sz w:val="13"/>
                <w:szCs w:val="13"/>
              </w:rPr>
              <w:t>Ausejo Consulting</w:t>
            </w:r>
          </w:p>
        </w:tc>
        <w:tc>
          <w:tcPr>
            <w:tcW w:w="1138" w:type="dxa"/>
            <w:tcBorders>
              <w:top w:val="nil"/>
              <w:left w:val="nil"/>
              <w:bottom w:val="single" w:sz="4" w:space="0" w:color="auto"/>
              <w:right w:val="nil"/>
            </w:tcBorders>
            <w:shd w:val="clear" w:color="auto" w:fill="auto"/>
            <w:noWrap/>
            <w:hideMark/>
          </w:tcPr>
          <w:p w14:paraId="098AC83D"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11,215.00</w:t>
            </w:r>
          </w:p>
        </w:tc>
        <w:tc>
          <w:tcPr>
            <w:tcW w:w="1769" w:type="dxa"/>
            <w:tcBorders>
              <w:top w:val="nil"/>
              <w:left w:val="single" w:sz="4" w:space="0" w:color="auto"/>
              <w:bottom w:val="single" w:sz="4" w:space="0" w:color="auto"/>
              <w:right w:val="single" w:sz="4" w:space="0" w:color="auto"/>
            </w:tcBorders>
            <w:shd w:val="clear" w:color="auto" w:fill="auto"/>
            <w:noWrap/>
            <w:hideMark/>
          </w:tcPr>
          <w:p w14:paraId="2C307440"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785.05</w:t>
            </w:r>
          </w:p>
        </w:tc>
        <w:tc>
          <w:tcPr>
            <w:tcW w:w="1771" w:type="dxa"/>
            <w:tcBorders>
              <w:top w:val="nil"/>
              <w:left w:val="nil"/>
              <w:bottom w:val="single" w:sz="4" w:space="0" w:color="auto"/>
              <w:right w:val="single" w:sz="4" w:space="0" w:color="auto"/>
            </w:tcBorders>
            <w:shd w:val="clear" w:color="auto" w:fill="auto"/>
            <w:noWrap/>
            <w:hideMark/>
          </w:tcPr>
          <w:p w14:paraId="59E8758B" w14:textId="77777777" w:rsidR="00C06B42" w:rsidRPr="009165FF" w:rsidRDefault="00C06B42" w:rsidP="00C06B42">
            <w:pPr>
              <w:jc w:val="right"/>
              <w:rPr>
                <w:rFonts w:ascii="Arial Narrow" w:eastAsia="Times New Roman" w:hAnsi="Arial Narrow"/>
                <w:color w:val="000000"/>
                <w:sz w:val="13"/>
                <w:szCs w:val="13"/>
              </w:rPr>
            </w:pPr>
            <w:r w:rsidRPr="009165FF">
              <w:rPr>
                <w:rFonts w:ascii="Arial Narrow" w:eastAsia="Times New Roman" w:hAnsi="Arial Narrow"/>
                <w:color w:val="000000"/>
                <w:sz w:val="13"/>
                <w:szCs w:val="13"/>
              </w:rPr>
              <w:t>USD 12,000.05</w:t>
            </w:r>
          </w:p>
        </w:tc>
      </w:tr>
      <w:tr w:rsidR="009165FF" w:rsidRPr="009165FF" w14:paraId="3AC5B05B" w14:textId="77777777" w:rsidTr="009165FF">
        <w:trPr>
          <w:trHeight w:val="57"/>
        </w:trPr>
        <w:tc>
          <w:tcPr>
            <w:tcW w:w="1135" w:type="dxa"/>
            <w:tcBorders>
              <w:top w:val="nil"/>
              <w:left w:val="single" w:sz="4" w:space="0" w:color="auto"/>
              <w:bottom w:val="single" w:sz="4" w:space="0" w:color="auto"/>
              <w:right w:val="single" w:sz="4" w:space="0" w:color="auto"/>
            </w:tcBorders>
            <w:shd w:val="clear" w:color="000000" w:fill="70AD47"/>
            <w:noWrap/>
            <w:hideMark/>
          </w:tcPr>
          <w:p w14:paraId="78E072F6" w14:textId="77777777" w:rsidR="00C06B42" w:rsidRPr="009165FF" w:rsidRDefault="00C06B42" w:rsidP="00C06B42">
            <w:pPr>
              <w:rPr>
                <w:rFonts w:ascii="Arial Narrow" w:eastAsia="Times New Roman" w:hAnsi="Arial Narrow"/>
                <w:b/>
                <w:bCs/>
                <w:color w:val="000000"/>
                <w:sz w:val="13"/>
                <w:szCs w:val="13"/>
              </w:rPr>
            </w:pPr>
            <w:r w:rsidRPr="009165FF">
              <w:rPr>
                <w:rFonts w:ascii="Arial Narrow" w:eastAsia="Times New Roman" w:hAnsi="Arial Narrow"/>
                <w:b/>
                <w:bCs/>
                <w:color w:val="000000"/>
                <w:sz w:val="13"/>
                <w:szCs w:val="13"/>
              </w:rPr>
              <w:t>Total</w:t>
            </w:r>
          </w:p>
        </w:tc>
        <w:tc>
          <w:tcPr>
            <w:tcW w:w="1138" w:type="dxa"/>
            <w:tcBorders>
              <w:top w:val="nil"/>
              <w:left w:val="nil"/>
              <w:bottom w:val="single" w:sz="4" w:space="0" w:color="auto"/>
              <w:right w:val="single" w:sz="4" w:space="0" w:color="auto"/>
            </w:tcBorders>
            <w:shd w:val="clear" w:color="000000" w:fill="70AD47"/>
            <w:noWrap/>
            <w:hideMark/>
          </w:tcPr>
          <w:p w14:paraId="55A737AF" w14:textId="77777777" w:rsidR="00C06B42" w:rsidRPr="009165FF" w:rsidRDefault="00C06B42" w:rsidP="00C06B42">
            <w:pPr>
              <w:jc w:val="right"/>
              <w:rPr>
                <w:rFonts w:ascii="Arial Narrow" w:eastAsia="Times New Roman" w:hAnsi="Arial Narrow"/>
                <w:b/>
                <w:bCs/>
                <w:color w:val="000000"/>
                <w:sz w:val="13"/>
                <w:szCs w:val="13"/>
              </w:rPr>
            </w:pPr>
            <w:r w:rsidRPr="009165FF">
              <w:rPr>
                <w:rFonts w:ascii="Arial Narrow" w:eastAsia="Times New Roman" w:hAnsi="Arial Narrow"/>
                <w:b/>
                <w:bCs/>
                <w:color w:val="000000"/>
                <w:sz w:val="13"/>
                <w:szCs w:val="13"/>
              </w:rPr>
              <w:t>USD 364,482.00</w:t>
            </w:r>
          </w:p>
        </w:tc>
        <w:tc>
          <w:tcPr>
            <w:tcW w:w="1769" w:type="dxa"/>
            <w:tcBorders>
              <w:top w:val="nil"/>
              <w:left w:val="nil"/>
              <w:bottom w:val="single" w:sz="4" w:space="0" w:color="auto"/>
              <w:right w:val="single" w:sz="4" w:space="0" w:color="auto"/>
            </w:tcBorders>
            <w:shd w:val="clear" w:color="000000" w:fill="70AD47"/>
            <w:noWrap/>
            <w:hideMark/>
          </w:tcPr>
          <w:p w14:paraId="0B101935" w14:textId="77777777" w:rsidR="00C06B42" w:rsidRPr="009165FF" w:rsidRDefault="00C06B42" w:rsidP="00C06B42">
            <w:pPr>
              <w:jc w:val="right"/>
              <w:rPr>
                <w:rFonts w:ascii="Arial Narrow" w:eastAsia="Times New Roman" w:hAnsi="Arial Narrow"/>
                <w:b/>
                <w:bCs/>
                <w:color w:val="000000"/>
                <w:sz w:val="13"/>
                <w:szCs w:val="13"/>
              </w:rPr>
            </w:pPr>
            <w:r w:rsidRPr="009165FF">
              <w:rPr>
                <w:rFonts w:ascii="Arial Narrow" w:eastAsia="Times New Roman" w:hAnsi="Arial Narrow"/>
                <w:b/>
                <w:bCs/>
                <w:color w:val="000000"/>
                <w:sz w:val="13"/>
                <w:szCs w:val="13"/>
              </w:rPr>
              <w:t>USD 25,513.74</w:t>
            </w:r>
          </w:p>
        </w:tc>
        <w:tc>
          <w:tcPr>
            <w:tcW w:w="1771" w:type="dxa"/>
            <w:tcBorders>
              <w:top w:val="nil"/>
              <w:left w:val="nil"/>
              <w:bottom w:val="single" w:sz="4" w:space="0" w:color="auto"/>
              <w:right w:val="single" w:sz="4" w:space="0" w:color="auto"/>
            </w:tcBorders>
            <w:shd w:val="clear" w:color="000000" w:fill="70AD47"/>
            <w:noWrap/>
            <w:hideMark/>
          </w:tcPr>
          <w:p w14:paraId="03A3B790" w14:textId="77777777" w:rsidR="00C06B42" w:rsidRPr="009165FF" w:rsidRDefault="00C06B42" w:rsidP="00C06B42">
            <w:pPr>
              <w:jc w:val="right"/>
              <w:rPr>
                <w:rFonts w:ascii="Arial Narrow" w:eastAsia="Times New Roman" w:hAnsi="Arial Narrow"/>
                <w:b/>
                <w:bCs/>
                <w:color w:val="000000"/>
                <w:sz w:val="13"/>
                <w:szCs w:val="13"/>
              </w:rPr>
            </w:pPr>
            <w:r w:rsidRPr="009165FF">
              <w:rPr>
                <w:rFonts w:ascii="Arial Narrow" w:eastAsia="Times New Roman" w:hAnsi="Arial Narrow"/>
                <w:b/>
                <w:bCs/>
                <w:color w:val="000000"/>
                <w:sz w:val="13"/>
                <w:szCs w:val="13"/>
              </w:rPr>
              <w:t>USD 389,995.74</w:t>
            </w:r>
          </w:p>
        </w:tc>
      </w:tr>
    </w:tbl>
    <w:p w14:paraId="4D0B70DE" w14:textId="77777777" w:rsidR="00C06B42" w:rsidRPr="00C06B42" w:rsidRDefault="00C06B42" w:rsidP="00C06B42">
      <w:pPr>
        <w:rPr>
          <w:rFonts w:ascii="Arial Narrow" w:hAnsi="Arial Narrow"/>
          <w:sz w:val="20"/>
          <w:szCs w:val="20"/>
          <w:lang w:val="es-ES" w:eastAsia="en-GB"/>
        </w:rPr>
      </w:pPr>
    </w:p>
    <w:p w14:paraId="4AF5DE5F" w14:textId="77777777" w:rsidR="007C0557" w:rsidRDefault="007C0557" w:rsidP="00B91893">
      <w:pPr>
        <w:rPr>
          <w:rFonts w:ascii="Arial Narrow" w:hAnsi="Arial Narrow"/>
          <w:sz w:val="20"/>
          <w:szCs w:val="20"/>
          <w:lang w:val="es-ES" w:eastAsia="en-GB"/>
        </w:rPr>
      </w:pPr>
    </w:p>
    <w:p w14:paraId="5560C7AA" w14:textId="77777777" w:rsidR="007C0557" w:rsidRDefault="007C0557" w:rsidP="00B91893">
      <w:pPr>
        <w:rPr>
          <w:rFonts w:ascii="Arial Narrow" w:hAnsi="Arial Narrow"/>
          <w:sz w:val="20"/>
          <w:szCs w:val="20"/>
          <w:lang w:val="es-ES" w:eastAsia="en-GB"/>
        </w:rPr>
      </w:pPr>
    </w:p>
    <w:p w14:paraId="7CD8A6D6" w14:textId="77777777" w:rsidR="007C0557" w:rsidRDefault="007C0557" w:rsidP="00B91893">
      <w:pPr>
        <w:rPr>
          <w:rFonts w:ascii="Arial Narrow" w:hAnsi="Arial Narrow"/>
          <w:sz w:val="20"/>
          <w:szCs w:val="20"/>
          <w:lang w:val="es-ES" w:eastAsia="en-GB"/>
        </w:rPr>
      </w:pPr>
    </w:p>
    <w:p w14:paraId="1E855708" w14:textId="77777777" w:rsidR="007C0557" w:rsidRDefault="007C0557" w:rsidP="007C0557">
      <w:pPr>
        <w:ind w:left="-567"/>
        <w:rPr>
          <w:rFonts w:ascii="Arial Narrow" w:hAnsi="Arial Narrow"/>
          <w:sz w:val="20"/>
          <w:szCs w:val="20"/>
          <w:lang w:val="es-ES" w:eastAsia="en-GB"/>
        </w:rPr>
      </w:pPr>
    </w:p>
    <w:p w14:paraId="6B2B713A" w14:textId="77777777" w:rsidR="00FE765F" w:rsidRDefault="00FE765F" w:rsidP="007C0557">
      <w:pPr>
        <w:ind w:left="-567"/>
        <w:rPr>
          <w:rFonts w:ascii="Arial Narrow" w:hAnsi="Arial Narrow"/>
          <w:sz w:val="20"/>
          <w:szCs w:val="20"/>
          <w:lang w:val="es-ES" w:eastAsia="en-GB"/>
        </w:rPr>
      </w:pPr>
    </w:p>
    <w:p w14:paraId="7CA3A432" w14:textId="77777777" w:rsidR="00FE765F" w:rsidRDefault="00FE765F" w:rsidP="007C0557">
      <w:pPr>
        <w:ind w:left="-567"/>
        <w:rPr>
          <w:rFonts w:ascii="Arial Narrow" w:hAnsi="Arial Narrow"/>
          <w:sz w:val="20"/>
          <w:szCs w:val="20"/>
          <w:lang w:val="es-ES" w:eastAsia="en-GB"/>
        </w:rPr>
      </w:pPr>
    </w:p>
    <w:p w14:paraId="2CDF022F" w14:textId="77777777" w:rsidR="00FE765F" w:rsidRDefault="00FE765F" w:rsidP="007C0557">
      <w:pPr>
        <w:ind w:left="-567"/>
        <w:rPr>
          <w:rFonts w:ascii="Arial Narrow" w:hAnsi="Arial Narrow"/>
          <w:sz w:val="20"/>
          <w:szCs w:val="20"/>
          <w:lang w:val="es-ES" w:eastAsia="en-GB"/>
        </w:rPr>
      </w:pPr>
    </w:p>
    <w:p w14:paraId="02638DD5" w14:textId="77777777" w:rsidR="00FE765F" w:rsidRDefault="00FE765F" w:rsidP="007C0557">
      <w:pPr>
        <w:ind w:left="-567"/>
        <w:rPr>
          <w:rFonts w:ascii="Arial Narrow" w:hAnsi="Arial Narrow"/>
          <w:sz w:val="20"/>
          <w:szCs w:val="20"/>
          <w:lang w:val="es-ES" w:eastAsia="en-GB"/>
        </w:rPr>
      </w:pPr>
    </w:p>
    <w:p w14:paraId="4044E62B" w14:textId="77777777" w:rsidR="00FE765F" w:rsidRDefault="00FE765F" w:rsidP="007C0557">
      <w:pPr>
        <w:ind w:left="-567"/>
        <w:rPr>
          <w:rFonts w:ascii="Arial Narrow" w:hAnsi="Arial Narrow"/>
          <w:sz w:val="20"/>
          <w:szCs w:val="20"/>
          <w:lang w:val="es-ES" w:eastAsia="en-GB"/>
        </w:rPr>
      </w:pPr>
    </w:p>
    <w:p w14:paraId="2E3EC588" w14:textId="77777777" w:rsidR="00FE765F" w:rsidRDefault="00FE765F" w:rsidP="007C0557">
      <w:pPr>
        <w:ind w:left="-567"/>
        <w:rPr>
          <w:rFonts w:ascii="Arial Narrow" w:hAnsi="Arial Narrow"/>
          <w:sz w:val="20"/>
          <w:szCs w:val="20"/>
          <w:lang w:val="es-ES" w:eastAsia="en-GB"/>
        </w:rPr>
      </w:pPr>
    </w:p>
    <w:p w14:paraId="392CCEF2" w14:textId="77777777" w:rsidR="00FE765F" w:rsidRDefault="00FE765F" w:rsidP="007C0557">
      <w:pPr>
        <w:ind w:left="-567"/>
        <w:rPr>
          <w:rFonts w:ascii="Arial Narrow" w:hAnsi="Arial Narrow"/>
          <w:sz w:val="20"/>
          <w:szCs w:val="20"/>
          <w:lang w:val="es-ES" w:eastAsia="en-GB"/>
        </w:rPr>
      </w:pPr>
    </w:p>
    <w:p w14:paraId="070BD9E8" w14:textId="77777777" w:rsidR="00FE765F" w:rsidRDefault="00FE765F" w:rsidP="007C0557">
      <w:pPr>
        <w:ind w:left="-567"/>
        <w:rPr>
          <w:rFonts w:ascii="Arial Narrow" w:hAnsi="Arial Narrow"/>
          <w:sz w:val="20"/>
          <w:szCs w:val="20"/>
          <w:lang w:val="es-ES" w:eastAsia="en-GB"/>
        </w:rPr>
      </w:pPr>
    </w:p>
    <w:p w14:paraId="6CB35166" w14:textId="77777777" w:rsidR="00FE765F" w:rsidRDefault="00FE765F" w:rsidP="007C0557">
      <w:pPr>
        <w:ind w:left="-567"/>
        <w:rPr>
          <w:rFonts w:ascii="Arial Narrow" w:hAnsi="Arial Narrow"/>
          <w:sz w:val="20"/>
          <w:szCs w:val="20"/>
          <w:lang w:val="es-ES" w:eastAsia="en-GB"/>
        </w:rPr>
      </w:pPr>
    </w:p>
    <w:p w14:paraId="3646B822" w14:textId="77777777" w:rsidR="00FE765F" w:rsidRDefault="00FE765F" w:rsidP="007C0557">
      <w:pPr>
        <w:ind w:left="-567"/>
        <w:rPr>
          <w:rFonts w:ascii="Arial Narrow" w:hAnsi="Arial Narrow"/>
          <w:sz w:val="20"/>
          <w:szCs w:val="20"/>
          <w:lang w:val="es-ES" w:eastAsia="en-GB"/>
        </w:rPr>
      </w:pPr>
    </w:p>
    <w:p w14:paraId="5212B06A" w14:textId="77777777" w:rsidR="00FE765F" w:rsidRDefault="00FE765F" w:rsidP="007C0557">
      <w:pPr>
        <w:ind w:left="-567"/>
        <w:rPr>
          <w:rFonts w:ascii="Arial Narrow" w:hAnsi="Arial Narrow"/>
          <w:sz w:val="20"/>
          <w:szCs w:val="20"/>
          <w:lang w:val="es-ES" w:eastAsia="en-GB"/>
        </w:rPr>
      </w:pPr>
    </w:p>
    <w:p w14:paraId="3206B7F6" w14:textId="77777777" w:rsidR="00FE765F" w:rsidRDefault="00FE765F" w:rsidP="007C0557">
      <w:pPr>
        <w:ind w:left="-567"/>
        <w:rPr>
          <w:rFonts w:ascii="Arial Narrow" w:hAnsi="Arial Narrow"/>
          <w:sz w:val="20"/>
          <w:szCs w:val="20"/>
          <w:lang w:val="es-ES" w:eastAsia="en-GB"/>
        </w:rPr>
      </w:pPr>
    </w:p>
    <w:p w14:paraId="46CC2FF5" w14:textId="77777777" w:rsidR="00FE765F" w:rsidRDefault="00FE765F" w:rsidP="007C0557">
      <w:pPr>
        <w:ind w:left="-567"/>
        <w:rPr>
          <w:rFonts w:ascii="Arial Narrow" w:hAnsi="Arial Narrow"/>
          <w:sz w:val="20"/>
          <w:szCs w:val="20"/>
          <w:lang w:val="es-ES" w:eastAsia="en-GB"/>
        </w:rPr>
      </w:pPr>
    </w:p>
    <w:p w14:paraId="2258B0CF" w14:textId="77777777" w:rsidR="00FE765F" w:rsidRDefault="00FE765F" w:rsidP="007C0557">
      <w:pPr>
        <w:ind w:left="-567"/>
        <w:rPr>
          <w:rFonts w:ascii="Arial Narrow" w:hAnsi="Arial Narrow"/>
          <w:sz w:val="20"/>
          <w:szCs w:val="20"/>
          <w:lang w:val="es-ES" w:eastAsia="en-GB"/>
        </w:rPr>
      </w:pPr>
    </w:p>
    <w:p w14:paraId="3F83B0C4" w14:textId="77777777" w:rsidR="00FE765F" w:rsidRDefault="00FE765F" w:rsidP="007C0557">
      <w:pPr>
        <w:ind w:left="-567"/>
        <w:rPr>
          <w:rFonts w:ascii="Arial Narrow" w:hAnsi="Arial Narrow"/>
          <w:sz w:val="20"/>
          <w:szCs w:val="20"/>
          <w:lang w:val="es-ES" w:eastAsia="en-GB"/>
        </w:rPr>
      </w:pPr>
    </w:p>
    <w:p w14:paraId="3A21388E" w14:textId="77777777" w:rsidR="00FE765F" w:rsidRDefault="00FE765F" w:rsidP="007C0557">
      <w:pPr>
        <w:ind w:left="-567"/>
        <w:rPr>
          <w:rFonts w:ascii="Arial Narrow" w:hAnsi="Arial Narrow"/>
          <w:sz w:val="20"/>
          <w:szCs w:val="20"/>
          <w:lang w:val="es-ES" w:eastAsia="en-GB"/>
        </w:rPr>
      </w:pPr>
    </w:p>
    <w:p w14:paraId="278361E6" w14:textId="77777777" w:rsidR="00FE765F" w:rsidRDefault="00FE765F" w:rsidP="007C0557">
      <w:pPr>
        <w:ind w:left="-567"/>
        <w:rPr>
          <w:rFonts w:ascii="Arial Narrow" w:hAnsi="Arial Narrow"/>
          <w:sz w:val="20"/>
          <w:szCs w:val="20"/>
          <w:lang w:val="es-ES" w:eastAsia="en-GB"/>
        </w:rPr>
      </w:pPr>
    </w:p>
    <w:p w14:paraId="764F84E0" w14:textId="77777777" w:rsidR="00FE765F" w:rsidRDefault="00FE765F" w:rsidP="007C0557">
      <w:pPr>
        <w:ind w:left="-567"/>
        <w:rPr>
          <w:rFonts w:ascii="Arial Narrow" w:hAnsi="Arial Narrow"/>
          <w:sz w:val="20"/>
          <w:szCs w:val="20"/>
          <w:lang w:val="es-ES" w:eastAsia="en-GB"/>
        </w:rPr>
      </w:pPr>
    </w:p>
    <w:p w14:paraId="63A97AC9" w14:textId="77777777" w:rsidR="00FE765F" w:rsidRDefault="00FE765F" w:rsidP="007C0557">
      <w:pPr>
        <w:ind w:left="-567"/>
        <w:rPr>
          <w:rFonts w:ascii="Arial Narrow" w:hAnsi="Arial Narrow"/>
          <w:sz w:val="20"/>
          <w:szCs w:val="20"/>
          <w:lang w:val="es-ES" w:eastAsia="en-GB"/>
        </w:rPr>
      </w:pPr>
    </w:p>
    <w:p w14:paraId="77D86322" w14:textId="77777777" w:rsidR="00FE765F" w:rsidRDefault="00FE765F" w:rsidP="007C0557">
      <w:pPr>
        <w:ind w:left="-567"/>
        <w:rPr>
          <w:rFonts w:ascii="Arial Narrow" w:hAnsi="Arial Narrow"/>
          <w:sz w:val="20"/>
          <w:szCs w:val="20"/>
          <w:lang w:val="es-ES" w:eastAsia="en-GB"/>
        </w:rPr>
      </w:pPr>
    </w:p>
    <w:p w14:paraId="436001B1" w14:textId="77777777" w:rsidR="00FE765F" w:rsidRDefault="00FE765F" w:rsidP="007C0557">
      <w:pPr>
        <w:ind w:left="-567"/>
        <w:rPr>
          <w:rFonts w:ascii="Arial Narrow" w:hAnsi="Arial Narrow"/>
          <w:sz w:val="20"/>
          <w:szCs w:val="20"/>
          <w:lang w:val="es-ES" w:eastAsia="en-GB"/>
        </w:rPr>
      </w:pPr>
    </w:p>
    <w:p w14:paraId="552DC455" w14:textId="77777777" w:rsidR="00FE765F" w:rsidRDefault="00FE765F" w:rsidP="007C0557">
      <w:pPr>
        <w:ind w:left="-567"/>
        <w:rPr>
          <w:rFonts w:ascii="Arial Narrow" w:hAnsi="Arial Narrow"/>
          <w:sz w:val="20"/>
          <w:szCs w:val="20"/>
          <w:lang w:val="es-ES" w:eastAsia="en-GB"/>
        </w:rPr>
      </w:pPr>
    </w:p>
    <w:p w14:paraId="57D1D355" w14:textId="77777777" w:rsidR="00FE765F" w:rsidRDefault="00FE765F" w:rsidP="007C0557">
      <w:pPr>
        <w:ind w:left="-567"/>
        <w:rPr>
          <w:rFonts w:ascii="Arial Narrow" w:hAnsi="Arial Narrow"/>
          <w:sz w:val="20"/>
          <w:szCs w:val="20"/>
          <w:lang w:val="es-ES" w:eastAsia="en-GB"/>
        </w:rPr>
      </w:pPr>
    </w:p>
    <w:p w14:paraId="27A557A5" w14:textId="77777777" w:rsidR="00FE765F" w:rsidRDefault="00FE765F" w:rsidP="007C0557">
      <w:pPr>
        <w:ind w:left="-567"/>
        <w:rPr>
          <w:rFonts w:ascii="Arial Narrow" w:hAnsi="Arial Narrow"/>
          <w:sz w:val="20"/>
          <w:szCs w:val="20"/>
          <w:lang w:val="es-ES" w:eastAsia="en-GB"/>
        </w:rPr>
      </w:pPr>
    </w:p>
    <w:p w14:paraId="0D2020C6" w14:textId="77777777" w:rsidR="00FE765F" w:rsidRDefault="00FE765F" w:rsidP="007C0557">
      <w:pPr>
        <w:ind w:left="-567"/>
        <w:rPr>
          <w:rFonts w:ascii="Arial Narrow" w:hAnsi="Arial Narrow"/>
          <w:sz w:val="20"/>
          <w:szCs w:val="20"/>
          <w:lang w:val="es-ES" w:eastAsia="en-GB"/>
        </w:rPr>
      </w:pPr>
    </w:p>
    <w:p w14:paraId="2495F884" w14:textId="77777777" w:rsidR="00FE765F" w:rsidRDefault="00FE765F" w:rsidP="007C0557">
      <w:pPr>
        <w:ind w:left="-567"/>
        <w:rPr>
          <w:rFonts w:ascii="Arial Narrow" w:hAnsi="Arial Narrow"/>
          <w:sz w:val="20"/>
          <w:szCs w:val="20"/>
          <w:lang w:val="es-ES" w:eastAsia="en-GB"/>
        </w:rPr>
      </w:pPr>
    </w:p>
    <w:p w14:paraId="286B965A" w14:textId="77777777" w:rsidR="00FE765F" w:rsidRDefault="00FE765F" w:rsidP="007C0557">
      <w:pPr>
        <w:ind w:left="-567"/>
        <w:rPr>
          <w:rFonts w:ascii="Arial Narrow" w:hAnsi="Arial Narrow"/>
          <w:sz w:val="20"/>
          <w:szCs w:val="20"/>
          <w:lang w:val="es-ES" w:eastAsia="en-GB"/>
        </w:rPr>
      </w:pPr>
    </w:p>
    <w:p w14:paraId="4273CF97" w14:textId="77777777" w:rsidR="00FE765F" w:rsidRDefault="00FE765F" w:rsidP="007C0557">
      <w:pPr>
        <w:ind w:left="-567"/>
        <w:rPr>
          <w:rFonts w:ascii="Arial Narrow" w:hAnsi="Arial Narrow"/>
          <w:sz w:val="20"/>
          <w:szCs w:val="20"/>
          <w:lang w:val="es-ES" w:eastAsia="en-GB"/>
        </w:rPr>
      </w:pPr>
    </w:p>
    <w:p w14:paraId="6FEFA5F9" w14:textId="77777777" w:rsidR="00FE765F" w:rsidRDefault="00FE765F" w:rsidP="007C0557">
      <w:pPr>
        <w:ind w:left="-567"/>
        <w:rPr>
          <w:rFonts w:ascii="Arial Narrow" w:hAnsi="Arial Narrow"/>
          <w:sz w:val="20"/>
          <w:szCs w:val="20"/>
          <w:lang w:val="es-ES" w:eastAsia="en-GB"/>
        </w:rPr>
      </w:pPr>
    </w:p>
    <w:p w14:paraId="57BF44A8" w14:textId="77777777" w:rsidR="00FE765F" w:rsidRDefault="00FE765F" w:rsidP="007C0557">
      <w:pPr>
        <w:ind w:left="-567"/>
        <w:rPr>
          <w:rFonts w:ascii="Arial Narrow" w:hAnsi="Arial Narrow"/>
          <w:sz w:val="20"/>
          <w:szCs w:val="20"/>
          <w:lang w:val="es-ES" w:eastAsia="en-GB"/>
        </w:rPr>
      </w:pPr>
    </w:p>
    <w:p w14:paraId="5FB9BCF7" w14:textId="77777777" w:rsidR="00FE765F" w:rsidRDefault="00FE765F" w:rsidP="007C0557">
      <w:pPr>
        <w:ind w:left="-567"/>
        <w:rPr>
          <w:rFonts w:ascii="Arial Narrow" w:hAnsi="Arial Narrow"/>
          <w:sz w:val="20"/>
          <w:szCs w:val="20"/>
          <w:lang w:val="es-ES" w:eastAsia="en-GB"/>
        </w:rPr>
      </w:pPr>
    </w:p>
    <w:p w14:paraId="73934B0F" w14:textId="77777777" w:rsidR="00FE765F" w:rsidRDefault="00FE765F" w:rsidP="007C0557">
      <w:pPr>
        <w:ind w:left="-567"/>
        <w:rPr>
          <w:rFonts w:ascii="Arial Narrow" w:hAnsi="Arial Narrow"/>
          <w:sz w:val="20"/>
          <w:szCs w:val="20"/>
          <w:lang w:val="es-ES" w:eastAsia="en-GB"/>
        </w:rPr>
      </w:pPr>
    </w:p>
    <w:p w14:paraId="74B37DE6" w14:textId="77777777" w:rsidR="00FE765F" w:rsidRDefault="00FE765F" w:rsidP="007C0557">
      <w:pPr>
        <w:ind w:left="-567"/>
        <w:rPr>
          <w:rFonts w:ascii="Arial Narrow" w:hAnsi="Arial Narrow"/>
          <w:sz w:val="20"/>
          <w:szCs w:val="20"/>
          <w:lang w:val="es-ES" w:eastAsia="en-GB"/>
        </w:rPr>
      </w:pPr>
    </w:p>
    <w:p w14:paraId="24F1DFB6" w14:textId="77777777" w:rsidR="00FE765F" w:rsidRDefault="00FE765F" w:rsidP="007C0557">
      <w:pPr>
        <w:ind w:left="-567"/>
        <w:rPr>
          <w:rFonts w:ascii="Arial Narrow" w:hAnsi="Arial Narrow"/>
          <w:sz w:val="20"/>
          <w:szCs w:val="20"/>
          <w:lang w:val="es-ES" w:eastAsia="en-GB"/>
        </w:rPr>
      </w:pPr>
    </w:p>
    <w:p w14:paraId="6E200608" w14:textId="77777777" w:rsidR="00FE765F" w:rsidRDefault="00FE765F" w:rsidP="007C0557">
      <w:pPr>
        <w:ind w:left="-567"/>
        <w:rPr>
          <w:rFonts w:ascii="Arial Narrow" w:hAnsi="Arial Narrow"/>
          <w:sz w:val="20"/>
          <w:szCs w:val="20"/>
          <w:lang w:val="es-ES" w:eastAsia="en-GB"/>
        </w:rPr>
      </w:pPr>
    </w:p>
    <w:p w14:paraId="5D945498" w14:textId="77777777" w:rsidR="00FE765F" w:rsidRDefault="00FE765F" w:rsidP="007C0557">
      <w:pPr>
        <w:ind w:left="-567"/>
        <w:rPr>
          <w:rFonts w:ascii="Arial Narrow" w:hAnsi="Arial Narrow"/>
          <w:sz w:val="20"/>
          <w:szCs w:val="20"/>
          <w:lang w:val="es-ES" w:eastAsia="en-GB"/>
        </w:rPr>
      </w:pPr>
    </w:p>
    <w:p w14:paraId="1E7E3672" w14:textId="77777777" w:rsidR="00FE765F" w:rsidRDefault="00FE765F" w:rsidP="007C0557">
      <w:pPr>
        <w:ind w:left="-567"/>
        <w:rPr>
          <w:rFonts w:ascii="Arial Narrow" w:hAnsi="Arial Narrow"/>
          <w:sz w:val="20"/>
          <w:szCs w:val="20"/>
          <w:lang w:val="es-ES" w:eastAsia="en-GB"/>
        </w:rPr>
      </w:pPr>
    </w:p>
    <w:p w14:paraId="6AFB641D" w14:textId="77777777" w:rsidR="00FE765F" w:rsidRDefault="00FE765F" w:rsidP="007C0557">
      <w:pPr>
        <w:ind w:left="-567"/>
        <w:rPr>
          <w:rFonts w:ascii="Arial Narrow" w:hAnsi="Arial Narrow"/>
          <w:sz w:val="20"/>
          <w:szCs w:val="20"/>
          <w:lang w:val="es-ES" w:eastAsia="en-GB"/>
        </w:rPr>
      </w:pPr>
    </w:p>
    <w:p w14:paraId="7C6887F9" w14:textId="77777777" w:rsidR="007C0557" w:rsidRDefault="007C0557" w:rsidP="00B91893">
      <w:pPr>
        <w:rPr>
          <w:rFonts w:ascii="Arial Narrow" w:hAnsi="Arial Narrow"/>
          <w:sz w:val="20"/>
          <w:szCs w:val="20"/>
          <w:lang w:val="es-ES" w:eastAsia="en-GB"/>
        </w:rPr>
      </w:pPr>
    </w:p>
    <w:p w14:paraId="513552E4" w14:textId="77777777" w:rsidR="007C0557" w:rsidRDefault="007C0557" w:rsidP="00B91893">
      <w:pPr>
        <w:rPr>
          <w:rFonts w:ascii="Arial Narrow" w:hAnsi="Arial Narrow"/>
          <w:sz w:val="20"/>
          <w:szCs w:val="20"/>
          <w:lang w:val="es-ES" w:eastAsia="en-GB"/>
        </w:rPr>
      </w:pPr>
    </w:p>
    <w:p w14:paraId="05B9E35A" w14:textId="77777777" w:rsidR="007C0557" w:rsidRDefault="007C0557" w:rsidP="00B91893">
      <w:pPr>
        <w:rPr>
          <w:rFonts w:ascii="Arial Narrow" w:hAnsi="Arial Narrow"/>
          <w:sz w:val="20"/>
          <w:szCs w:val="20"/>
          <w:lang w:val="es-ES" w:eastAsia="en-GB"/>
        </w:rPr>
      </w:pPr>
    </w:p>
    <w:p w14:paraId="4753A419" w14:textId="77777777" w:rsidR="007C0557" w:rsidRDefault="007C0557" w:rsidP="00B91893">
      <w:pPr>
        <w:rPr>
          <w:rFonts w:ascii="Arial Narrow" w:hAnsi="Arial Narrow"/>
          <w:sz w:val="20"/>
          <w:szCs w:val="20"/>
          <w:lang w:val="es-ES" w:eastAsia="en-GB"/>
        </w:rPr>
      </w:pPr>
    </w:p>
    <w:p w14:paraId="6ECB39F5" w14:textId="77777777" w:rsidR="007C0557" w:rsidRDefault="007C0557" w:rsidP="00B91893">
      <w:pPr>
        <w:rPr>
          <w:rFonts w:ascii="Arial Narrow" w:hAnsi="Arial Narrow"/>
          <w:sz w:val="20"/>
          <w:szCs w:val="20"/>
          <w:lang w:val="es-ES" w:eastAsia="en-GB"/>
        </w:rPr>
      </w:pPr>
    </w:p>
    <w:p w14:paraId="67750725" w14:textId="77777777" w:rsidR="00B91893" w:rsidRPr="00923893" w:rsidRDefault="00B91893" w:rsidP="00B91893">
      <w:pPr>
        <w:rPr>
          <w:rFonts w:ascii="Arial Narrow" w:hAnsi="Arial Narrow"/>
          <w:b/>
          <w:sz w:val="20"/>
          <w:szCs w:val="20"/>
          <w:lang w:val="es-ES" w:eastAsia="en-GB"/>
        </w:rPr>
      </w:pPr>
      <w:r w:rsidRPr="00923893">
        <w:rPr>
          <w:rFonts w:ascii="Arial Narrow" w:hAnsi="Arial Narrow"/>
          <w:b/>
          <w:sz w:val="20"/>
          <w:szCs w:val="20"/>
          <w:lang w:val="es-ES" w:eastAsia="en-GB"/>
        </w:rPr>
        <w:lastRenderedPageBreak/>
        <w:t xml:space="preserve">ANEXO </w:t>
      </w:r>
      <w:r>
        <w:rPr>
          <w:rFonts w:ascii="Arial Narrow" w:hAnsi="Arial Narrow"/>
          <w:b/>
          <w:sz w:val="20"/>
          <w:szCs w:val="20"/>
          <w:lang w:val="es-ES" w:eastAsia="en-GB"/>
        </w:rPr>
        <w:t>I</w:t>
      </w:r>
      <w:r w:rsidRPr="00923893">
        <w:rPr>
          <w:rFonts w:ascii="Arial Narrow" w:hAnsi="Arial Narrow"/>
          <w:b/>
          <w:sz w:val="20"/>
          <w:szCs w:val="20"/>
          <w:lang w:val="es-ES" w:eastAsia="en-GB"/>
        </w:rPr>
        <w:t xml:space="preserve">. Principales instrumentos de política pública para reducir la deforestación de la Región </w:t>
      </w:r>
      <w:r>
        <w:rPr>
          <w:rFonts w:ascii="Arial Narrow" w:hAnsi="Arial Narrow"/>
          <w:b/>
          <w:sz w:val="20"/>
          <w:szCs w:val="20"/>
          <w:lang w:val="es-ES" w:eastAsia="en-GB"/>
        </w:rPr>
        <w:t xml:space="preserve">Ucayali </w:t>
      </w:r>
    </w:p>
    <w:p w14:paraId="0F9FFF7F" w14:textId="77777777" w:rsidR="00B91893" w:rsidRDefault="00B91893" w:rsidP="00B91893">
      <w:pPr>
        <w:rPr>
          <w:rFonts w:ascii="Arial Narrow" w:hAnsi="Arial Narrow"/>
          <w:sz w:val="20"/>
          <w:szCs w:val="20"/>
          <w:lang w:val="es-ES" w:eastAsia="en-GB"/>
        </w:rPr>
      </w:pPr>
    </w:p>
    <w:tbl>
      <w:tblPr>
        <w:tblStyle w:val="TableGrid"/>
        <w:tblW w:w="10065" w:type="dxa"/>
        <w:tblInd w:w="-431" w:type="dxa"/>
        <w:tblLook w:val="04A0" w:firstRow="1" w:lastRow="0" w:firstColumn="1" w:lastColumn="0" w:noHBand="0" w:noVBand="1"/>
      </w:tblPr>
      <w:tblGrid>
        <w:gridCol w:w="1844"/>
        <w:gridCol w:w="1984"/>
        <w:gridCol w:w="851"/>
        <w:gridCol w:w="5386"/>
      </w:tblGrid>
      <w:tr w:rsidR="00B91893" w:rsidRPr="00B91893" w14:paraId="4E5B5536" w14:textId="77777777" w:rsidTr="00145954">
        <w:trPr>
          <w:trHeight w:val="275"/>
        </w:trPr>
        <w:tc>
          <w:tcPr>
            <w:tcW w:w="10065" w:type="dxa"/>
            <w:gridSpan w:val="4"/>
            <w:tcBorders>
              <w:top w:val="single" w:sz="4" w:space="0" w:color="auto"/>
              <w:left w:val="single" w:sz="4" w:space="0" w:color="auto"/>
              <w:bottom w:val="single" w:sz="4" w:space="0" w:color="auto"/>
              <w:right w:val="single" w:sz="4" w:space="0" w:color="auto"/>
            </w:tcBorders>
            <w:shd w:val="clear" w:color="auto" w:fill="70AD47" w:themeFill="accent6"/>
            <w:hideMark/>
          </w:tcPr>
          <w:p w14:paraId="08195194" w14:textId="77777777" w:rsidR="00B91893" w:rsidRPr="00B91893" w:rsidRDefault="00B91893" w:rsidP="00877E8B">
            <w:pPr>
              <w:jc w:val="center"/>
              <w:rPr>
                <w:rFonts w:ascii="Arial Narrow" w:hAnsi="Arial Narrow"/>
                <w:b/>
                <w:sz w:val="18"/>
                <w:szCs w:val="18"/>
                <w:lang w:val="es-ES"/>
              </w:rPr>
            </w:pPr>
            <w:r w:rsidRPr="00B91893">
              <w:rPr>
                <w:rFonts w:ascii="Arial Narrow" w:hAnsi="Arial Narrow"/>
                <w:b/>
                <w:sz w:val="18"/>
                <w:szCs w:val="18"/>
                <w:lang w:val="es-ES"/>
              </w:rPr>
              <w:t>Gobierno Regional Ucayali</w:t>
            </w:r>
          </w:p>
        </w:tc>
      </w:tr>
      <w:tr w:rsidR="00B91893" w:rsidRPr="00B91893" w14:paraId="2EA33AB4" w14:textId="77777777" w:rsidTr="00145954">
        <w:trPr>
          <w:trHeight w:val="228"/>
        </w:trPr>
        <w:tc>
          <w:tcPr>
            <w:tcW w:w="1844"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0E0C62C" w14:textId="77777777" w:rsidR="00B91893" w:rsidRPr="00B91893" w:rsidRDefault="00B91893" w:rsidP="00877E8B">
            <w:pPr>
              <w:jc w:val="center"/>
              <w:rPr>
                <w:rFonts w:ascii="Arial Narrow" w:hAnsi="Arial Narrow"/>
                <w:sz w:val="18"/>
                <w:szCs w:val="18"/>
                <w:lang w:val="es-ES"/>
              </w:rPr>
            </w:pPr>
            <w:r w:rsidRPr="00B91893">
              <w:rPr>
                <w:rFonts w:ascii="Arial Narrow" w:hAnsi="Arial Narrow"/>
                <w:sz w:val="18"/>
                <w:szCs w:val="18"/>
                <w:lang w:val="es-ES"/>
              </w:rPr>
              <w:t>Documento de gestión</w:t>
            </w:r>
          </w:p>
        </w:tc>
        <w:tc>
          <w:tcPr>
            <w:tcW w:w="1984"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A1F3962" w14:textId="77777777" w:rsidR="00B91893" w:rsidRPr="00B91893" w:rsidRDefault="00B91893" w:rsidP="00877E8B">
            <w:pPr>
              <w:jc w:val="center"/>
              <w:rPr>
                <w:rFonts w:ascii="Arial Narrow" w:hAnsi="Arial Narrow"/>
                <w:sz w:val="18"/>
                <w:szCs w:val="18"/>
                <w:lang w:val="es-ES"/>
              </w:rPr>
            </w:pPr>
            <w:r w:rsidRPr="00B91893">
              <w:rPr>
                <w:rFonts w:ascii="Arial Narrow" w:hAnsi="Arial Narrow"/>
                <w:sz w:val="18"/>
                <w:szCs w:val="18"/>
                <w:lang w:val="es-ES"/>
              </w:rPr>
              <w:t>Norma  de aprobación</w:t>
            </w:r>
          </w:p>
        </w:tc>
        <w:tc>
          <w:tcPr>
            <w:tcW w:w="851"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4AE955AB" w14:textId="77777777" w:rsidR="00B91893" w:rsidRPr="00B91893" w:rsidRDefault="00B91893" w:rsidP="00877E8B">
            <w:pPr>
              <w:jc w:val="center"/>
              <w:rPr>
                <w:rFonts w:ascii="Arial Narrow" w:hAnsi="Arial Narrow"/>
                <w:sz w:val="18"/>
                <w:szCs w:val="18"/>
                <w:lang w:val="es-ES"/>
              </w:rPr>
            </w:pPr>
            <w:r w:rsidRPr="00B91893">
              <w:rPr>
                <w:rFonts w:ascii="Arial Narrow" w:hAnsi="Arial Narrow"/>
                <w:sz w:val="18"/>
                <w:szCs w:val="18"/>
                <w:lang w:val="es-ES"/>
              </w:rPr>
              <w:t>Vigencia</w:t>
            </w:r>
          </w:p>
        </w:tc>
        <w:tc>
          <w:tcPr>
            <w:tcW w:w="538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4885EA1" w14:textId="77777777" w:rsidR="00B91893" w:rsidRPr="00B91893" w:rsidRDefault="00B91893" w:rsidP="00877E8B">
            <w:pPr>
              <w:jc w:val="center"/>
              <w:rPr>
                <w:rFonts w:ascii="Arial Narrow" w:hAnsi="Arial Narrow"/>
                <w:sz w:val="18"/>
                <w:szCs w:val="18"/>
                <w:lang w:val="es-ES"/>
              </w:rPr>
            </w:pPr>
            <w:r w:rsidRPr="00B91893">
              <w:rPr>
                <w:rFonts w:ascii="Arial Narrow" w:hAnsi="Arial Narrow"/>
                <w:sz w:val="18"/>
                <w:szCs w:val="18"/>
                <w:lang w:val="es-ES"/>
              </w:rPr>
              <w:t>Alcance</w:t>
            </w:r>
          </w:p>
        </w:tc>
      </w:tr>
      <w:tr w:rsidR="00B91893" w:rsidRPr="00B91893" w14:paraId="36736935"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470FDABD"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Plan de Desarrollo Regional Concertado (PDRC)</w:t>
            </w:r>
          </w:p>
        </w:tc>
        <w:tc>
          <w:tcPr>
            <w:tcW w:w="1984" w:type="dxa"/>
            <w:tcBorders>
              <w:top w:val="single" w:sz="4" w:space="0" w:color="auto"/>
              <w:left w:val="single" w:sz="4" w:space="0" w:color="auto"/>
              <w:bottom w:val="single" w:sz="4" w:space="0" w:color="auto"/>
              <w:right w:val="single" w:sz="4" w:space="0" w:color="auto"/>
            </w:tcBorders>
            <w:hideMark/>
          </w:tcPr>
          <w:p w14:paraId="46476C36"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Ordenanza Regional N° 007-2016-GRU/CR</w:t>
            </w:r>
          </w:p>
        </w:tc>
        <w:tc>
          <w:tcPr>
            <w:tcW w:w="851" w:type="dxa"/>
            <w:tcBorders>
              <w:top w:val="single" w:sz="4" w:space="0" w:color="auto"/>
              <w:left w:val="single" w:sz="4" w:space="0" w:color="auto"/>
              <w:bottom w:val="single" w:sz="4" w:space="0" w:color="auto"/>
              <w:right w:val="single" w:sz="4" w:space="0" w:color="auto"/>
            </w:tcBorders>
            <w:hideMark/>
          </w:tcPr>
          <w:p w14:paraId="3D0F2E81"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Al 2021</w:t>
            </w:r>
          </w:p>
        </w:tc>
        <w:tc>
          <w:tcPr>
            <w:tcW w:w="5386" w:type="dxa"/>
            <w:tcBorders>
              <w:top w:val="single" w:sz="4" w:space="0" w:color="auto"/>
              <w:left w:val="single" w:sz="4" w:space="0" w:color="auto"/>
              <w:bottom w:val="single" w:sz="4" w:space="0" w:color="auto"/>
              <w:right w:val="single" w:sz="4" w:space="0" w:color="auto"/>
            </w:tcBorders>
            <w:hideMark/>
          </w:tcPr>
          <w:p w14:paraId="0A77F15E"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El PDRC es instrumento de gestión pública de alcance regional que define visión y propuesta de desarrollo de la Región Ucayali. El PDRC contiene la síntesis del análisis prospectivo, el escenario apuesta, la visión del territorio, los objetivos estratégicos, indicadores y metas, las acciones estratégicas, la ruta estratégica y la relación de proyectos de inversión pública de impacto territorial. Formato y alcance definido en el marco de la Directiva 001-2014-CEPLAN – Directiva General del Proceso de Planeamiento Estratégico  / Sistema Nacional de Planeamiento Estratégico</w:t>
            </w:r>
          </w:p>
        </w:tc>
      </w:tr>
      <w:tr w:rsidR="00B91893" w:rsidRPr="00B91893" w14:paraId="1D9177EE"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0497E9BA"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 xml:space="preserve">Plan Estratégico Institucional (PEI) </w:t>
            </w:r>
          </w:p>
        </w:tc>
        <w:tc>
          <w:tcPr>
            <w:tcW w:w="1984" w:type="dxa"/>
            <w:tcBorders>
              <w:top w:val="single" w:sz="4" w:space="0" w:color="auto"/>
              <w:left w:val="single" w:sz="4" w:space="0" w:color="auto"/>
              <w:bottom w:val="single" w:sz="4" w:space="0" w:color="auto"/>
              <w:right w:val="single" w:sz="4" w:space="0" w:color="auto"/>
            </w:tcBorders>
            <w:hideMark/>
          </w:tcPr>
          <w:p w14:paraId="52EE4562"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Resolución Ejecutiva Regional N° 746-2016-GRU-GR</w:t>
            </w:r>
          </w:p>
        </w:tc>
        <w:tc>
          <w:tcPr>
            <w:tcW w:w="851" w:type="dxa"/>
            <w:tcBorders>
              <w:top w:val="single" w:sz="4" w:space="0" w:color="auto"/>
              <w:left w:val="single" w:sz="4" w:space="0" w:color="auto"/>
              <w:bottom w:val="single" w:sz="4" w:space="0" w:color="auto"/>
              <w:right w:val="single" w:sz="4" w:space="0" w:color="auto"/>
            </w:tcBorders>
            <w:hideMark/>
          </w:tcPr>
          <w:p w14:paraId="19E89F04"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2016-2018</w:t>
            </w:r>
          </w:p>
        </w:tc>
        <w:tc>
          <w:tcPr>
            <w:tcW w:w="5386" w:type="dxa"/>
            <w:tcBorders>
              <w:top w:val="single" w:sz="4" w:space="0" w:color="auto"/>
              <w:left w:val="single" w:sz="4" w:space="0" w:color="auto"/>
              <w:bottom w:val="single" w:sz="4" w:space="0" w:color="auto"/>
              <w:right w:val="single" w:sz="4" w:space="0" w:color="auto"/>
            </w:tcBorders>
            <w:hideMark/>
          </w:tcPr>
          <w:p w14:paraId="0C290AD6"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 xml:space="preserve">El PEI es el documento de gestión institucional elaborado por el Gobierno Regional de Ucayali. Utiliza la información generada en el PDRC y desarrolla las acciones estratégicas institucionales para el logro de los objetivos establecidos en el Plan. Formato y alcance definido en el marco de la Directiva 001-2014-CEPLAN – Directiva General del Proceso de Planeamiento Estratégico  / Sistema Nacional de Planeamiento Estratégico. </w:t>
            </w:r>
          </w:p>
        </w:tc>
      </w:tr>
      <w:tr w:rsidR="00B91893" w:rsidRPr="00B91893" w14:paraId="2A0EFF29" w14:textId="77777777" w:rsidTr="00145954">
        <w:trPr>
          <w:trHeight w:val="811"/>
        </w:trPr>
        <w:tc>
          <w:tcPr>
            <w:tcW w:w="1844" w:type="dxa"/>
            <w:tcBorders>
              <w:top w:val="single" w:sz="4" w:space="0" w:color="auto"/>
              <w:left w:val="single" w:sz="4" w:space="0" w:color="auto"/>
              <w:bottom w:val="single" w:sz="4" w:space="0" w:color="auto"/>
              <w:right w:val="single" w:sz="4" w:space="0" w:color="auto"/>
            </w:tcBorders>
            <w:hideMark/>
          </w:tcPr>
          <w:p w14:paraId="70B2A42C"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Plan Regional de Desarrollo</w:t>
            </w:r>
          </w:p>
          <w:p w14:paraId="10512D77" w14:textId="77777777" w:rsidR="00B91893" w:rsidRPr="00B91893" w:rsidRDefault="00B91893" w:rsidP="00877E8B">
            <w:pPr>
              <w:rPr>
                <w:rFonts w:ascii="Arial Narrow" w:eastAsia="Times New Roman" w:hAnsi="Arial Narrow"/>
                <w:color w:val="000000" w:themeColor="text1"/>
                <w:sz w:val="18"/>
                <w:szCs w:val="18"/>
                <w:lang w:val="es-PE" w:eastAsia="es-PE"/>
              </w:rPr>
            </w:pPr>
            <w:r w:rsidRPr="00B91893">
              <w:rPr>
                <w:rFonts w:ascii="Arial Narrow" w:hAnsi="Arial Narrow" w:cstheme="minorHAnsi"/>
                <w:color w:val="000000" w:themeColor="text1"/>
                <w:sz w:val="18"/>
                <w:szCs w:val="18"/>
                <w:lang w:val="es-ES"/>
              </w:rPr>
              <w:t>Forestal de Ucayali 2013 - 2018</w:t>
            </w:r>
          </w:p>
        </w:tc>
        <w:tc>
          <w:tcPr>
            <w:tcW w:w="1984" w:type="dxa"/>
            <w:tcBorders>
              <w:top w:val="single" w:sz="4" w:space="0" w:color="auto"/>
              <w:left w:val="single" w:sz="4" w:space="0" w:color="auto"/>
              <w:bottom w:val="single" w:sz="4" w:space="0" w:color="auto"/>
              <w:right w:val="single" w:sz="4" w:space="0" w:color="auto"/>
            </w:tcBorders>
            <w:hideMark/>
          </w:tcPr>
          <w:p w14:paraId="1549DCEA" w14:textId="77777777" w:rsidR="00B91893" w:rsidRPr="00B91893" w:rsidRDefault="00B91893" w:rsidP="00877E8B">
            <w:pPr>
              <w:rPr>
                <w:rFonts w:ascii="Arial Narrow" w:eastAsia="Times New Roman" w:hAnsi="Arial Narrow"/>
                <w:color w:val="000000" w:themeColor="text1"/>
                <w:sz w:val="18"/>
                <w:szCs w:val="18"/>
              </w:rPr>
            </w:pPr>
            <w:r w:rsidRPr="00B91893">
              <w:rPr>
                <w:rFonts w:ascii="Arial Narrow" w:hAnsi="Arial Narrow"/>
                <w:color w:val="000000" w:themeColor="text1"/>
                <w:sz w:val="18"/>
                <w:szCs w:val="18"/>
                <w:lang w:val="es-ES"/>
              </w:rPr>
              <w:t xml:space="preserve">Ordenanza Regional N° 020-2013-GRU/CR </w:t>
            </w:r>
          </w:p>
        </w:tc>
        <w:tc>
          <w:tcPr>
            <w:tcW w:w="851" w:type="dxa"/>
            <w:tcBorders>
              <w:top w:val="single" w:sz="4" w:space="0" w:color="auto"/>
              <w:left w:val="single" w:sz="4" w:space="0" w:color="auto"/>
              <w:bottom w:val="single" w:sz="4" w:space="0" w:color="auto"/>
              <w:right w:val="single" w:sz="4" w:space="0" w:color="auto"/>
            </w:tcBorders>
            <w:hideMark/>
          </w:tcPr>
          <w:p w14:paraId="4DACB6B4"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2013-2018</w:t>
            </w:r>
          </w:p>
        </w:tc>
        <w:tc>
          <w:tcPr>
            <w:tcW w:w="5386" w:type="dxa"/>
            <w:tcBorders>
              <w:top w:val="single" w:sz="4" w:space="0" w:color="auto"/>
              <w:left w:val="single" w:sz="4" w:space="0" w:color="auto"/>
              <w:bottom w:val="single" w:sz="4" w:space="0" w:color="auto"/>
              <w:right w:val="single" w:sz="4" w:space="0" w:color="auto"/>
            </w:tcBorders>
            <w:hideMark/>
          </w:tcPr>
          <w:p w14:paraId="75E9EBFB"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 xml:space="preserve">El Plan Regional de Desarrollo Forestal de Ucayali 2013 </w:t>
            </w:r>
            <w:r w:rsidRPr="00B91893">
              <w:rPr>
                <w:rFonts w:ascii="Arial Narrow" w:hAnsi="Arial Narrow" w:cstheme="minorHAnsi"/>
                <w:color w:val="000000" w:themeColor="text1"/>
                <w:sz w:val="18"/>
                <w:szCs w:val="18"/>
                <w:lang w:val="es-ES"/>
              </w:rPr>
              <w:softHyphen/>
              <w:t xml:space="preserve"> 2018, es el documento elaborado mediante un proceso participativo y consensuado por los diversos actores públicos y privados de la región Ucayali, el mismo que constituye un instrumento de gestión ambiental de cumplimiento obligatorio que orienta las actividades públicas y privadas que se ejecuten en la región Ucayali.</w:t>
            </w:r>
          </w:p>
        </w:tc>
      </w:tr>
      <w:tr w:rsidR="00B91893" w:rsidRPr="00B91893" w14:paraId="41C8EF3E" w14:textId="77777777" w:rsidTr="00145954">
        <w:trPr>
          <w:trHeight w:val="811"/>
        </w:trPr>
        <w:tc>
          <w:tcPr>
            <w:tcW w:w="1844" w:type="dxa"/>
            <w:tcBorders>
              <w:top w:val="single" w:sz="4" w:space="0" w:color="auto"/>
              <w:left w:val="single" w:sz="4" w:space="0" w:color="auto"/>
              <w:bottom w:val="single" w:sz="4" w:space="0" w:color="auto"/>
              <w:right w:val="single" w:sz="4" w:space="0" w:color="auto"/>
            </w:tcBorders>
            <w:hideMark/>
          </w:tcPr>
          <w:p w14:paraId="1C5F8EDB"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Estrategia Regional de Cambio Climático de Ucayali</w:t>
            </w:r>
          </w:p>
        </w:tc>
        <w:tc>
          <w:tcPr>
            <w:tcW w:w="1984" w:type="dxa"/>
            <w:tcBorders>
              <w:top w:val="single" w:sz="4" w:space="0" w:color="auto"/>
              <w:left w:val="single" w:sz="4" w:space="0" w:color="auto"/>
              <w:bottom w:val="single" w:sz="4" w:space="0" w:color="auto"/>
              <w:right w:val="single" w:sz="4" w:space="0" w:color="auto"/>
            </w:tcBorders>
            <w:hideMark/>
          </w:tcPr>
          <w:p w14:paraId="18F81B90"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Ordenanza Regional N° 011-2014-GRU/GR.</w:t>
            </w:r>
          </w:p>
          <w:p w14:paraId="0146190A"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i/>
                <w:color w:val="000000" w:themeColor="text1"/>
                <w:sz w:val="18"/>
                <w:szCs w:val="18"/>
                <w:lang w:val="es-ES"/>
              </w:rPr>
              <w:t>A la fecha en proceso de actualización</w:t>
            </w:r>
            <w:r w:rsidRPr="00B91893">
              <w:rPr>
                <w:rFonts w:ascii="Arial Narrow" w:hAnsi="Arial Narrow" w:cstheme="minorHAnsi"/>
                <w:color w:val="000000" w:themeColor="text1"/>
                <w:sz w:val="18"/>
                <w:szCs w:val="18"/>
                <w:lang w:val="es-ES"/>
              </w:rPr>
              <w:t>.</w:t>
            </w:r>
          </w:p>
        </w:tc>
        <w:tc>
          <w:tcPr>
            <w:tcW w:w="851" w:type="dxa"/>
            <w:tcBorders>
              <w:top w:val="single" w:sz="4" w:space="0" w:color="auto"/>
              <w:left w:val="single" w:sz="4" w:space="0" w:color="auto"/>
              <w:bottom w:val="single" w:sz="4" w:space="0" w:color="auto"/>
              <w:right w:val="single" w:sz="4" w:space="0" w:color="auto"/>
            </w:tcBorders>
            <w:hideMark/>
          </w:tcPr>
          <w:p w14:paraId="793B512C"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Al 2021</w:t>
            </w:r>
          </w:p>
        </w:tc>
        <w:tc>
          <w:tcPr>
            <w:tcW w:w="5386" w:type="dxa"/>
            <w:tcBorders>
              <w:top w:val="single" w:sz="4" w:space="0" w:color="auto"/>
              <w:left w:val="single" w:sz="4" w:space="0" w:color="auto"/>
              <w:bottom w:val="single" w:sz="4" w:space="0" w:color="auto"/>
              <w:right w:val="single" w:sz="4" w:space="0" w:color="auto"/>
            </w:tcBorders>
            <w:hideMark/>
          </w:tcPr>
          <w:p w14:paraId="73A5FC32"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La Estrategia Regional de Cambio Climático de Ucayali -ERCC, es un instrumento de gestión ambiental, cuya elaboración fue liderada por el Gobierno Regional de Ucayali como parte de un proceso participativo y consensuado, con la participación de instituciones públicas y privadas; El objetivo general de la ERCC es disminuir la vulnerabilidad a través del incremento de la conciencia y capacidad adaptativa de la población, los agentes económicos y los sectores de gobierno en todos los niveles</w:t>
            </w:r>
          </w:p>
        </w:tc>
      </w:tr>
      <w:tr w:rsidR="00B91893" w:rsidRPr="00B91893" w14:paraId="78C5F66A"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548EF8B6"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 xml:space="preserve">Estrategia Regional de la Diversidad Biológica de Ucayali </w:t>
            </w:r>
          </w:p>
        </w:tc>
        <w:tc>
          <w:tcPr>
            <w:tcW w:w="1984" w:type="dxa"/>
            <w:tcBorders>
              <w:top w:val="single" w:sz="4" w:space="0" w:color="auto"/>
              <w:left w:val="single" w:sz="4" w:space="0" w:color="auto"/>
              <w:bottom w:val="single" w:sz="4" w:space="0" w:color="auto"/>
              <w:right w:val="single" w:sz="4" w:space="0" w:color="auto"/>
            </w:tcBorders>
            <w:hideMark/>
          </w:tcPr>
          <w:p w14:paraId="0BE83A22"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Ordenanza Regional N° 017-2006-GRU/CR</w:t>
            </w:r>
          </w:p>
          <w:p w14:paraId="670ADFEC" w14:textId="77777777" w:rsidR="00B91893" w:rsidRPr="00B91893" w:rsidRDefault="00B91893" w:rsidP="00877E8B">
            <w:pPr>
              <w:rPr>
                <w:rFonts w:ascii="Arial Narrow" w:hAnsi="Arial Narrow"/>
                <w:i/>
                <w:color w:val="000000" w:themeColor="text1"/>
                <w:sz w:val="18"/>
                <w:szCs w:val="18"/>
                <w:lang w:val="es-ES"/>
              </w:rPr>
            </w:pPr>
            <w:r w:rsidRPr="00B91893">
              <w:rPr>
                <w:rFonts w:ascii="Arial Narrow" w:hAnsi="Arial Narrow"/>
                <w:i/>
                <w:color w:val="000000" w:themeColor="text1"/>
                <w:sz w:val="18"/>
                <w:szCs w:val="18"/>
                <w:lang w:val="es-ES"/>
              </w:rPr>
              <w:t>Requiere actualización en función a nueva Estrategia Nacional de Diversidad Biológica y su Plan de Acción (2021).</w:t>
            </w:r>
          </w:p>
        </w:tc>
        <w:tc>
          <w:tcPr>
            <w:tcW w:w="851" w:type="dxa"/>
            <w:tcBorders>
              <w:top w:val="single" w:sz="4" w:space="0" w:color="auto"/>
              <w:left w:val="single" w:sz="4" w:space="0" w:color="auto"/>
              <w:bottom w:val="single" w:sz="4" w:space="0" w:color="auto"/>
              <w:right w:val="single" w:sz="4" w:space="0" w:color="auto"/>
            </w:tcBorders>
            <w:hideMark/>
          </w:tcPr>
          <w:p w14:paraId="273D5C11"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Del 2006 al 2010.</w:t>
            </w:r>
          </w:p>
        </w:tc>
        <w:tc>
          <w:tcPr>
            <w:tcW w:w="5386" w:type="dxa"/>
            <w:tcBorders>
              <w:top w:val="single" w:sz="4" w:space="0" w:color="auto"/>
              <w:left w:val="single" w:sz="4" w:space="0" w:color="auto"/>
              <w:bottom w:val="single" w:sz="4" w:space="0" w:color="auto"/>
              <w:right w:val="single" w:sz="4" w:space="0" w:color="auto"/>
            </w:tcBorders>
            <w:hideMark/>
          </w:tcPr>
          <w:p w14:paraId="7801D143" w14:textId="77777777" w:rsidR="00B91893" w:rsidRPr="00B91893" w:rsidRDefault="00B91893" w:rsidP="00877E8B">
            <w:pPr>
              <w:jc w:val="both"/>
              <w:rPr>
                <w:rFonts w:ascii="Arial Narrow" w:hAnsi="Arial Narrow"/>
                <w:color w:val="000000" w:themeColor="text1"/>
                <w:sz w:val="18"/>
                <w:szCs w:val="18"/>
                <w:lang w:val="es-ES"/>
              </w:rPr>
            </w:pPr>
            <w:r w:rsidRPr="00B91893">
              <w:rPr>
                <w:rFonts w:ascii="Arial Narrow" w:hAnsi="Arial Narrow" w:cstheme="minorHAnsi"/>
                <w:color w:val="000000" w:themeColor="text1"/>
                <w:sz w:val="18"/>
                <w:szCs w:val="18"/>
                <w:lang w:val="es-ES"/>
              </w:rPr>
              <w:t>Es un instrumento de gestión ambiental, cuyo objetivo intrínseco del presente documento es contribuir a la conservación y uso sostenible de los recursos de la diversidad biológica de la Región Ucayali.</w:t>
            </w:r>
            <w:r w:rsidRPr="00B91893">
              <w:rPr>
                <w:rFonts w:ascii="Arial Narrow" w:hAnsi="Arial Narrow"/>
                <w:color w:val="000000" w:themeColor="text1"/>
                <w:sz w:val="18"/>
                <w:szCs w:val="18"/>
                <w:lang w:val="es-ES"/>
              </w:rPr>
              <w:t xml:space="preserve"> </w:t>
            </w:r>
          </w:p>
        </w:tc>
      </w:tr>
      <w:tr w:rsidR="00B91893" w:rsidRPr="00B91893" w14:paraId="7FE9B9DE"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5D8B431B"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Sistema Regional de Gestión Ambiental de Ucayali</w:t>
            </w:r>
          </w:p>
        </w:tc>
        <w:tc>
          <w:tcPr>
            <w:tcW w:w="1984" w:type="dxa"/>
            <w:tcBorders>
              <w:top w:val="single" w:sz="4" w:space="0" w:color="auto"/>
              <w:left w:val="single" w:sz="4" w:space="0" w:color="auto"/>
              <w:bottom w:val="single" w:sz="4" w:space="0" w:color="auto"/>
              <w:right w:val="single" w:sz="4" w:space="0" w:color="auto"/>
            </w:tcBorders>
            <w:hideMark/>
          </w:tcPr>
          <w:p w14:paraId="429A53BA"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Ordenanza Regional N° 013-2005-GRU-CR.</w:t>
            </w:r>
          </w:p>
          <w:p w14:paraId="358AD625"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i/>
                <w:color w:val="000000" w:themeColor="text1"/>
                <w:sz w:val="18"/>
                <w:szCs w:val="18"/>
                <w:lang w:val="es-ES"/>
              </w:rPr>
              <w:t>Actualización, en Comisión Ambiental para su aprobación mediante ordenanza.</w:t>
            </w:r>
          </w:p>
        </w:tc>
        <w:tc>
          <w:tcPr>
            <w:tcW w:w="851" w:type="dxa"/>
            <w:tcBorders>
              <w:top w:val="single" w:sz="4" w:space="0" w:color="auto"/>
              <w:left w:val="single" w:sz="4" w:space="0" w:color="auto"/>
              <w:bottom w:val="single" w:sz="4" w:space="0" w:color="auto"/>
              <w:right w:val="single" w:sz="4" w:space="0" w:color="auto"/>
            </w:tcBorders>
            <w:hideMark/>
          </w:tcPr>
          <w:p w14:paraId="2A461F89"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2016</w:t>
            </w:r>
          </w:p>
        </w:tc>
        <w:tc>
          <w:tcPr>
            <w:tcW w:w="5386" w:type="dxa"/>
            <w:tcBorders>
              <w:top w:val="single" w:sz="4" w:space="0" w:color="auto"/>
              <w:left w:val="single" w:sz="4" w:space="0" w:color="auto"/>
              <w:bottom w:val="single" w:sz="4" w:space="0" w:color="auto"/>
              <w:right w:val="single" w:sz="4" w:space="0" w:color="auto"/>
            </w:tcBorders>
            <w:hideMark/>
          </w:tcPr>
          <w:p w14:paraId="5F34994B"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Sistema Regional de Gestión Ambiental de Ucayali – SIAR, es el instrumento de gestión ambiental destinado a integrar y difundir información ambiental en la Región, para fortalecer el ejercicio de las competencias regionales y locales y la adecuada toma de decisiones de los actores con responsabilidad ambiental, asimismo el SIAR coadyuva en la difusión e implementación de los instrumentos de gestión ambiental contribuyendo a fortalecer su carácter transectorial, intersectorial y descentralizado. Actualizado en el año 2016.</w:t>
            </w:r>
          </w:p>
        </w:tc>
      </w:tr>
      <w:tr w:rsidR="00B91893" w:rsidRPr="00B91893" w14:paraId="001D2491"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448C81DE"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Sistema de Información Ambiental Regional del Departamento de Ucayali</w:t>
            </w:r>
          </w:p>
        </w:tc>
        <w:tc>
          <w:tcPr>
            <w:tcW w:w="1984" w:type="dxa"/>
            <w:tcBorders>
              <w:top w:val="single" w:sz="4" w:space="0" w:color="auto"/>
              <w:left w:val="single" w:sz="4" w:space="0" w:color="auto"/>
              <w:bottom w:val="single" w:sz="4" w:space="0" w:color="auto"/>
              <w:right w:val="single" w:sz="4" w:space="0" w:color="auto"/>
            </w:tcBorders>
            <w:hideMark/>
          </w:tcPr>
          <w:p w14:paraId="5D5F042D" w14:textId="77777777" w:rsidR="00B91893" w:rsidRPr="00B91893" w:rsidRDefault="00A80A88"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Ordenanza Regional</w:t>
            </w:r>
            <w:r w:rsidR="00B91893" w:rsidRPr="00B91893">
              <w:rPr>
                <w:rFonts w:ascii="Arial Narrow" w:hAnsi="Arial Narrow" w:cstheme="minorHAnsi"/>
                <w:color w:val="000000" w:themeColor="text1"/>
                <w:sz w:val="18"/>
                <w:szCs w:val="18"/>
                <w:lang w:val="es-ES"/>
              </w:rPr>
              <w:t xml:space="preserve"> N° 011-2012-GRU/CR.</w:t>
            </w:r>
          </w:p>
        </w:tc>
        <w:tc>
          <w:tcPr>
            <w:tcW w:w="851" w:type="dxa"/>
            <w:tcBorders>
              <w:top w:val="single" w:sz="4" w:space="0" w:color="auto"/>
              <w:left w:val="single" w:sz="4" w:space="0" w:color="auto"/>
              <w:bottom w:val="single" w:sz="4" w:space="0" w:color="auto"/>
              <w:right w:val="single" w:sz="4" w:space="0" w:color="auto"/>
            </w:tcBorders>
          </w:tcPr>
          <w:p w14:paraId="21302D15" w14:textId="77777777" w:rsidR="00B91893" w:rsidRPr="00B91893" w:rsidRDefault="00B91893" w:rsidP="00877E8B">
            <w:pPr>
              <w:rPr>
                <w:rFonts w:ascii="Arial Narrow" w:hAnsi="Arial Narrow"/>
                <w:color w:val="000000" w:themeColor="text1"/>
                <w:sz w:val="18"/>
                <w:szCs w:val="18"/>
                <w:lang w:val="es-ES"/>
              </w:rPr>
            </w:pPr>
          </w:p>
        </w:tc>
        <w:tc>
          <w:tcPr>
            <w:tcW w:w="5386" w:type="dxa"/>
            <w:tcBorders>
              <w:top w:val="single" w:sz="4" w:space="0" w:color="auto"/>
              <w:left w:val="single" w:sz="4" w:space="0" w:color="auto"/>
              <w:bottom w:val="single" w:sz="4" w:space="0" w:color="auto"/>
              <w:right w:val="single" w:sz="4" w:space="0" w:color="auto"/>
            </w:tcBorders>
            <w:hideMark/>
          </w:tcPr>
          <w:p w14:paraId="503E4656"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Se creó el Sistema de Información Ambiental Regional del Departamento de Ucayali - SIAR Ucayali, con el propósito de establecer y garantizar un intercambio fluido de información entre las instituciones públicas de la Región y que ésta se encuentre plenamente disponible en una forma útil y oportuna a los diversos usuarios y tomadores de decisiones.</w:t>
            </w:r>
          </w:p>
        </w:tc>
      </w:tr>
      <w:tr w:rsidR="00B91893" w:rsidRPr="00B91893" w14:paraId="1B54F198"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7910818D"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Infraestructura de Datos Espaciales Regionales</w:t>
            </w:r>
          </w:p>
        </w:tc>
        <w:tc>
          <w:tcPr>
            <w:tcW w:w="1984" w:type="dxa"/>
            <w:tcBorders>
              <w:top w:val="single" w:sz="4" w:space="0" w:color="auto"/>
              <w:left w:val="single" w:sz="4" w:space="0" w:color="auto"/>
              <w:bottom w:val="single" w:sz="4" w:space="0" w:color="auto"/>
              <w:right w:val="single" w:sz="4" w:space="0" w:color="auto"/>
            </w:tcBorders>
            <w:hideMark/>
          </w:tcPr>
          <w:p w14:paraId="0946E4E1"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Resolución Ejecutiva Regional N° 909-2012-GRU-P y sus modificatorias, Resolución Ejecutiva Regional N° 550-2015-GRU-GR y Resolución Ejecutiva Regional N° 645-2017-GRU-GR.</w:t>
            </w:r>
          </w:p>
        </w:tc>
        <w:tc>
          <w:tcPr>
            <w:tcW w:w="851" w:type="dxa"/>
            <w:tcBorders>
              <w:top w:val="single" w:sz="4" w:space="0" w:color="auto"/>
              <w:left w:val="single" w:sz="4" w:space="0" w:color="auto"/>
              <w:bottom w:val="single" w:sz="4" w:space="0" w:color="auto"/>
              <w:right w:val="single" w:sz="4" w:space="0" w:color="auto"/>
            </w:tcBorders>
          </w:tcPr>
          <w:p w14:paraId="7FC747C1" w14:textId="77777777" w:rsidR="00B91893" w:rsidRPr="00B91893" w:rsidRDefault="00B91893" w:rsidP="00877E8B">
            <w:pPr>
              <w:rPr>
                <w:rFonts w:ascii="Arial Narrow" w:hAnsi="Arial Narrow"/>
                <w:color w:val="000000" w:themeColor="text1"/>
                <w:sz w:val="18"/>
                <w:szCs w:val="18"/>
                <w:lang w:val="es-ES"/>
              </w:rPr>
            </w:pPr>
          </w:p>
        </w:tc>
        <w:tc>
          <w:tcPr>
            <w:tcW w:w="5386" w:type="dxa"/>
            <w:tcBorders>
              <w:top w:val="single" w:sz="4" w:space="0" w:color="auto"/>
              <w:left w:val="single" w:sz="4" w:space="0" w:color="auto"/>
              <w:bottom w:val="single" w:sz="4" w:space="0" w:color="auto"/>
              <w:right w:val="single" w:sz="4" w:space="0" w:color="auto"/>
            </w:tcBorders>
            <w:hideMark/>
          </w:tcPr>
          <w:p w14:paraId="1B18A3E9" w14:textId="77777777" w:rsidR="00B91893" w:rsidRPr="00B91893" w:rsidRDefault="00B91893" w:rsidP="00877E8B">
            <w:pPr>
              <w:jc w:val="both"/>
              <w:rPr>
                <w:rFonts w:ascii="Arial Narrow" w:hAnsi="Arial Narrow" w:cs="Arial"/>
                <w:color w:val="000000" w:themeColor="text1"/>
                <w:sz w:val="18"/>
                <w:szCs w:val="18"/>
                <w:shd w:val="clear" w:color="auto" w:fill="FFFFFF"/>
              </w:rPr>
            </w:pPr>
            <w:r w:rsidRPr="00B91893">
              <w:rPr>
                <w:rFonts w:ascii="Arial Narrow" w:hAnsi="Arial Narrow" w:cstheme="minorHAnsi"/>
                <w:color w:val="000000" w:themeColor="text1"/>
                <w:sz w:val="18"/>
                <w:szCs w:val="18"/>
                <w:lang w:val="es-ES"/>
              </w:rPr>
              <w:t>La Infraestructura de Datos Espaciales Regionales – IDER, es un conjunto articulado de recursos (catálogos, servidores, programas, aplicaciones, páginas web) que permite el acceso y la gestión de datos y servicios geográficos que se encuentran disponibles en Internet. Estos cumplen una serie de normas, estándares y especificaciones que regulan y garantizan la interoperabilidad de la información geográfica entre las instituciones públicas y privadas, a fin de apoyar y favorecer la oportuna toma de decisiones.</w:t>
            </w:r>
          </w:p>
        </w:tc>
      </w:tr>
      <w:tr w:rsidR="00B91893" w:rsidRPr="00B91893" w14:paraId="29455727"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24C526CB"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Zonificación Ecológica y Económica</w:t>
            </w:r>
          </w:p>
        </w:tc>
        <w:tc>
          <w:tcPr>
            <w:tcW w:w="1984" w:type="dxa"/>
            <w:tcBorders>
              <w:top w:val="single" w:sz="4" w:space="0" w:color="auto"/>
              <w:left w:val="single" w:sz="4" w:space="0" w:color="auto"/>
              <w:bottom w:val="single" w:sz="4" w:space="0" w:color="auto"/>
              <w:right w:val="single" w:sz="4" w:space="0" w:color="auto"/>
            </w:tcBorders>
            <w:hideMark/>
          </w:tcPr>
          <w:p w14:paraId="3A6DF3AB" w14:textId="77777777" w:rsidR="00B91893" w:rsidRPr="00B91893" w:rsidRDefault="00A80A88"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Ordenanza Regional</w:t>
            </w:r>
            <w:r w:rsidR="00B91893" w:rsidRPr="00B91893">
              <w:rPr>
                <w:rFonts w:ascii="Arial Narrow" w:hAnsi="Arial Narrow" w:cstheme="minorHAnsi"/>
                <w:color w:val="000000" w:themeColor="text1"/>
                <w:sz w:val="18"/>
                <w:szCs w:val="18"/>
                <w:lang w:val="es-ES"/>
              </w:rPr>
              <w:t xml:space="preserve"> N° 015-2017-GRU/CR.</w:t>
            </w:r>
          </w:p>
        </w:tc>
        <w:tc>
          <w:tcPr>
            <w:tcW w:w="851" w:type="dxa"/>
            <w:tcBorders>
              <w:top w:val="single" w:sz="4" w:space="0" w:color="auto"/>
              <w:left w:val="single" w:sz="4" w:space="0" w:color="auto"/>
              <w:bottom w:val="single" w:sz="4" w:space="0" w:color="auto"/>
              <w:right w:val="single" w:sz="4" w:space="0" w:color="auto"/>
            </w:tcBorders>
          </w:tcPr>
          <w:p w14:paraId="2729AA42" w14:textId="77777777" w:rsidR="00B91893" w:rsidRPr="00B91893" w:rsidRDefault="00B91893" w:rsidP="00877E8B">
            <w:pPr>
              <w:rPr>
                <w:rFonts w:ascii="Arial Narrow" w:hAnsi="Arial Narrow"/>
                <w:color w:val="000000" w:themeColor="text1"/>
                <w:sz w:val="18"/>
                <w:szCs w:val="18"/>
                <w:lang w:val="es-ES"/>
              </w:rPr>
            </w:pPr>
          </w:p>
        </w:tc>
        <w:tc>
          <w:tcPr>
            <w:tcW w:w="5386" w:type="dxa"/>
            <w:tcBorders>
              <w:top w:val="single" w:sz="4" w:space="0" w:color="auto"/>
              <w:left w:val="single" w:sz="4" w:space="0" w:color="auto"/>
              <w:bottom w:val="single" w:sz="4" w:space="0" w:color="auto"/>
              <w:right w:val="single" w:sz="4" w:space="0" w:color="auto"/>
            </w:tcBorders>
            <w:hideMark/>
          </w:tcPr>
          <w:p w14:paraId="0475763B" w14:textId="77777777" w:rsidR="00B91893" w:rsidRPr="00B91893" w:rsidRDefault="00B91893" w:rsidP="00AD5CBD">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Es un instrumento técnico y orientador del uso sostenible del territorio y los recursos naturales de la Región, de gran utilidad para la toma de decisiones y la gestión del territorio por las autoridades, la sociedad civil y todo aquel ciudadano que necesite realizar alguna actividad en el territorio de la Región Ucayali</w:t>
            </w:r>
            <w:r w:rsidR="00AD5CBD">
              <w:rPr>
                <w:rFonts w:ascii="Arial Narrow" w:hAnsi="Arial Narrow" w:cstheme="minorHAnsi"/>
                <w:color w:val="000000" w:themeColor="text1"/>
                <w:sz w:val="18"/>
                <w:szCs w:val="18"/>
                <w:lang w:val="es-ES"/>
              </w:rPr>
              <w:t>.</w:t>
            </w:r>
            <w:r w:rsidR="00C76BC8">
              <w:rPr>
                <w:rFonts w:ascii="Arial Narrow" w:hAnsi="Arial Narrow" w:cstheme="minorHAnsi"/>
                <w:color w:val="000000" w:themeColor="text1"/>
                <w:sz w:val="18"/>
                <w:szCs w:val="18"/>
                <w:lang w:val="es-ES"/>
              </w:rPr>
              <w:t xml:space="preserve"> </w:t>
            </w:r>
            <w:r w:rsidR="00AD5CBD">
              <w:rPr>
                <w:rFonts w:ascii="Arial Narrow" w:hAnsi="Arial Narrow" w:cstheme="minorHAnsi"/>
                <w:color w:val="000000" w:themeColor="text1"/>
                <w:sz w:val="18"/>
                <w:szCs w:val="18"/>
                <w:lang w:val="es-ES"/>
              </w:rPr>
              <w:t>S</w:t>
            </w:r>
            <w:r w:rsidR="008712F4">
              <w:rPr>
                <w:rFonts w:ascii="Arial Narrow" w:hAnsi="Arial Narrow" w:cstheme="minorHAnsi"/>
                <w:color w:val="000000" w:themeColor="text1"/>
                <w:sz w:val="18"/>
                <w:szCs w:val="18"/>
                <w:lang w:val="es-ES"/>
              </w:rPr>
              <w:t xml:space="preserve">e cuenta con un </w:t>
            </w:r>
            <w:r w:rsidR="00AD5CBD">
              <w:rPr>
                <w:rFonts w:ascii="Arial Narrow" w:hAnsi="Arial Narrow" w:cstheme="minorHAnsi"/>
                <w:color w:val="000000" w:themeColor="text1"/>
                <w:sz w:val="18"/>
                <w:szCs w:val="18"/>
                <w:lang w:val="es-ES"/>
              </w:rPr>
              <w:t>cuenta con c</w:t>
            </w:r>
            <w:r w:rsidR="008712F4" w:rsidRPr="008712F4">
              <w:rPr>
                <w:rFonts w:ascii="Arial Narrow" w:hAnsi="Arial Narrow" w:cstheme="minorHAnsi"/>
                <w:color w:val="000000" w:themeColor="text1"/>
                <w:sz w:val="18"/>
                <w:szCs w:val="18"/>
                <w:lang w:val="es-ES"/>
              </w:rPr>
              <w:t xml:space="preserve">atálogo de objetos geográficos: mapa base, gestión forestal y comunidades nativas los mismos que se encuentran aprobados con resolución del 01 de febrero: R.E.R. 087-2018-GRU-CR,  R.E.R. 085-2018-GRU-CR y R.E.R. 086-2018-GRU-CR, respectivamente, en el marco </w:t>
            </w:r>
            <w:r w:rsidR="008712F4" w:rsidRPr="008712F4">
              <w:rPr>
                <w:rFonts w:ascii="Arial Narrow" w:hAnsi="Arial Narrow" w:cstheme="minorHAnsi"/>
                <w:color w:val="000000" w:themeColor="text1"/>
                <w:sz w:val="18"/>
                <w:szCs w:val="18"/>
                <w:lang w:val="es-ES"/>
              </w:rPr>
              <w:lastRenderedPageBreak/>
              <w:t>de implementación de la Infraestruct</w:t>
            </w:r>
            <w:r w:rsidR="00AD5CBD">
              <w:rPr>
                <w:rFonts w:ascii="Arial Narrow" w:hAnsi="Arial Narrow" w:cstheme="minorHAnsi"/>
                <w:color w:val="000000" w:themeColor="text1"/>
                <w:sz w:val="18"/>
                <w:szCs w:val="18"/>
                <w:lang w:val="es-ES"/>
              </w:rPr>
              <w:t>ura de Datos Especiales IDE de l</w:t>
            </w:r>
            <w:r w:rsidR="008712F4" w:rsidRPr="008712F4">
              <w:rPr>
                <w:rFonts w:ascii="Arial Narrow" w:hAnsi="Arial Narrow" w:cstheme="minorHAnsi"/>
                <w:color w:val="000000" w:themeColor="text1"/>
                <w:sz w:val="18"/>
                <w:szCs w:val="18"/>
                <w:lang w:val="es-ES"/>
              </w:rPr>
              <w:t xml:space="preserve">a </w:t>
            </w:r>
            <w:r w:rsidR="00AD5CBD" w:rsidRPr="008712F4">
              <w:rPr>
                <w:rFonts w:ascii="Arial Narrow" w:hAnsi="Arial Narrow" w:cstheme="minorHAnsi"/>
                <w:color w:val="000000" w:themeColor="text1"/>
                <w:sz w:val="18"/>
                <w:szCs w:val="18"/>
                <w:lang w:val="es-ES"/>
              </w:rPr>
              <w:t>Región</w:t>
            </w:r>
            <w:r w:rsidR="00AD5CBD">
              <w:rPr>
                <w:rFonts w:ascii="Arial Narrow" w:hAnsi="Arial Narrow" w:cstheme="minorHAnsi"/>
                <w:color w:val="000000" w:themeColor="text1"/>
                <w:sz w:val="18"/>
                <w:szCs w:val="18"/>
                <w:lang w:val="es-ES"/>
              </w:rPr>
              <w:t xml:space="preserve"> Ucayali</w:t>
            </w:r>
            <w:r w:rsidR="008712F4" w:rsidRPr="008712F4">
              <w:rPr>
                <w:rFonts w:ascii="Arial Narrow" w:hAnsi="Arial Narrow" w:cstheme="minorHAnsi"/>
                <w:color w:val="000000" w:themeColor="text1"/>
                <w:sz w:val="18"/>
                <w:szCs w:val="18"/>
                <w:lang w:val="es-ES"/>
              </w:rPr>
              <w:t>.</w:t>
            </w:r>
            <w:r w:rsidR="008712F4">
              <w:rPr>
                <w:rFonts w:ascii="Arial Narrow" w:hAnsi="Arial Narrow" w:cstheme="minorHAnsi"/>
                <w:color w:val="000000" w:themeColor="text1"/>
                <w:sz w:val="18"/>
                <w:szCs w:val="18"/>
                <w:lang w:val="es-ES"/>
              </w:rPr>
              <w:t xml:space="preserve"> </w:t>
            </w:r>
            <w:r w:rsidR="00AD5CBD" w:rsidRPr="00AD5CBD">
              <w:rPr>
                <w:rFonts w:ascii="Arial Narrow" w:hAnsi="Arial Narrow" w:cstheme="minorHAnsi"/>
                <w:color w:val="000000" w:themeColor="text1"/>
                <w:sz w:val="18"/>
                <w:szCs w:val="18"/>
                <w:lang w:val="es-ES"/>
              </w:rPr>
              <w:t>A la fecha con el Comité Técnico de ZEE y asistencia del MINAM se viene trabajando la propuesta de Reglamento como parte de la implementación de ZEE.</w:t>
            </w:r>
          </w:p>
        </w:tc>
      </w:tr>
      <w:tr w:rsidR="00B91893" w:rsidRPr="00B91893" w14:paraId="53AEB264"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642D42F7"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lastRenderedPageBreak/>
              <w:t>Plan Regional de Acción Ambiental</w:t>
            </w:r>
          </w:p>
        </w:tc>
        <w:tc>
          <w:tcPr>
            <w:tcW w:w="1984" w:type="dxa"/>
            <w:tcBorders>
              <w:top w:val="single" w:sz="4" w:space="0" w:color="auto"/>
              <w:left w:val="single" w:sz="4" w:space="0" w:color="auto"/>
              <w:bottom w:val="single" w:sz="4" w:space="0" w:color="auto"/>
              <w:right w:val="single" w:sz="4" w:space="0" w:color="auto"/>
            </w:tcBorders>
            <w:hideMark/>
          </w:tcPr>
          <w:p w14:paraId="376EE8BB"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Ordenanza Regional N° 004-2012-GRU/C.R</w:t>
            </w:r>
          </w:p>
          <w:p w14:paraId="34E31019" w14:textId="77777777" w:rsidR="00B91893" w:rsidRPr="00B91893" w:rsidRDefault="00B91893" w:rsidP="00877E8B">
            <w:pPr>
              <w:rPr>
                <w:rFonts w:ascii="Arial Narrow" w:hAnsi="Arial Narrow"/>
                <w:i/>
                <w:color w:val="000000" w:themeColor="text1"/>
                <w:sz w:val="18"/>
                <w:szCs w:val="18"/>
                <w:lang w:val="es-ES"/>
              </w:rPr>
            </w:pPr>
            <w:r w:rsidRPr="00B91893">
              <w:rPr>
                <w:rFonts w:ascii="Arial Narrow" w:hAnsi="Arial Narrow"/>
                <w:i/>
                <w:color w:val="000000" w:themeColor="text1"/>
                <w:sz w:val="18"/>
                <w:szCs w:val="18"/>
                <w:lang w:val="es-ES"/>
              </w:rPr>
              <w:t>Actualizado, en proceso de aprobación con Ordenanza Regional</w:t>
            </w:r>
          </w:p>
        </w:tc>
        <w:tc>
          <w:tcPr>
            <w:tcW w:w="851" w:type="dxa"/>
            <w:tcBorders>
              <w:top w:val="single" w:sz="4" w:space="0" w:color="auto"/>
              <w:left w:val="single" w:sz="4" w:space="0" w:color="auto"/>
              <w:bottom w:val="single" w:sz="4" w:space="0" w:color="auto"/>
              <w:right w:val="single" w:sz="4" w:space="0" w:color="auto"/>
            </w:tcBorders>
            <w:hideMark/>
          </w:tcPr>
          <w:p w14:paraId="05ED5179"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Del 2012 -2021</w:t>
            </w:r>
          </w:p>
        </w:tc>
        <w:tc>
          <w:tcPr>
            <w:tcW w:w="5386" w:type="dxa"/>
            <w:tcBorders>
              <w:top w:val="single" w:sz="4" w:space="0" w:color="auto"/>
              <w:left w:val="single" w:sz="4" w:space="0" w:color="auto"/>
              <w:bottom w:val="single" w:sz="4" w:space="0" w:color="auto"/>
              <w:right w:val="single" w:sz="4" w:space="0" w:color="auto"/>
            </w:tcBorders>
            <w:hideMark/>
          </w:tcPr>
          <w:p w14:paraId="7C5B3FE2"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Plan Regional de Acción Ambiental - PRAA, es un instrumento de planificación ambiental regional de largo plazo basado en el marco legal del Sistema Regional de Gestión Ambiental. Este instrumento se formula a partir de un diagnóstico situacional ambiental de los recursos naturales y de las potencialidades de la región para el aprovechamiento y uso sostenible de dichos recursos, alineado a los instrumentos de planificación ambiental nacional como el Plan Nacional de Acción Ambiental 2011 – 2021, a la Contribución Nacional Determinada (NDC) y al Plan de Desarrollo Regional Concertado de Ucayali.</w:t>
            </w:r>
          </w:p>
        </w:tc>
      </w:tr>
      <w:tr w:rsidR="00B91893" w:rsidRPr="00B91893" w14:paraId="722D039D"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6FFE98BE"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Agenda Regional de Acción Ambiental</w:t>
            </w:r>
          </w:p>
        </w:tc>
        <w:tc>
          <w:tcPr>
            <w:tcW w:w="1984" w:type="dxa"/>
            <w:tcBorders>
              <w:top w:val="single" w:sz="4" w:space="0" w:color="auto"/>
              <w:left w:val="single" w:sz="4" w:space="0" w:color="auto"/>
              <w:bottom w:val="single" w:sz="4" w:space="0" w:color="auto"/>
              <w:right w:val="single" w:sz="4" w:space="0" w:color="auto"/>
            </w:tcBorders>
            <w:hideMark/>
          </w:tcPr>
          <w:p w14:paraId="153698E1"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 xml:space="preserve">En proceso de </w:t>
            </w:r>
            <w:r w:rsidRPr="00B91893">
              <w:rPr>
                <w:rFonts w:ascii="Arial Narrow" w:hAnsi="Arial Narrow"/>
                <w:i/>
                <w:color w:val="000000" w:themeColor="text1"/>
                <w:sz w:val="18"/>
                <w:szCs w:val="18"/>
                <w:lang w:val="es-ES"/>
              </w:rPr>
              <w:t>aprobación mediante ordenanza regional</w:t>
            </w:r>
          </w:p>
        </w:tc>
        <w:tc>
          <w:tcPr>
            <w:tcW w:w="851" w:type="dxa"/>
            <w:tcBorders>
              <w:top w:val="single" w:sz="4" w:space="0" w:color="auto"/>
              <w:left w:val="single" w:sz="4" w:space="0" w:color="auto"/>
              <w:bottom w:val="single" w:sz="4" w:space="0" w:color="auto"/>
              <w:right w:val="single" w:sz="4" w:space="0" w:color="auto"/>
            </w:tcBorders>
            <w:hideMark/>
          </w:tcPr>
          <w:p w14:paraId="6A9399EC" w14:textId="77777777" w:rsidR="00B91893" w:rsidRPr="00B91893" w:rsidRDefault="00B91893" w:rsidP="00877E8B">
            <w:pPr>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2017 – 2018</w:t>
            </w:r>
          </w:p>
        </w:tc>
        <w:tc>
          <w:tcPr>
            <w:tcW w:w="5386" w:type="dxa"/>
            <w:tcBorders>
              <w:top w:val="single" w:sz="4" w:space="0" w:color="auto"/>
              <w:left w:val="single" w:sz="4" w:space="0" w:color="auto"/>
              <w:bottom w:val="single" w:sz="4" w:space="0" w:color="auto"/>
              <w:right w:val="single" w:sz="4" w:space="0" w:color="auto"/>
            </w:tcBorders>
            <w:hideMark/>
          </w:tcPr>
          <w:p w14:paraId="3B84D6B0" w14:textId="77777777" w:rsidR="00B91893" w:rsidRPr="00B91893" w:rsidRDefault="00B91893" w:rsidP="00877E8B">
            <w:pPr>
              <w:jc w:val="both"/>
              <w:rPr>
                <w:rFonts w:ascii="Arial Narrow" w:hAnsi="Arial Narrow" w:cstheme="minorHAnsi"/>
                <w:color w:val="000000" w:themeColor="text1"/>
                <w:sz w:val="18"/>
                <w:szCs w:val="18"/>
                <w:lang w:val="es-ES"/>
              </w:rPr>
            </w:pPr>
            <w:r w:rsidRPr="00B91893">
              <w:rPr>
                <w:rFonts w:ascii="Arial Narrow" w:hAnsi="Arial Narrow" w:cstheme="minorHAnsi"/>
                <w:color w:val="000000" w:themeColor="text1"/>
                <w:sz w:val="18"/>
                <w:szCs w:val="18"/>
                <w:lang w:val="es-ES"/>
              </w:rPr>
              <w:t>La Agenda Ambiental Regional, es un instrumento de gestión de carácter transectorial, que según la Ley Marco del Sistema Nacional de Gestión Ambiental, es de obligatorio cumplimiento, que pretende abordar y dar un orden de prioridad en el tratamiento de los asuntos ambientales de la región a un corto plazo, el mismo que permite al cualquier ciudadano pueda conocer los compromisos regionales e institucionales, así como los niveles de gestión local en tanto representan temas de prioridad regional, elaborado por el Gobierno Regional de Ucayali, de manera participativa y democrática con instituciones públicas y privadas.</w:t>
            </w:r>
          </w:p>
        </w:tc>
      </w:tr>
      <w:tr w:rsidR="00B91893" w:rsidRPr="00B91893" w14:paraId="36588732" w14:textId="77777777" w:rsidTr="00145954">
        <w:tc>
          <w:tcPr>
            <w:tcW w:w="1844" w:type="dxa"/>
            <w:tcBorders>
              <w:top w:val="single" w:sz="4" w:space="0" w:color="auto"/>
              <w:left w:val="single" w:sz="4" w:space="0" w:color="auto"/>
              <w:bottom w:val="single" w:sz="4" w:space="0" w:color="auto"/>
              <w:right w:val="single" w:sz="4" w:space="0" w:color="auto"/>
            </w:tcBorders>
            <w:hideMark/>
          </w:tcPr>
          <w:p w14:paraId="43F08A88"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Política Ambiental Regional</w:t>
            </w:r>
          </w:p>
        </w:tc>
        <w:tc>
          <w:tcPr>
            <w:tcW w:w="1984" w:type="dxa"/>
            <w:tcBorders>
              <w:top w:val="single" w:sz="4" w:space="0" w:color="auto"/>
              <w:left w:val="single" w:sz="4" w:space="0" w:color="auto"/>
              <w:bottom w:val="single" w:sz="4" w:space="0" w:color="auto"/>
              <w:right w:val="single" w:sz="4" w:space="0" w:color="auto"/>
            </w:tcBorders>
            <w:hideMark/>
          </w:tcPr>
          <w:p w14:paraId="7DFF5DD7"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 xml:space="preserve">En proceso de </w:t>
            </w:r>
            <w:r w:rsidRPr="00B91893">
              <w:rPr>
                <w:rFonts w:ascii="Arial Narrow" w:hAnsi="Arial Narrow"/>
                <w:i/>
                <w:color w:val="000000" w:themeColor="text1"/>
                <w:sz w:val="18"/>
                <w:szCs w:val="18"/>
                <w:lang w:val="es-ES"/>
              </w:rPr>
              <w:t>actualización.</w:t>
            </w:r>
          </w:p>
        </w:tc>
        <w:tc>
          <w:tcPr>
            <w:tcW w:w="851" w:type="dxa"/>
            <w:tcBorders>
              <w:top w:val="single" w:sz="4" w:space="0" w:color="auto"/>
              <w:left w:val="single" w:sz="4" w:space="0" w:color="auto"/>
              <w:bottom w:val="single" w:sz="4" w:space="0" w:color="auto"/>
              <w:right w:val="single" w:sz="4" w:space="0" w:color="auto"/>
            </w:tcBorders>
            <w:hideMark/>
          </w:tcPr>
          <w:p w14:paraId="48C00A86" w14:textId="77777777" w:rsidR="00B91893" w:rsidRPr="00B91893" w:rsidRDefault="00B91893" w:rsidP="00877E8B">
            <w:pPr>
              <w:rPr>
                <w:rFonts w:ascii="Arial Narrow" w:hAnsi="Arial Narrow"/>
                <w:color w:val="000000" w:themeColor="text1"/>
                <w:sz w:val="18"/>
                <w:szCs w:val="18"/>
                <w:lang w:val="es-ES"/>
              </w:rPr>
            </w:pPr>
            <w:r w:rsidRPr="00B91893">
              <w:rPr>
                <w:rFonts w:ascii="Arial Narrow" w:hAnsi="Arial Narrow"/>
                <w:color w:val="000000" w:themeColor="text1"/>
                <w:sz w:val="18"/>
                <w:szCs w:val="18"/>
                <w:lang w:val="es-ES"/>
              </w:rPr>
              <w:t>Al 2021.</w:t>
            </w:r>
          </w:p>
        </w:tc>
        <w:tc>
          <w:tcPr>
            <w:tcW w:w="5386" w:type="dxa"/>
            <w:tcBorders>
              <w:top w:val="single" w:sz="4" w:space="0" w:color="auto"/>
              <w:left w:val="single" w:sz="4" w:space="0" w:color="auto"/>
              <w:bottom w:val="single" w:sz="4" w:space="0" w:color="auto"/>
              <w:right w:val="single" w:sz="4" w:space="0" w:color="auto"/>
            </w:tcBorders>
            <w:hideMark/>
          </w:tcPr>
          <w:p w14:paraId="0A60959E" w14:textId="77777777" w:rsidR="00B91893" w:rsidRPr="00B91893" w:rsidRDefault="00B91893" w:rsidP="00877E8B">
            <w:pPr>
              <w:jc w:val="both"/>
              <w:rPr>
                <w:rFonts w:ascii="Arial Narrow" w:hAnsi="Arial Narrow"/>
                <w:color w:val="000000" w:themeColor="text1"/>
                <w:sz w:val="18"/>
                <w:szCs w:val="18"/>
                <w:lang w:val="es-ES"/>
              </w:rPr>
            </w:pPr>
            <w:r w:rsidRPr="00B91893">
              <w:rPr>
                <w:rFonts w:ascii="Arial Narrow" w:hAnsi="Arial Narrow" w:cstheme="minorHAnsi"/>
                <w:color w:val="000000" w:themeColor="text1"/>
                <w:sz w:val="18"/>
                <w:szCs w:val="18"/>
                <w:lang w:val="es-ES"/>
              </w:rPr>
              <w:t>Es el principal instrumento orientador en materia ambiental dentro del ámbito regional, ésta se encuentra articulado y alineado con el Plan de Desarrollo Regional Concertado. Las acciones para implementar la Política Ambiental Regional, se prioriza a través de los instrumentos de planificación ambiental regional, como el Plan Regional de Acción Ambiental, las Agendas Ambientales Regionales, las Estrategias Regionales y otros instrumentos de planificación ambiental de nivel regional. Se encuentran alineados con la Política Nacional del Ambiente.</w:t>
            </w:r>
          </w:p>
        </w:tc>
      </w:tr>
      <w:tr w:rsidR="00B91893" w:rsidRPr="00B91893" w14:paraId="4259266F" w14:textId="77777777" w:rsidTr="00145954">
        <w:tc>
          <w:tcPr>
            <w:tcW w:w="1844" w:type="dxa"/>
            <w:tcBorders>
              <w:top w:val="single" w:sz="4" w:space="0" w:color="auto"/>
              <w:left w:val="single" w:sz="4" w:space="0" w:color="auto"/>
              <w:bottom w:val="single" w:sz="4" w:space="0" w:color="auto"/>
              <w:right w:val="single" w:sz="4" w:space="0" w:color="auto"/>
            </w:tcBorders>
          </w:tcPr>
          <w:p w14:paraId="7D4756DC" w14:textId="77777777" w:rsidR="00B91893" w:rsidRPr="00B91893" w:rsidRDefault="00B91893" w:rsidP="00877E8B">
            <w:pPr>
              <w:rPr>
                <w:rFonts w:ascii="Arial Narrow" w:hAnsi="Arial Narrow" w:cs="Calibri"/>
                <w:color w:val="000000" w:themeColor="text1"/>
                <w:sz w:val="18"/>
                <w:szCs w:val="18"/>
                <w:lang w:val="es-ES"/>
              </w:rPr>
            </w:pPr>
            <w:r w:rsidRPr="00B91893">
              <w:rPr>
                <w:rFonts w:ascii="Arial Narrow" w:hAnsi="Arial Narrow" w:cs="Calibri"/>
                <w:color w:val="000000" w:themeColor="text1"/>
                <w:sz w:val="18"/>
                <w:szCs w:val="18"/>
                <w:lang w:val="es-ES"/>
              </w:rPr>
              <w:t>Plan de Desarrollo Agrario, Forestal y Acuícola de la región Ucayali 2017 - 2018</w:t>
            </w:r>
          </w:p>
          <w:p w14:paraId="34DC43FD" w14:textId="77777777" w:rsidR="00B91893" w:rsidRPr="00B91893" w:rsidRDefault="00B91893" w:rsidP="00877E8B">
            <w:pPr>
              <w:rPr>
                <w:rFonts w:ascii="Arial Narrow" w:hAnsi="Arial Narrow" w:cs="Calibri"/>
                <w:color w:val="000000" w:themeColor="text1"/>
                <w:sz w:val="18"/>
                <w:szCs w:val="18"/>
                <w:lang w:val="es-ES"/>
              </w:rPr>
            </w:pPr>
          </w:p>
        </w:tc>
        <w:tc>
          <w:tcPr>
            <w:tcW w:w="1984" w:type="dxa"/>
            <w:tcBorders>
              <w:top w:val="single" w:sz="4" w:space="0" w:color="auto"/>
              <w:left w:val="single" w:sz="4" w:space="0" w:color="auto"/>
              <w:bottom w:val="single" w:sz="4" w:space="0" w:color="auto"/>
              <w:right w:val="single" w:sz="4" w:space="0" w:color="auto"/>
            </w:tcBorders>
          </w:tcPr>
          <w:p w14:paraId="01290360" w14:textId="77777777" w:rsidR="00B91893" w:rsidRPr="00B91893" w:rsidRDefault="00B91893" w:rsidP="00877E8B">
            <w:pPr>
              <w:rPr>
                <w:rFonts w:ascii="Arial Narrow" w:hAnsi="Arial Narrow" w:cs="Calibri"/>
                <w:i/>
                <w:color w:val="000000" w:themeColor="text1"/>
                <w:sz w:val="18"/>
                <w:szCs w:val="18"/>
                <w:lang w:val="es-ES"/>
              </w:rPr>
            </w:pPr>
            <w:r w:rsidRPr="00B91893">
              <w:rPr>
                <w:rFonts w:ascii="Arial Narrow" w:hAnsi="Arial Narrow" w:cs="Calibri"/>
                <w:i/>
                <w:color w:val="000000" w:themeColor="text1"/>
                <w:sz w:val="18"/>
                <w:szCs w:val="18"/>
                <w:lang w:val="es-ES"/>
              </w:rPr>
              <w:t>Elaborado</w:t>
            </w:r>
          </w:p>
          <w:p w14:paraId="1D7331C6" w14:textId="77777777" w:rsidR="00B91893" w:rsidRPr="00B91893" w:rsidRDefault="00B91893" w:rsidP="00877E8B">
            <w:pPr>
              <w:jc w:val="center"/>
              <w:rPr>
                <w:rFonts w:ascii="Arial Narrow" w:hAnsi="Arial Narrow" w:cs="Calibri"/>
                <w:color w:val="000000" w:themeColor="text1"/>
                <w:sz w:val="18"/>
                <w:szCs w:val="18"/>
                <w:lang w:val="es-ES"/>
              </w:rPr>
            </w:pPr>
          </w:p>
        </w:tc>
        <w:tc>
          <w:tcPr>
            <w:tcW w:w="851" w:type="dxa"/>
            <w:tcBorders>
              <w:top w:val="single" w:sz="4" w:space="0" w:color="auto"/>
              <w:left w:val="single" w:sz="4" w:space="0" w:color="auto"/>
              <w:bottom w:val="single" w:sz="4" w:space="0" w:color="auto"/>
              <w:right w:val="single" w:sz="4" w:space="0" w:color="auto"/>
            </w:tcBorders>
            <w:hideMark/>
          </w:tcPr>
          <w:p w14:paraId="67493FBC" w14:textId="77777777" w:rsidR="00B91893" w:rsidRPr="00B91893" w:rsidRDefault="00B91893" w:rsidP="00877E8B">
            <w:pPr>
              <w:rPr>
                <w:rFonts w:ascii="Arial Narrow" w:hAnsi="Arial Narrow" w:cs="Calibri"/>
                <w:color w:val="000000" w:themeColor="text1"/>
                <w:sz w:val="18"/>
                <w:szCs w:val="18"/>
                <w:lang w:val="es-ES"/>
              </w:rPr>
            </w:pPr>
            <w:r w:rsidRPr="00B91893">
              <w:rPr>
                <w:rFonts w:ascii="Arial Narrow" w:hAnsi="Arial Narrow" w:cs="Calibri"/>
                <w:color w:val="000000" w:themeColor="text1"/>
                <w:sz w:val="18"/>
                <w:szCs w:val="18"/>
                <w:lang w:val="es-ES"/>
              </w:rPr>
              <w:t>2017 – 2018.</w:t>
            </w:r>
          </w:p>
        </w:tc>
        <w:tc>
          <w:tcPr>
            <w:tcW w:w="5386" w:type="dxa"/>
            <w:tcBorders>
              <w:top w:val="single" w:sz="4" w:space="0" w:color="auto"/>
              <w:left w:val="single" w:sz="4" w:space="0" w:color="auto"/>
              <w:bottom w:val="single" w:sz="4" w:space="0" w:color="auto"/>
              <w:right w:val="single" w:sz="4" w:space="0" w:color="auto"/>
            </w:tcBorders>
            <w:hideMark/>
          </w:tcPr>
          <w:p w14:paraId="001F0D98" w14:textId="77777777" w:rsidR="00B91893" w:rsidRPr="00B91893" w:rsidRDefault="00B91893" w:rsidP="00877E8B">
            <w:pPr>
              <w:jc w:val="both"/>
              <w:rPr>
                <w:rFonts w:ascii="Arial Narrow" w:hAnsi="Arial Narrow" w:cs="Calibri"/>
                <w:color w:val="FF0000"/>
                <w:sz w:val="18"/>
                <w:szCs w:val="18"/>
                <w:lang w:val="es-ES"/>
              </w:rPr>
            </w:pPr>
            <w:r w:rsidRPr="00B91893">
              <w:rPr>
                <w:rFonts w:ascii="Arial Narrow" w:hAnsi="Arial Narrow" w:cs="Calibri"/>
                <w:sz w:val="18"/>
                <w:szCs w:val="18"/>
                <w:lang w:val="es-ES"/>
              </w:rPr>
              <w:t>I</w:t>
            </w:r>
            <w:r w:rsidR="00A73E84" w:rsidRPr="00B91893">
              <w:rPr>
                <w:rFonts w:ascii="Arial Narrow" w:hAnsi="Arial Narrow" w:cs="Calibri"/>
                <w:sz w:val="18"/>
                <w:szCs w:val="18"/>
              </w:rPr>
              <w:t>instrumento</w:t>
            </w:r>
            <w:r w:rsidRPr="00B91893">
              <w:rPr>
                <w:rFonts w:ascii="Arial Narrow" w:hAnsi="Arial Narrow" w:cs="Calibri"/>
                <w:sz w:val="18"/>
                <w:szCs w:val="18"/>
              </w:rPr>
              <w:t xml:space="preserve"> de gestión participativa que tiene el propósito de orientar el desarrollo integral Agrario, Forestal, Acuícola y de Servicios Agrarios, de la región Ucayali de manera planificada, buscando mejorar las capacidades productivas de los productores agrarios que deberá traducirse en la mejora de la calidad de vida de la población beneficiaria a mediano plazo.</w:t>
            </w:r>
          </w:p>
        </w:tc>
      </w:tr>
    </w:tbl>
    <w:p w14:paraId="71243C3A" w14:textId="77777777" w:rsidR="00B91893" w:rsidRPr="00B91893" w:rsidRDefault="00B91893" w:rsidP="00A73E84">
      <w:pPr>
        <w:shd w:val="clear" w:color="auto" w:fill="FFFFFF"/>
        <w:rPr>
          <w:rFonts w:ascii="Verdana" w:eastAsia="Times New Roman" w:hAnsi="Verdana"/>
          <w:color w:val="222222"/>
          <w:lang w:val="es-PE" w:eastAsia="es-PE"/>
        </w:rPr>
      </w:pPr>
    </w:p>
    <w:p w14:paraId="16276560" w14:textId="77777777" w:rsidR="00B91893" w:rsidRPr="00B91893" w:rsidRDefault="00B91893" w:rsidP="00B91893">
      <w:pPr>
        <w:pStyle w:val="ListParagraph"/>
        <w:rPr>
          <w:lang w:val="es-PE"/>
        </w:rPr>
      </w:pPr>
    </w:p>
    <w:p w14:paraId="0068C15C" w14:textId="77777777" w:rsidR="00B91893" w:rsidRDefault="00B91893" w:rsidP="00B91893">
      <w:pPr>
        <w:pStyle w:val="ListParagraph"/>
        <w:rPr>
          <w:lang w:val="es-ES"/>
        </w:rPr>
      </w:pPr>
    </w:p>
    <w:p w14:paraId="4DCEA3B6" w14:textId="77777777" w:rsidR="00B91893" w:rsidRDefault="00B91893" w:rsidP="00B91893">
      <w:pPr>
        <w:pStyle w:val="ListParagraph"/>
        <w:rPr>
          <w:lang w:val="es-ES"/>
        </w:rPr>
      </w:pPr>
    </w:p>
    <w:p w14:paraId="0B6B6D4A" w14:textId="77777777" w:rsidR="00B91893" w:rsidRDefault="00B91893" w:rsidP="00B91893">
      <w:pPr>
        <w:pStyle w:val="ListParagraph"/>
        <w:rPr>
          <w:lang w:val="es-ES"/>
        </w:rPr>
      </w:pPr>
    </w:p>
    <w:p w14:paraId="334C6E86" w14:textId="77777777" w:rsidR="00B91893" w:rsidRDefault="00B91893" w:rsidP="00B91893">
      <w:pPr>
        <w:pStyle w:val="ListParagraph"/>
        <w:rPr>
          <w:lang w:val="es-ES"/>
        </w:rPr>
      </w:pPr>
    </w:p>
    <w:p w14:paraId="1638DED4" w14:textId="77777777" w:rsidR="00B91893" w:rsidRDefault="00B91893" w:rsidP="00B91893">
      <w:pPr>
        <w:pStyle w:val="ListParagraph"/>
        <w:rPr>
          <w:lang w:val="es-ES"/>
        </w:rPr>
      </w:pPr>
    </w:p>
    <w:p w14:paraId="1EC91DD2" w14:textId="77777777" w:rsidR="00B91893" w:rsidRPr="00A35289" w:rsidRDefault="00B91893" w:rsidP="00B91893">
      <w:pPr>
        <w:rPr>
          <w:rFonts w:ascii="Arial Narrow" w:hAnsi="Arial Narrow"/>
          <w:sz w:val="20"/>
          <w:szCs w:val="20"/>
          <w:lang w:val="es-ES" w:eastAsia="en-GB"/>
        </w:rPr>
        <w:sectPr w:rsidR="00B91893" w:rsidRPr="00A35289" w:rsidSect="00DE7303">
          <w:pgSz w:w="11901" w:h="16817" w:code="9"/>
          <w:pgMar w:top="1440" w:right="987" w:bottom="1440" w:left="1440" w:header="720" w:footer="720" w:gutter="0"/>
          <w:cols w:space="720"/>
          <w:noEndnote/>
          <w:docGrid w:linePitch="326"/>
        </w:sectPr>
      </w:pPr>
    </w:p>
    <w:p w14:paraId="2489BA9C" w14:textId="77777777" w:rsidR="006203A6" w:rsidRPr="00923893" w:rsidRDefault="006203A6" w:rsidP="00AD5CBD">
      <w:pPr>
        <w:rPr>
          <w:b/>
          <w:lang w:val="es-ES" w:eastAsia="en-GB"/>
        </w:rPr>
      </w:pPr>
      <w:r w:rsidRPr="00923893">
        <w:rPr>
          <w:rFonts w:ascii="Arial Narrow" w:hAnsi="Arial Narrow"/>
          <w:b/>
          <w:sz w:val="20"/>
          <w:szCs w:val="20"/>
          <w:lang w:val="es-ES" w:eastAsia="en-GB"/>
        </w:rPr>
        <w:lastRenderedPageBreak/>
        <w:t xml:space="preserve">ANEXO </w:t>
      </w:r>
      <w:r>
        <w:rPr>
          <w:rFonts w:ascii="Arial Narrow" w:hAnsi="Arial Narrow"/>
          <w:b/>
          <w:sz w:val="20"/>
          <w:szCs w:val="20"/>
          <w:lang w:val="es-ES" w:eastAsia="en-GB"/>
        </w:rPr>
        <w:t>II</w:t>
      </w:r>
      <w:r w:rsidRPr="00923893">
        <w:rPr>
          <w:rFonts w:ascii="Arial Narrow" w:hAnsi="Arial Narrow"/>
          <w:b/>
          <w:sz w:val="20"/>
          <w:szCs w:val="20"/>
          <w:lang w:val="es-ES" w:eastAsia="en-GB"/>
        </w:rPr>
        <w:t>. Descripción de instituciones que acompañan a Earth Innovation Institute y el Gobierno Regional en la implementación de la propuesta.</w:t>
      </w:r>
    </w:p>
    <w:p w14:paraId="52C8CAC9" w14:textId="77777777" w:rsidR="00AD5CBD" w:rsidRDefault="00AD5CBD" w:rsidP="00AD5CBD">
      <w:pPr>
        <w:widowControl w:val="0"/>
        <w:autoSpaceDE w:val="0"/>
        <w:autoSpaceDN w:val="0"/>
        <w:adjustRightInd w:val="0"/>
        <w:rPr>
          <w:rFonts w:ascii="Arial Narrow" w:hAnsi="Arial Narrow" w:cs="Arial"/>
          <w:bCs/>
          <w:sz w:val="16"/>
          <w:szCs w:val="16"/>
          <w:highlight w:val="yellow"/>
          <w:lang w:val="es-ES"/>
        </w:rPr>
      </w:pPr>
    </w:p>
    <w:tbl>
      <w:tblPr>
        <w:tblStyle w:val="TableGrid"/>
        <w:tblW w:w="9923" w:type="dxa"/>
        <w:tblInd w:w="-572" w:type="dxa"/>
        <w:tblLook w:val="04A0" w:firstRow="1" w:lastRow="0" w:firstColumn="1" w:lastColumn="0" w:noHBand="0" w:noVBand="1"/>
      </w:tblPr>
      <w:tblGrid>
        <w:gridCol w:w="3119"/>
        <w:gridCol w:w="6804"/>
      </w:tblGrid>
      <w:tr w:rsidR="00AD5CBD" w:rsidRPr="00764F28" w14:paraId="3BFD5DA5" w14:textId="77777777" w:rsidTr="00145954">
        <w:trPr>
          <w:trHeight w:val="228"/>
        </w:trPr>
        <w:tc>
          <w:tcPr>
            <w:tcW w:w="9923" w:type="dxa"/>
            <w:gridSpan w:val="2"/>
          </w:tcPr>
          <w:p w14:paraId="7C18723C" w14:textId="77777777" w:rsidR="00AD5CBD" w:rsidRPr="00764F28" w:rsidRDefault="00AD5CBD" w:rsidP="00145954">
            <w:pPr>
              <w:pStyle w:val="NoSpacing"/>
              <w:rPr>
                <w:rFonts w:ascii="Arial Narrow" w:hAnsi="Arial Narrow"/>
                <w:i/>
                <w:sz w:val="16"/>
                <w:szCs w:val="16"/>
              </w:rPr>
            </w:pPr>
            <w:r w:rsidRPr="00764F28">
              <w:rPr>
                <w:rFonts w:ascii="Arial Narrow" w:hAnsi="Arial Narrow"/>
                <w:i/>
                <w:sz w:val="16"/>
                <w:szCs w:val="16"/>
              </w:rPr>
              <w:t>Nombre de la institución:</w:t>
            </w:r>
          </w:p>
          <w:p w14:paraId="50E3533E" w14:textId="77777777" w:rsidR="00AD5CBD" w:rsidRPr="00764F28" w:rsidRDefault="00AD5CBD" w:rsidP="00145954">
            <w:pPr>
              <w:pStyle w:val="NoSpacing"/>
              <w:rPr>
                <w:rFonts w:ascii="Arial Narrow" w:hAnsi="Arial Narrow"/>
                <w:b/>
                <w:sz w:val="16"/>
                <w:szCs w:val="16"/>
              </w:rPr>
            </w:pPr>
            <w:r w:rsidRPr="00764F28">
              <w:rPr>
                <w:rFonts w:ascii="Arial Narrow" w:hAnsi="Arial Narrow"/>
                <w:b/>
                <w:sz w:val="16"/>
                <w:szCs w:val="16"/>
              </w:rPr>
              <w:t>EARTH INNOVATION INSTITUTE</w:t>
            </w:r>
          </w:p>
        </w:tc>
      </w:tr>
      <w:tr w:rsidR="00AD5CBD" w:rsidRPr="00764F28" w14:paraId="26DE9DAA" w14:textId="77777777" w:rsidTr="00145954">
        <w:tc>
          <w:tcPr>
            <w:tcW w:w="9923" w:type="dxa"/>
            <w:gridSpan w:val="2"/>
          </w:tcPr>
          <w:p w14:paraId="01FE60E8" w14:textId="77777777" w:rsidR="00AD5CBD" w:rsidRPr="00764F28" w:rsidRDefault="00AD5CBD" w:rsidP="00145954">
            <w:pPr>
              <w:pStyle w:val="NoSpacing"/>
              <w:rPr>
                <w:rFonts w:ascii="Arial Narrow" w:hAnsi="Arial Narrow"/>
                <w:i/>
                <w:sz w:val="16"/>
                <w:szCs w:val="16"/>
                <w:lang w:val="pt-BR"/>
              </w:rPr>
            </w:pPr>
            <w:r w:rsidRPr="00764F28">
              <w:rPr>
                <w:rFonts w:ascii="Arial Narrow" w:hAnsi="Arial Narrow"/>
                <w:i/>
                <w:sz w:val="16"/>
                <w:szCs w:val="16"/>
                <w:lang w:val="pt-BR"/>
              </w:rPr>
              <w:t xml:space="preserve">Persona de </w:t>
            </w:r>
            <w:r w:rsidRPr="00764F28">
              <w:rPr>
                <w:rFonts w:ascii="Arial Narrow" w:hAnsi="Arial Narrow"/>
                <w:i/>
                <w:sz w:val="16"/>
                <w:szCs w:val="16"/>
              </w:rPr>
              <w:t>contacto</w:t>
            </w:r>
            <w:r w:rsidRPr="00764F28">
              <w:rPr>
                <w:rFonts w:ascii="Arial Narrow" w:hAnsi="Arial Narrow"/>
                <w:i/>
                <w:sz w:val="16"/>
                <w:szCs w:val="16"/>
                <w:lang w:val="pt-BR"/>
              </w:rPr>
              <w:t>/ Cargo:</w:t>
            </w:r>
          </w:p>
          <w:p w14:paraId="16D84F38"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Daniel Nepstad / Director Ejecutivo</w:t>
            </w:r>
          </w:p>
          <w:p w14:paraId="0363CDE6" w14:textId="77777777" w:rsidR="00AD5CBD" w:rsidRPr="00764F28" w:rsidRDefault="00AD5CBD" w:rsidP="00145954">
            <w:pPr>
              <w:pStyle w:val="NoSpacing"/>
              <w:rPr>
                <w:rFonts w:ascii="Arial Narrow" w:hAnsi="Arial Narrow"/>
                <w:sz w:val="16"/>
                <w:szCs w:val="16"/>
                <w:lang w:val="pt-BR"/>
              </w:rPr>
            </w:pPr>
            <w:r w:rsidRPr="00764F28">
              <w:rPr>
                <w:rFonts w:ascii="Arial Narrow" w:hAnsi="Arial Narrow"/>
                <w:sz w:val="16"/>
                <w:szCs w:val="16"/>
                <w:lang w:val="pt-BR"/>
              </w:rPr>
              <w:t xml:space="preserve">Gustavo Suárez de Freitas/ </w:t>
            </w:r>
            <w:r w:rsidRPr="00764F28">
              <w:rPr>
                <w:rFonts w:ascii="Arial Narrow" w:hAnsi="Arial Narrow"/>
                <w:sz w:val="16"/>
                <w:szCs w:val="16"/>
              </w:rPr>
              <w:t>Coordinador Programa Perú</w:t>
            </w:r>
          </w:p>
        </w:tc>
      </w:tr>
      <w:tr w:rsidR="00AD5CBD" w:rsidRPr="006D482C" w14:paraId="59F26C7A" w14:textId="77777777" w:rsidTr="00145954">
        <w:tc>
          <w:tcPr>
            <w:tcW w:w="3119" w:type="dxa"/>
          </w:tcPr>
          <w:p w14:paraId="45534392" w14:textId="77777777" w:rsidR="00AD5CBD" w:rsidRPr="00764F28" w:rsidRDefault="00AD5CBD" w:rsidP="00145954">
            <w:pPr>
              <w:pStyle w:val="NoSpacing"/>
              <w:rPr>
                <w:rFonts w:ascii="Arial Narrow" w:hAnsi="Arial Narrow"/>
                <w:i/>
                <w:sz w:val="16"/>
                <w:szCs w:val="16"/>
              </w:rPr>
            </w:pPr>
            <w:r w:rsidRPr="00764F28">
              <w:rPr>
                <w:rFonts w:ascii="Arial Narrow" w:hAnsi="Arial Narrow"/>
                <w:i/>
                <w:sz w:val="16"/>
                <w:szCs w:val="16"/>
              </w:rPr>
              <w:t>Dirección</w:t>
            </w:r>
            <w:r w:rsidRPr="00764F28">
              <w:rPr>
                <w:rFonts w:ascii="Arial Narrow" w:hAnsi="Arial Narrow"/>
                <w:i/>
                <w:sz w:val="16"/>
                <w:szCs w:val="16"/>
                <w:lang w:val="pt-BR"/>
              </w:rPr>
              <w:t xml:space="preserve"> física:</w:t>
            </w:r>
          </w:p>
          <w:p w14:paraId="26541673" w14:textId="77777777" w:rsidR="00AD5CBD" w:rsidRPr="00764F28" w:rsidRDefault="00AD5CBD" w:rsidP="00145954">
            <w:pPr>
              <w:pStyle w:val="NoSpacing"/>
              <w:rPr>
                <w:rFonts w:ascii="Arial Narrow" w:hAnsi="Arial Narrow"/>
                <w:sz w:val="16"/>
                <w:szCs w:val="16"/>
                <w:lang w:val="en-US"/>
              </w:rPr>
            </w:pPr>
            <w:r w:rsidRPr="00764F28">
              <w:rPr>
                <w:rFonts w:ascii="Arial Narrow" w:hAnsi="Arial Narrow"/>
                <w:sz w:val="16"/>
                <w:szCs w:val="16"/>
                <w:lang w:val="en-US"/>
              </w:rPr>
              <w:t>98 Battery Street, Suite 250, San Francisco, CA 94111</w:t>
            </w:r>
          </w:p>
          <w:p w14:paraId="02EE0E86" w14:textId="77777777" w:rsidR="00AD5CBD" w:rsidRPr="00764F28" w:rsidRDefault="00AD5CBD" w:rsidP="00145954">
            <w:pPr>
              <w:pStyle w:val="NoSpacing"/>
              <w:rPr>
                <w:rFonts w:ascii="Arial Narrow" w:hAnsi="Arial Narrow"/>
                <w:sz w:val="16"/>
                <w:szCs w:val="16"/>
                <w:lang w:val="pt-BR"/>
              </w:rPr>
            </w:pPr>
            <w:r w:rsidRPr="00764F28">
              <w:rPr>
                <w:rFonts w:ascii="Arial Narrow" w:hAnsi="Arial Narrow"/>
                <w:sz w:val="16"/>
                <w:szCs w:val="16"/>
                <w:lang w:val="pt-BR"/>
              </w:rPr>
              <w:t>Miguel Dasso 134 Of. 402 San Isidro, Lima, Perú.</w:t>
            </w:r>
          </w:p>
        </w:tc>
        <w:tc>
          <w:tcPr>
            <w:tcW w:w="6804" w:type="dxa"/>
          </w:tcPr>
          <w:p w14:paraId="01AFEEDE" w14:textId="77777777" w:rsidR="00AD5CBD" w:rsidRPr="00764F28" w:rsidRDefault="00AD5CBD" w:rsidP="00145954">
            <w:pPr>
              <w:pStyle w:val="NoSpacing"/>
              <w:rPr>
                <w:rFonts w:ascii="Arial Narrow" w:hAnsi="Arial Narrow"/>
                <w:i/>
                <w:sz w:val="16"/>
                <w:szCs w:val="16"/>
                <w:lang w:val="pt-BR"/>
              </w:rPr>
            </w:pPr>
            <w:r w:rsidRPr="00764F28">
              <w:rPr>
                <w:rFonts w:ascii="Arial Narrow" w:hAnsi="Arial Narrow"/>
                <w:i/>
                <w:sz w:val="16"/>
                <w:szCs w:val="16"/>
                <w:lang w:val="pt-BR"/>
              </w:rPr>
              <w:t xml:space="preserve">E-mail: </w:t>
            </w:r>
          </w:p>
          <w:p w14:paraId="556B795D" w14:textId="77777777" w:rsidR="00AD5CBD" w:rsidRPr="00764F28" w:rsidRDefault="00B41B04" w:rsidP="00145954">
            <w:pPr>
              <w:pStyle w:val="NoSpacing"/>
              <w:rPr>
                <w:rFonts w:ascii="Arial Narrow" w:hAnsi="Arial Narrow"/>
                <w:sz w:val="16"/>
                <w:szCs w:val="16"/>
                <w:lang w:val="pt-BR"/>
              </w:rPr>
            </w:pPr>
            <w:hyperlink r:id="rId25" w:history="1">
              <w:r w:rsidR="00AD5CBD" w:rsidRPr="00764F28">
                <w:rPr>
                  <w:rStyle w:val="Hyperlink"/>
                  <w:rFonts w:ascii="Arial Narrow" w:hAnsi="Arial Narrow"/>
                  <w:sz w:val="16"/>
                  <w:szCs w:val="16"/>
                  <w:lang w:val="pt-BR"/>
                </w:rPr>
                <w:t>dnepstad@earthinnovation.org</w:t>
              </w:r>
            </w:hyperlink>
          </w:p>
          <w:p w14:paraId="171BD6E6" w14:textId="77777777" w:rsidR="00AD5CBD" w:rsidRPr="00764F28" w:rsidRDefault="00B41B04" w:rsidP="00145954">
            <w:pPr>
              <w:pStyle w:val="NoSpacing"/>
              <w:rPr>
                <w:rFonts w:ascii="Arial Narrow" w:hAnsi="Arial Narrow"/>
                <w:sz w:val="16"/>
                <w:szCs w:val="16"/>
                <w:lang w:val="pt-BR"/>
              </w:rPr>
            </w:pPr>
            <w:hyperlink r:id="rId26" w:history="1">
              <w:r w:rsidR="00AD5CBD" w:rsidRPr="00764F28">
                <w:rPr>
                  <w:rStyle w:val="Hyperlink"/>
                  <w:rFonts w:ascii="Arial Narrow" w:hAnsi="Arial Narrow"/>
                  <w:sz w:val="16"/>
                  <w:szCs w:val="16"/>
                  <w:lang w:val="pt-BR"/>
                </w:rPr>
                <w:t>gsuarezdefreitas@earthinnovation.org</w:t>
              </w:r>
            </w:hyperlink>
          </w:p>
          <w:p w14:paraId="220FF9E4" w14:textId="77777777" w:rsidR="00AD5CBD" w:rsidRPr="00764F28" w:rsidRDefault="00AD5CBD" w:rsidP="00145954">
            <w:pPr>
              <w:pStyle w:val="NoSpacing"/>
              <w:rPr>
                <w:rFonts w:ascii="Arial Narrow" w:hAnsi="Arial Narrow"/>
                <w:i/>
                <w:sz w:val="16"/>
                <w:szCs w:val="16"/>
                <w:lang w:val="pt-BR"/>
              </w:rPr>
            </w:pPr>
          </w:p>
        </w:tc>
      </w:tr>
      <w:tr w:rsidR="00AD5CBD" w:rsidRPr="006D482C" w14:paraId="0B1C2CC9" w14:textId="77777777" w:rsidTr="00145954">
        <w:tc>
          <w:tcPr>
            <w:tcW w:w="3119" w:type="dxa"/>
          </w:tcPr>
          <w:p w14:paraId="44387D8E" w14:textId="77777777" w:rsidR="00AD5CBD" w:rsidRPr="00764F28" w:rsidRDefault="00AD5CBD" w:rsidP="00145954">
            <w:pPr>
              <w:pStyle w:val="NoSpacing"/>
              <w:rPr>
                <w:rFonts w:ascii="Arial Narrow" w:hAnsi="Arial Narrow"/>
                <w:i/>
                <w:sz w:val="16"/>
                <w:szCs w:val="16"/>
              </w:rPr>
            </w:pPr>
            <w:r w:rsidRPr="00764F28">
              <w:rPr>
                <w:rFonts w:ascii="Arial Narrow" w:hAnsi="Arial Narrow"/>
                <w:i/>
                <w:sz w:val="16"/>
                <w:szCs w:val="16"/>
              </w:rPr>
              <w:t>Teléfono / Celular:</w:t>
            </w:r>
          </w:p>
          <w:p w14:paraId="46358661"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 xml:space="preserve"> (51) 996136927</w:t>
            </w:r>
          </w:p>
        </w:tc>
        <w:tc>
          <w:tcPr>
            <w:tcW w:w="6804" w:type="dxa"/>
          </w:tcPr>
          <w:p w14:paraId="0E711042" w14:textId="77777777" w:rsidR="00AD5CBD" w:rsidRPr="00764F28" w:rsidRDefault="00AD5CBD" w:rsidP="00145954">
            <w:pPr>
              <w:pStyle w:val="NoSpacing"/>
              <w:rPr>
                <w:rFonts w:ascii="Arial Narrow" w:hAnsi="Arial Narrow"/>
                <w:i/>
                <w:sz w:val="16"/>
                <w:szCs w:val="16"/>
                <w:lang w:val="en-US"/>
              </w:rPr>
            </w:pPr>
            <w:r w:rsidRPr="00764F28">
              <w:rPr>
                <w:rFonts w:ascii="Arial Narrow" w:hAnsi="Arial Narrow"/>
                <w:i/>
                <w:sz w:val="16"/>
                <w:szCs w:val="16"/>
                <w:lang w:val="en-US"/>
              </w:rPr>
              <w:t xml:space="preserve">Sitio web: </w:t>
            </w:r>
          </w:p>
          <w:p w14:paraId="22895F5D" w14:textId="77777777" w:rsidR="00AD5CBD" w:rsidRPr="00764F28" w:rsidRDefault="00B41B04" w:rsidP="00145954">
            <w:pPr>
              <w:pStyle w:val="NoSpacing"/>
              <w:rPr>
                <w:rFonts w:ascii="Arial Narrow" w:hAnsi="Arial Narrow"/>
                <w:sz w:val="16"/>
                <w:szCs w:val="16"/>
                <w:lang w:val="en-US"/>
              </w:rPr>
            </w:pPr>
            <w:hyperlink r:id="rId27" w:history="1">
              <w:r w:rsidR="00AD5CBD" w:rsidRPr="00764F28">
                <w:rPr>
                  <w:rStyle w:val="Hyperlink"/>
                  <w:rFonts w:ascii="Arial Narrow" w:hAnsi="Arial Narrow"/>
                  <w:sz w:val="16"/>
                  <w:szCs w:val="16"/>
                  <w:lang w:val="en-US"/>
                </w:rPr>
                <w:t>www.earthinnovation.org</w:t>
              </w:r>
            </w:hyperlink>
          </w:p>
        </w:tc>
      </w:tr>
      <w:tr w:rsidR="00AD5CBD" w:rsidRPr="00764F28" w14:paraId="58666FA3" w14:textId="77777777" w:rsidTr="00145954">
        <w:trPr>
          <w:trHeight w:val="3008"/>
        </w:trPr>
        <w:tc>
          <w:tcPr>
            <w:tcW w:w="3119" w:type="dxa"/>
          </w:tcPr>
          <w:p w14:paraId="52EEBEC2" w14:textId="77777777" w:rsidR="00AD5CBD" w:rsidRPr="00764F28" w:rsidRDefault="00AD5CBD" w:rsidP="00145954">
            <w:pPr>
              <w:pStyle w:val="NoSpacing"/>
              <w:rPr>
                <w:rFonts w:ascii="Arial Narrow" w:hAnsi="Arial Narrow"/>
                <w:b/>
                <w:sz w:val="16"/>
                <w:szCs w:val="16"/>
              </w:rPr>
            </w:pPr>
            <w:r w:rsidRPr="00764F28">
              <w:rPr>
                <w:rFonts w:ascii="Arial Narrow" w:hAnsi="Arial Narrow"/>
                <w:i/>
                <w:sz w:val="16"/>
                <w:szCs w:val="16"/>
              </w:rPr>
              <w:t>Regiones de interés:</w:t>
            </w:r>
            <w:r w:rsidRPr="00764F28">
              <w:rPr>
                <w:rFonts w:ascii="Arial Narrow" w:hAnsi="Arial Narrow"/>
                <w:b/>
                <w:sz w:val="16"/>
                <w:szCs w:val="16"/>
              </w:rPr>
              <w:t xml:space="preserve"> </w:t>
            </w:r>
          </w:p>
          <w:p w14:paraId="2C190AF8"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Amazonas</w:t>
            </w:r>
          </w:p>
          <w:p w14:paraId="57C6948C"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Huánuco</w:t>
            </w:r>
          </w:p>
          <w:p w14:paraId="783DB17F"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Loreto</w:t>
            </w:r>
          </w:p>
          <w:p w14:paraId="71CF51E4"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Madre de Dios</w:t>
            </w:r>
          </w:p>
          <w:p w14:paraId="3985824D"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Piura</w:t>
            </w:r>
          </w:p>
          <w:p w14:paraId="51E4A228"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San Martín</w:t>
            </w:r>
          </w:p>
          <w:p w14:paraId="4B2DBEBC"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Ucayali</w:t>
            </w:r>
          </w:p>
          <w:p w14:paraId="34FB02D9" w14:textId="77777777" w:rsidR="00AD5CBD" w:rsidRPr="00764F28" w:rsidRDefault="00AD5CBD" w:rsidP="00145954">
            <w:pPr>
              <w:pStyle w:val="NoSpacing"/>
              <w:rPr>
                <w:rFonts w:ascii="Arial Narrow" w:hAnsi="Arial Narrow"/>
                <w:sz w:val="16"/>
                <w:szCs w:val="16"/>
              </w:rPr>
            </w:pPr>
          </w:p>
        </w:tc>
        <w:tc>
          <w:tcPr>
            <w:tcW w:w="6804" w:type="dxa"/>
          </w:tcPr>
          <w:p w14:paraId="1CA8FC6D" w14:textId="77777777" w:rsidR="00AD5CBD" w:rsidRPr="00764F28" w:rsidRDefault="00AD5CBD" w:rsidP="00145954">
            <w:pPr>
              <w:pStyle w:val="NoSpacing"/>
              <w:rPr>
                <w:rFonts w:ascii="Arial Narrow" w:hAnsi="Arial Narrow"/>
                <w:i/>
                <w:sz w:val="16"/>
                <w:szCs w:val="16"/>
              </w:rPr>
            </w:pPr>
            <w:r w:rsidRPr="00764F28">
              <w:rPr>
                <w:rFonts w:ascii="Arial Narrow" w:hAnsi="Arial Narrow"/>
                <w:i/>
                <w:sz w:val="16"/>
                <w:szCs w:val="16"/>
              </w:rPr>
              <w:t>Líneas de trabajo (marcar todas las que corresponda):</w:t>
            </w:r>
          </w:p>
          <w:p w14:paraId="19E8A0EA" w14:textId="77777777" w:rsidR="00AD5CBD" w:rsidRPr="00764F28" w:rsidRDefault="00AD5CBD" w:rsidP="00145954">
            <w:pPr>
              <w:pStyle w:val="NoSpacing"/>
              <w:rPr>
                <w:rFonts w:ascii="Arial Narrow" w:hAnsi="Arial Narrow"/>
                <w:b/>
                <w:sz w:val="16"/>
                <w:szCs w:val="16"/>
              </w:rPr>
            </w:pPr>
            <w:r w:rsidRPr="00764F28">
              <w:rPr>
                <w:rFonts w:ascii="Arial Narrow" w:hAnsi="Arial Narrow"/>
                <w:sz w:val="16"/>
                <w:szCs w:val="16"/>
              </w:rPr>
              <w:t>(X ) Agricultura libre de deforestación, sistemas agroforestales</w:t>
            </w:r>
          </w:p>
          <w:p w14:paraId="0C71F725" w14:textId="77777777" w:rsidR="00AD5CBD" w:rsidRPr="00764F28" w:rsidRDefault="00AD5CBD" w:rsidP="00145954">
            <w:pPr>
              <w:pStyle w:val="NoSpacing"/>
              <w:rPr>
                <w:rFonts w:ascii="Arial Narrow" w:hAnsi="Arial Narrow"/>
                <w:b/>
                <w:sz w:val="16"/>
                <w:szCs w:val="16"/>
                <w:lang w:val="pt-BR"/>
              </w:rPr>
            </w:pPr>
            <w:r w:rsidRPr="00764F28">
              <w:rPr>
                <w:rFonts w:ascii="Arial Narrow" w:hAnsi="Arial Narrow"/>
                <w:sz w:val="16"/>
                <w:szCs w:val="16"/>
                <w:lang w:val="pt-BR"/>
              </w:rPr>
              <w:t>(X ) Áreas protegidas, zonas de conservación</w:t>
            </w:r>
          </w:p>
          <w:p w14:paraId="0B22FA85" w14:textId="77777777" w:rsidR="00AD5CBD" w:rsidRPr="00764F28" w:rsidRDefault="00AD5CBD" w:rsidP="00145954">
            <w:pPr>
              <w:pStyle w:val="NoSpacing"/>
              <w:rPr>
                <w:rFonts w:ascii="Arial Narrow" w:hAnsi="Arial Narrow"/>
                <w:b/>
                <w:sz w:val="16"/>
                <w:szCs w:val="16"/>
              </w:rPr>
            </w:pPr>
            <w:r w:rsidRPr="00764F28">
              <w:rPr>
                <w:rFonts w:ascii="Arial Narrow" w:hAnsi="Arial Narrow"/>
                <w:sz w:val="16"/>
                <w:szCs w:val="16"/>
              </w:rPr>
              <w:t>(X ) Gestión de paisajes sostenibles, sistemas productivos sostenibles</w:t>
            </w:r>
          </w:p>
          <w:p w14:paraId="57F17D02"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 Proyectos con comunidades nativas y pobladores locales</w:t>
            </w:r>
          </w:p>
          <w:p w14:paraId="66559482"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 Proyectos REDD+</w:t>
            </w:r>
          </w:p>
          <w:p w14:paraId="7C2F36CF" w14:textId="77777777" w:rsidR="00AD5CBD" w:rsidRPr="00764F28" w:rsidRDefault="00AD5CBD" w:rsidP="00145954">
            <w:pPr>
              <w:pStyle w:val="NoSpacing"/>
              <w:rPr>
                <w:rFonts w:ascii="Arial Narrow" w:hAnsi="Arial Narrow"/>
                <w:b/>
                <w:sz w:val="16"/>
                <w:szCs w:val="16"/>
              </w:rPr>
            </w:pPr>
            <w:r w:rsidRPr="00764F28">
              <w:rPr>
                <w:rFonts w:ascii="Arial Narrow" w:hAnsi="Arial Narrow"/>
                <w:sz w:val="16"/>
                <w:szCs w:val="16"/>
              </w:rPr>
              <w:t>(X ) Financiamiento (público, privado)</w:t>
            </w:r>
          </w:p>
          <w:p w14:paraId="3A569F82" w14:textId="77777777" w:rsidR="00AD5CBD" w:rsidRPr="00764F28" w:rsidRDefault="00AD5CBD" w:rsidP="00145954">
            <w:pPr>
              <w:pStyle w:val="NoSpacing"/>
              <w:rPr>
                <w:rFonts w:ascii="Arial Narrow" w:hAnsi="Arial Narrow"/>
                <w:b/>
                <w:sz w:val="16"/>
                <w:szCs w:val="16"/>
              </w:rPr>
            </w:pPr>
            <w:r w:rsidRPr="00764F28">
              <w:rPr>
                <w:rFonts w:ascii="Arial Narrow" w:hAnsi="Arial Narrow"/>
                <w:sz w:val="16"/>
                <w:szCs w:val="16"/>
              </w:rPr>
              <w:t>(   ) Restauración, recuperación de áreas degradadas, reforestación</w:t>
            </w:r>
          </w:p>
          <w:p w14:paraId="2831FEE4" w14:textId="77777777" w:rsidR="00AD5CBD" w:rsidRPr="00764F28" w:rsidRDefault="00AD5CBD" w:rsidP="00145954">
            <w:pPr>
              <w:pStyle w:val="NoSpacing"/>
              <w:rPr>
                <w:rFonts w:ascii="Arial Narrow" w:hAnsi="Arial Narrow"/>
                <w:b/>
                <w:sz w:val="16"/>
                <w:szCs w:val="16"/>
              </w:rPr>
            </w:pPr>
            <w:r w:rsidRPr="00764F28">
              <w:rPr>
                <w:rFonts w:ascii="Arial Narrow" w:hAnsi="Arial Narrow"/>
                <w:sz w:val="16"/>
                <w:szCs w:val="16"/>
              </w:rPr>
              <w:t xml:space="preserve">(   ) Manejo de bosques, madera, productos diferentes a la madera </w:t>
            </w:r>
          </w:p>
          <w:p w14:paraId="210C414E" w14:textId="77777777" w:rsidR="00AD5CBD" w:rsidRPr="00764F28" w:rsidRDefault="00AD5CBD" w:rsidP="00145954">
            <w:pPr>
              <w:pStyle w:val="NoSpacing"/>
              <w:rPr>
                <w:rFonts w:ascii="Arial Narrow" w:hAnsi="Arial Narrow"/>
                <w:b/>
                <w:sz w:val="16"/>
                <w:szCs w:val="16"/>
              </w:rPr>
            </w:pPr>
            <w:r w:rsidRPr="00764F28">
              <w:rPr>
                <w:rFonts w:ascii="Arial Narrow" w:hAnsi="Arial Narrow"/>
                <w:sz w:val="16"/>
                <w:szCs w:val="16"/>
              </w:rPr>
              <w:t>(X ) Políticas públicas</w:t>
            </w:r>
          </w:p>
          <w:p w14:paraId="6E3203F5"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   ) Gestión pública</w:t>
            </w:r>
          </w:p>
          <w:p w14:paraId="0FCEB7CE"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 Planificación, Procesos participativos</w:t>
            </w:r>
          </w:p>
          <w:p w14:paraId="086E1F99"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   ) Monitoreo de cobertura, sistemas de información geográfica</w:t>
            </w:r>
          </w:p>
          <w:p w14:paraId="03BEE82F" w14:textId="77777777" w:rsidR="00AD5CBD" w:rsidRPr="00764F28" w:rsidRDefault="00AD5CBD" w:rsidP="00145954">
            <w:pPr>
              <w:pStyle w:val="NoSpacing"/>
              <w:rPr>
                <w:rFonts w:ascii="Arial Narrow" w:hAnsi="Arial Narrow"/>
                <w:sz w:val="16"/>
                <w:szCs w:val="16"/>
              </w:rPr>
            </w:pPr>
            <w:r w:rsidRPr="00764F28">
              <w:rPr>
                <w:rFonts w:ascii="Arial Narrow" w:hAnsi="Arial Narrow"/>
                <w:sz w:val="16"/>
                <w:szCs w:val="16"/>
              </w:rPr>
              <w:t>(X ) Análisis de causas de la deforestación, degradación</w:t>
            </w:r>
          </w:p>
          <w:p w14:paraId="4DDDFE02" w14:textId="77777777" w:rsidR="00AD5CBD" w:rsidRPr="00764F28" w:rsidRDefault="00AD5CBD" w:rsidP="00145954">
            <w:pPr>
              <w:pStyle w:val="NoSpacing"/>
              <w:rPr>
                <w:rFonts w:ascii="Arial Narrow" w:hAnsi="Arial Narrow"/>
                <w:i/>
                <w:sz w:val="16"/>
                <w:szCs w:val="16"/>
              </w:rPr>
            </w:pPr>
            <w:r w:rsidRPr="00764F28">
              <w:rPr>
                <w:rFonts w:ascii="Arial Narrow" w:hAnsi="Arial Narrow"/>
                <w:sz w:val="16"/>
                <w:szCs w:val="16"/>
              </w:rPr>
              <w:t>(X ) Otros.</w:t>
            </w:r>
            <w:r w:rsidRPr="00764F28">
              <w:rPr>
                <w:rFonts w:ascii="Arial Narrow" w:hAnsi="Arial Narrow"/>
                <w:i/>
                <w:sz w:val="16"/>
                <w:szCs w:val="16"/>
              </w:rPr>
              <w:t xml:space="preserve"> Precisar: </w:t>
            </w:r>
            <w:r w:rsidRPr="00764F28">
              <w:rPr>
                <w:rFonts w:ascii="Arial Narrow" w:hAnsi="Arial Narrow"/>
                <w:sz w:val="16"/>
                <w:szCs w:val="16"/>
              </w:rPr>
              <w:t>Monitoreo del proceso hacia LEDR (Plataforma Producir Proteger) como parte de aplicación metodológica de TPS (Territorial Performance System)</w:t>
            </w:r>
          </w:p>
        </w:tc>
      </w:tr>
      <w:tr w:rsidR="00AD5CBD" w:rsidRPr="00764F28" w14:paraId="3725B724" w14:textId="77777777" w:rsidTr="00145954">
        <w:trPr>
          <w:trHeight w:val="208"/>
        </w:trPr>
        <w:tc>
          <w:tcPr>
            <w:tcW w:w="9923" w:type="dxa"/>
            <w:gridSpan w:val="2"/>
          </w:tcPr>
          <w:p w14:paraId="6CD5A30B" w14:textId="77777777" w:rsidR="00AD5CBD" w:rsidRPr="00764F28" w:rsidRDefault="00AD5CBD" w:rsidP="00145954">
            <w:pPr>
              <w:pStyle w:val="NoSpacing"/>
              <w:rPr>
                <w:rFonts w:ascii="Arial Narrow" w:hAnsi="Arial Narrow"/>
                <w:i/>
                <w:sz w:val="16"/>
                <w:szCs w:val="16"/>
                <w:lang w:val="es-ES"/>
              </w:rPr>
            </w:pPr>
            <w:r w:rsidRPr="00764F28">
              <w:rPr>
                <w:rFonts w:ascii="Arial Narrow" w:hAnsi="Arial Narrow"/>
                <w:i/>
                <w:sz w:val="16"/>
                <w:szCs w:val="16"/>
                <w:lang w:val="es-ES"/>
              </w:rPr>
              <w:t>Experiencia en la región del proyecto. Describir brevemente.</w:t>
            </w:r>
          </w:p>
          <w:p w14:paraId="5ADCCD3D" w14:textId="77777777" w:rsidR="00AD5CBD" w:rsidRPr="00764F28" w:rsidRDefault="00AD5CBD" w:rsidP="00145954">
            <w:pPr>
              <w:pStyle w:val="NoSpacing"/>
              <w:rPr>
                <w:rFonts w:ascii="Arial Narrow" w:hAnsi="Arial Narrow"/>
                <w:sz w:val="16"/>
                <w:szCs w:val="16"/>
                <w:lang w:val="es-ES"/>
              </w:rPr>
            </w:pPr>
            <w:r w:rsidRPr="00764F28">
              <w:rPr>
                <w:rFonts w:ascii="Arial Narrow" w:hAnsi="Arial Narrow"/>
                <w:sz w:val="16"/>
                <w:szCs w:val="16"/>
                <w:lang w:val="es-ES"/>
              </w:rPr>
              <w:t>EII viene trabajando en el Perú con las regiones miembros del GCF TF en promover desarrollo rural bajo en emisiones, en el marco de dos proyectos en ejecución y uno concluido:</w:t>
            </w:r>
          </w:p>
          <w:p w14:paraId="63BA7AE5" w14:textId="77777777" w:rsidR="00AD5CBD" w:rsidRPr="00764F28" w:rsidRDefault="00AD5CBD" w:rsidP="00AD5CBD">
            <w:pPr>
              <w:pStyle w:val="NoSpacing"/>
              <w:numPr>
                <w:ilvl w:val="0"/>
                <w:numId w:val="29"/>
              </w:numPr>
              <w:rPr>
                <w:rFonts w:ascii="Arial Narrow" w:hAnsi="Arial Narrow"/>
                <w:sz w:val="16"/>
                <w:szCs w:val="16"/>
                <w:lang w:val="es-ES"/>
              </w:rPr>
            </w:pPr>
            <w:r w:rsidRPr="00764F28">
              <w:rPr>
                <w:rFonts w:ascii="Arial Narrow" w:hAnsi="Arial Narrow"/>
                <w:sz w:val="16"/>
                <w:szCs w:val="16"/>
                <w:lang w:val="es-ES"/>
              </w:rPr>
              <w:t>Proyecto IKI “Implementando Estrategias para una transición a escala regional hacia un desarrollo rural bajo en emisiones en Indonesia, Perú, México, Colombia y Kenia”.</w:t>
            </w:r>
          </w:p>
          <w:p w14:paraId="040985F3" w14:textId="77777777" w:rsidR="00AD5CBD" w:rsidRPr="00764F28" w:rsidRDefault="00AD5CBD" w:rsidP="00AD5CBD">
            <w:pPr>
              <w:pStyle w:val="NoSpacing"/>
              <w:numPr>
                <w:ilvl w:val="0"/>
                <w:numId w:val="29"/>
              </w:numPr>
              <w:rPr>
                <w:rFonts w:ascii="Arial Narrow" w:hAnsi="Arial Narrow"/>
                <w:sz w:val="16"/>
                <w:szCs w:val="16"/>
                <w:lang w:val="es-ES"/>
              </w:rPr>
            </w:pPr>
            <w:r w:rsidRPr="00764F28">
              <w:rPr>
                <w:rFonts w:ascii="Arial Narrow" w:hAnsi="Arial Narrow"/>
                <w:sz w:val="16"/>
                <w:szCs w:val="16"/>
                <w:lang w:val="es-ES"/>
              </w:rPr>
              <w:t>Proyecto NICFI “Construyendo puentes entre las políticas locales, REDD+ y las iniciativas de cadenas de suministros sostenibles: Fase 3 de la Iniciativa Bosques, Fincas y Finanzas”</w:t>
            </w:r>
          </w:p>
          <w:p w14:paraId="7C647E2F" w14:textId="77777777" w:rsidR="00AD5CBD" w:rsidRPr="00764F28" w:rsidRDefault="00AD5CBD" w:rsidP="00AD5CBD">
            <w:pPr>
              <w:pStyle w:val="NoSpacing"/>
              <w:numPr>
                <w:ilvl w:val="0"/>
                <w:numId w:val="29"/>
              </w:numPr>
              <w:rPr>
                <w:rFonts w:ascii="Arial Narrow" w:hAnsi="Arial Narrow"/>
                <w:i/>
                <w:sz w:val="16"/>
                <w:szCs w:val="16"/>
                <w:lang w:val="es-ES"/>
              </w:rPr>
            </w:pPr>
            <w:r w:rsidRPr="00764F28">
              <w:rPr>
                <w:rFonts w:ascii="Arial Narrow" w:hAnsi="Arial Narrow"/>
                <w:sz w:val="16"/>
                <w:szCs w:val="16"/>
                <w:lang w:val="es-ES"/>
              </w:rPr>
              <w:t xml:space="preserve">Proyecto NORAD/WWF "Apoyo a la Implementación de la Declaración Conjunta de Intención sobre REDD+ de Perú, Noruega y Alemania". Durante 18 meses, concluyendo en junio 30 de 2017, se participó en este proyecto conjunto con Mecanismos de Desarrollo Alternos -MDA y Forest Trends. Parte del resultado son tres publicaciones sobre la adaptación y aplicación en el Perú de la aproximación de producción – protección – inclusión.  </w:t>
            </w:r>
          </w:p>
          <w:p w14:paraId="3649D925" w14:textId="77777777" w:rsidR="00AD5CBD" w:rsidRPr="00764F28" w:rsidRDefault="00AD5CBD" w:rsidP="00145954">
            <w:pPr>
              <w:pStyle w:val="NoSpacing"/>
              <w:rPr>
                <w:rFonts w:ascii="Arial Narrow" w:hAnsi="Arial Narrow"/>
                <w:i/>
                <w:sz w:val="16"/>
                <w:szCs w:val="16"/>
                <w:lang w:val="es-ES"/>
              </w:rPr>
            </w:pPr>
            <w:r w:rsidRPr="00764F28">
              <w:rPr>
                <w:rFonts w:ascii="Arial Narrow" w:hAnsi="Arial Narrow"/>
                <w:sz w:val="16"/>
                <w:szCs w:val="16"/>
                <w:lang w:val="es-ES"/>
              </w:rPr>
              <w:t xml:space="preserve">Se viene trabajando con San Martín y Amazonas el proceso de elaboración de una hoja de ruta hacia DRBE, que será el punto de partida para las actividades a ser financiadas por NICFI/PNUD. En Amazonas, Huánuco, Piura, Loreto y Madre de Dios el trabajo se ha iniciado más lentamente, con talleres iniciales sobre la materia. El equipo de EII en Perú tiene larga experiencia en el trabajo con los gobiernos regionales amazónicos y con el gobierno nacional. </w:t>
            </w:r>
          </w:p>
          <w:p w14:paraId="4A1C34E3" w14:textId="77777777" w:rsidR="00AD5CBD" w:rsidRPr="00764F28" w:rsidRDefault="00AD5CBD" w:rsidP="00145954">
            <w:pPr>
              <w:pStyle w:val="NoSpacing"/>
              <w:rPr>
                <w:rFonts w:ascii="Arial Narrow" w:hAnsi="Arial Narrow"/>
                <w:sz w:val="16"/>
                <w:szCs w:val="16"/>
                <w:lang w:val="es-ES"/>
              </w:rPr>
            </w:pPr>
          </w:p>
        </w:tc>
      </w:tr>
      <w:tr w:rsidR="00AD5CBD" w:rsidRPr="00764F28" w14:paraId="3C77F866" w14:textId="77777777" w:rsidTr="00145954">
        <w:trPr>
          <w:trHeight w:val="208"/>
        </w:trPr>
        <w:tc>
          <w:tcPr>
            <w:tcW w:w="3119" w:type="dxa"/>
            <w:vMerge w:val="restart"/>
          </w:tcPr>
          <w:p w14:paraId="3CEFAF47" w14:textId="77777777" w:rsidR="00AD5CBD" w:rsidRPr="00764F28" w:rsidRDefault="00AD5CBD" w:rsidP="00145954">
            <w:pPr>
              <w:pStyle w:val="NoSpacing"/>
              <w:rPr>
                <w:rFonts w:ascii="Arial Narrow" w:hAnsi="Arial Narrow"/>
                <w:i/>
                <w:sz w:val="16"/>
                <w:szCs w:val="16"/>
                <w:lang w:val="es-ES"/>
              </w:rPr>
            </w:pPr>
            <w:r w:rsidRPr="00764F28">
              <w:rPr>
                <w:rFonts w:ascii="Arial Narrow" w:hAnsi="Arial Narrow"/>
                <w:i/>
                <w:sz w:val="16"/>
                <w:szCs w:val="16"/>
                <w:lang w:val="es-ES"/>
              </w:rPr>
              <w:t>Experiencia en la materia del proyecto</w:t>
            </w:r>
          </w:p>
          <w:p w14:paraId="52241068" w14:textId="77777777" w:rsidR="00AD5CBD" w:rsidRPr="00764F28" w:rsidRDefault="00AD5CBD" w:rsidP="00145954">
            <w:pPr>
              <w:pStyle w:val="NoSpacing"/>
              <w:rPr>
                <w:rFonts w:ascii="Arial Narrow" w:hAnsi="Arial Narrow"/>
                <w:i/>
                <w:sz w:val="16"/>
                <w:szCs w:val="16"/>
                <w:lang w:val="es-ES"/>
              </w:rPr>
            </w:pPr>
            <w:r w:rsidRPr="00764F28">
              <w:rPr>
                <w:rFonts w:ascii="Arial Narrow" w:hAnsi="Arial Narrow"/>
                <w:i/>
                <w:sz w:val="16"/>
                <w:szCs w:val="16"/>
                <w:lang w:val="es-ES"/>
              </w:rPr>
              <w:t>(proyectos, investigaciones previas, publicaciones)</w:t>
            </w:r>
          </w:p>
        </w:tc>
        <w:tc>
          <w:tcPr>
            <w:tcW w:w="6804" w:type="dxa"/>
          </w:tcPr>
          <w:p w14:paraId="4C9648E9" w14:textId="77777777" w:rsidR="00AD5CBD" w:rsidRPr="00764F28" w:rsidRDefault="00AD5CBD" w:rsidP="00764F28">
            <w:pPr>
              <w:pStyle w:val="NoSpacing"/>
              <w:numPr>
                <w:ilvl w:val="0"/>
                <w:numId w:val="21"/>
              </w:numPr>
              <w:ind w:left="175" w:hanging="175"/>
              <w:jc w:val="both"/>
              <w:rPr>
                <w:rFonts w:ascii="Arial Narrow" w:hAnsi="Arial Narrow"/>
                <w:sz w:val="16"/>
                <w:szCs w:val="16"/>
                <w:lang w:val="es-ES"/>
              </w:rPr>
            </w:pPr>
            <w:r w:rsidRPr="00764F28">
              <w:rPr>
                <w:rFonts w:ascii="Arial Narrow" w:hAnsi="Arial Narrow"/>
                <w:sz w:val="16"/>
                <w:szCs w:val="16"/>
                <w:lang w:val="es-ES"/>
              </w:rPr>
              <w:t>Programa de Iniciativas de Políticas REDD+, para apoyar gobiernos subnacionales (estados, regiones, provincias) ubicados en regiones de bosques tropicales y templados, para desarrollar estrategias jurisdiccionales REDD+ y promover la inclusión de diversos actores, en particular los pequeños productores rurales y los pueblos indígenas, en la planificación del desarrollo rural. A través de su papel como asesor técnico del Grupo de Trabajo de los Gobernadores por el Clima y los Bosques  EII trabaja para promover aproximaciones jurisdiccionales a REDD+ entre los estados miembros -seis de los cuales son regiones amazónicas del Perú.</w:t>
            </w:r>
          </w:p>
        </w:tc>
      </w:tr>
      <w:tr w:rsidR="00AD5CBD" w:rsidRPr="00764F28" w14:paraId="7BDF8A42" w14:textId="77777777" w:rsidTr="00145954">
        <w:trPr>
          <w:trHeight w:val="208"/>
        </w:trPr>
        <w:tc>
          <w:tcPr>
            <w:tcW w:w="3119" w:type="dxa"/>
            <w:vMerge/>
          </w:tcPr>
          <w:p w14:paraId="61812E27" w14:textId="77777777" w:rsidR="00AD5CBD" w:rsidRPr="00764F28" w:rsidRDefault="00AD5CBD" w:rsidP="00145954">
            <w:pPr>
              <w:pStyle w:val="NoSpacing"/>
              <w:rPr>
                <w:rFonts w:ascii="Arial Narrow" w:hAnsi="Arial Narrow"/>
                <w:b/>
                <w:sz w:val="16"/>
                <w:szCs w:val="16"/>
                <w:lang w:val="es-ES"/>
              </w:rPr>
            </w:pPr>
          </w:p>
        </w:tc>
        <w:tc>
          <w:tcPr>
            <w:tcW w:w="6804" w:type="dxa"/>
          </w:tcPr>
          <w:p w14:paraId="33D48ADA" w14:textId="77777777" w:rsidR="00AD5CBD" w:rsidRPr="00764F28" w:rsidRDefault="00AD5CBD" w:rsidP="00764F28">
            <w:pPr>
              <w:pStyle w:val="NoSpacing"/>
              <w:numPr>
                <w:ilvl w:val="0"/>
                <w:numId w:val="21"/>
              </w:numPr>
              <w:ind w:left="175" w:hanging="175"/>
              <w:rPr>
                <w:rFonts w:ascii="Arial Narrow" w:hAnsi="Arial Narrow"/>
                <w:sz w:val="16"/>
                <w:szCs w:val="16"/>
                <w:lang w:val="es-ES"/>
              </w:rPr>
            </w:pPr>
            <w:r w:rsidRPr="00764F28">
              <w:rPr>
                <w:rFonts w:ascii="Arial Narrow" w:hAnsi="Arial Narrow"/>
                <w:sz w:val="16"/>
                <w:szCs w:val="16"/>
                <w:lang w:val="es-ES"/>
              </w:rPr>
              <w:t xml:space="preserve"> Iniciativa de Bosques, Fincas y Finanzas , la cual busca conectar las iniciativas de cadenas de abastecimiento sostenible con las políticas nacionales, las instituciones de financiamiento agropecuario y las finanzas climáticas globales, para promover el desarrollo rural bajo en emisiones (DRBE) . En el Perú se viene incorporando este enfoque en las regiones amazónicas, a través de impulsar la adopción del enfoque de producción -  protección (incrementar la productividad para reducir la expansión agropecuaria que amenaza los bosques) y de inclusión en el desarrollo rural. Actualmente se ejecuta el Proyecto “Construyendo puentes entre las políticas locales, REDD+ y las iniciativas de cadenas de suministros sostenibles: Fase 3 de la Iniciativa Bosques, Fincas y Finanzas”, con recursos de NICFI.</w:t>
            </w:r>
          </w:p>
        </w:tc>
      </w:tr>
      <w:tr w:rsidR="00AD5CBD" w:rsidRPr="00764F28" w14:paraId="2202F8A8" w14:textId="77777777" w:rsidTr="00145954">
        <w:trPr>
          <w:trHeight w:val="208"/>
        </w:trPr>
        <w:tc>
          <w:tcPr>
            <w:tcW w:w="3119" w:type="dxa"/>
            <w:vMerge/>
          </w:tcPr>
          <w:p w14:paraId="49C8079A" w14:textId="77777777" w:rsidR="00AD5CBD" w:rsidRPr="00764F28" w:rsidRDefault="00AD5CBD" w:rsidP="00145954">
            <w:pPr>
              <w:pStyle w:val="NoSpacing"/>
              <w:rPr>
                <w:rFonts w:ascii="Arial Narrow" w:hAnsi="Arial Narrow"/>
                <w:b/>
                <w:sz w:val="16"/>
                <w:szCs w:val="16"/>
                <w:lang w:val="es-ES"/>
              </w:rPr>
            </w:pPr>
          </w:p>
        </w:tc>
        <w:tc>
          <w:tcPr>
            <w:tcW w:w="6804" w:type="dxa"/>
          </w:tcPr>
          <w:p w14:paraId="19D88214" w14:textId="77777777" w:rsidR="00AD5CBD" w:rsidRPr="00764F28" w:rsidRDefault="00AD5CBD" w:rsidP="00764F28">
            <w:pPr>
              <w:pStyle w:val="NoSpacing"/>
              <w:numPr>
                <w:ilvl w:val="0"/>
                <w:numId w:val="21"/>
              </w:numPr>
              <w:ind w:left="175" w:hanging="175"/>
              <w:rPr>
                <w:rFonts w:ascii="Arial Narrow" w:hAnsi="Arial Narrow"/>
                <w:sz w:val="16"/>
                <w:szCs w:val="16"/>
                <w:lang w:val="es-ES"/>
              </w:rPr>
            </w:pPr>
            <w:r w:rsidRPr="00764F28">
              <w:rPr>
                <w:rFonts w:ascii="Arial Narrow" w:hAnsi="Arial Narrow"/>
                <w:sz w:val="16"/>
                <w:szCs w:val="16"/>
                <w:lang w:val="es-ES"/>
              </w:rPr>
              <w:t xml:space="preserve">Proyecto IKI “Implementando Estrategias para una transición a escala regional hacia un desarrollo rural bajo en emisiones en Indonesia, Perú, México, Colombia y Kenia”. En el Perú viene apoyando una aproximación regional amazónica hacia el DRBE, con articulación con el sector privado. </w:t>
            </w:r>
          </w:p>
        </w:tc>
      </w:tr>
      <w:tr w:rsidR="00AD5CBD" w:rsidRPr="00764F28" w14:paraId="370FDF6F" w14:textId="77777777" w:rsidTr="00145954">
        <w:trPr>
          <w:trHeight w:val="208"/>
        </w:trPr>
        <w:tc>
          <w:tcPr>
            <w:tcW w:w="3119" w:type="dxa"/>
            <w:vMerge/>
          </w:tcPr>
          <w:p w14:paraId="670A1221" w14:textId="77777777" w:rsidR="00AD5CBD" w:rsidRPr="00764F28" w:rsidRDefault="00AD5CBD" w:rsidP="00145954">
            <w:pPr>
              <w:pStyle w:val="NoSpacing"/>
              <w:rPr>
                <w:rFonts w:ascii="Arial Narrow" w:hAnsi="Arial Narrow"/>
                <w:b/>
                <w:sz w:val="16"/>
                <w:szCs w:val="16"/>
                <w:lang w:val="es-ES"/>
              </w:rPr>
            </w:pPr>
          </w:p>
        </w:tc>
        <w:tc>
          <w:tcPr>
            <w:tcW w:w="6804" w:type="dxa"/>
          </w:tcPr>
          <w:p w14:paraId="086678AC" w14:textId="77777777" w:rsidR="00AD5CBD" w:rsidRPr="00764F28" w:rsidRDefault="00AD5CBD" w:rsidP="00145954">
            <w:pPr>
              <w:pStyle w:val="NoSpacing"/>
              <w:rPr>
                <w:rFonts w:ascii="Arial Narrow" w:hAnsi="Arial Narrow"/>
                <w:sz w:val="16"/>
                <w:szCs w:val="16"/>
                <w:lang w:val="es-ES"/>
              </w:rPr>
            </w:pPr>
            <w:r w:rsidRPr="00764F28">
              <w:rPr>
                <w:rFonts w:ascii="Arial Narrow" w:hAnsi="Arial Narrow"/>
                <w:sz w:val="16"/>
                <w:szCs w:val="16"/>
                <w:u w:val="single"/>
                <w:lang w:val="es-ES"/>
              </w:rPr>
              <w:t>Publicaciones específicas sobre Perú</w:t>
            </w:r>
            <w:r w:rsidRPr="00764F28">
              <w:rPr>
                <w:rFonts w:ascii="Arial Narrow" w:hAnsi="Arial Narrow"/>
                <w:sz w:val="16"/>
                <w:szCs w:val="16"/>
                <w:lang w:val="es-ES"/>
              </w:rPr>
              <w:t>:</w:t>
            </w:r>
          </w:p>
          <w:p w14:paraId="5E301B8D" w14:textId="77777777" w:rsidR="00AD5CBD" w:rsidRPr="00764F28" w:rsidRDefault="00AD5CBD" w:rsidP="00145954">
            <w:pPr>
              <w:pStyle w:val="NoSpacing"/>
              <w:rPr>
                <w:rFonts w:ascii="Arial Narrow" w:hAnsi="Arial Narrow"/>
                <w:sz w:val="16"/>
                <w:szCs w:val="16"/>
                <w:lang w:val="pt-BR"/>
              </w:rPr>
            </w:pPr>
            <w:r w:rsidRPr="00764F28">
              <w:rPr>
                <w:rFonts w:ascii="Arial Narrow" w:hAnsi="Arial Narrow"/>
                <w:sz w:val="16"/>
                <w:szCs w:val="16"/>
                <w:lang w:val="es-ES"/>
              </w:rPr>
              <w:t xml:space="preserve">1. Danielle King, Frank Hicks, Gena Gammie, Victor Galarreta, Larry Szott,  Daniel Coronel, Luis Miguel Ormeño y Monica Leal (2016).Hacia un Enfoque Protección-Producción en Perú: Elementos y lecciones de la experiencia global. </w:t>
            </w:r>
            <w:r w:rsidRPr="00764F28">
              <w:rPr>
                <w:rFonts w:ascii="Arial Narrow" w:hAnsi="Arial Narrow"/>
                <w:sz w:val="16"/>
                <w:szCs w:val="16"/>
                <w:lang w:val="pt-BR"/>
              </w:rPr>
              <w:t xml:space="preserve">MDA, EII, FT. 2017. </w:t>
            </w:r>
          </w:p>
          <w:p w14:paraId="769DCB7B" w14:textId="77777777" w:rsidR="00AD5CBD" w:rsidRPr="00764F28" w:rsidRDefault="00AD5CBD" w:rsidP="00145954">
            <w:pPr>
              <w:pStyle w:val="NoSpacing"/>
              <w:rPr>
                <w:rFonts w:ascii="Arial Narrow" w:hAnsi="Arial Narrow"/>
                <w:sz w:val="16"/>
                <w:szCs w:val="16"/>
                <w:lang w:val="es-ES"/>
              </w:rPr>
            </w:pPr>
            <w:r w:rsidRPr="00764F28">
              <w:rPr>
                <w:rFonts w:ascii="Arial Narrow" w:hAnsi="Arial Narrow"/>
                <w:sz w:val="16"/>
                <w:szCs w:val="16"/>
                <w:lang w:val="pt-BR"/>
              </w:rPr>
              <w:t xml:space="preserve">2. L.T. Szott, L.M. Ormeño, G. Suárez de Freitas, V. Galarreta, R. Edwards, I. Alcántara, D. Coronel, O. Saavedra, M. Leal, E. Mendoza (2017). </w:t>
            </w:r>
            <w:r w:rsidRPr="00764F28">
              <w:rPr>
                <w:rFonts w:ascii="Arial Narrow" w:hAnsi="Arial Narrow"/>
                <w:sz w:val="16"/>
                <w:szCs w:val="16"/>
                <w:lang w:val="es-ES"/>
              </w:rPr>
              <w:t>El Enfoque Producción-Protección en el contexto peruano. MDA, FT, EII</w:t>
            </w:r>
          </w:p>
          <w:p w14:paraId="1E943708" w14:textId="77777777" w:rsidR="00AD5CBD" w:rsidRPr="00764F28" w:rsidRDefault="00AD5CBD" w:rsidP="00145954">
            <w:pPr>
              <w:pStyle w:val="NoSpacing"/>
              <w:rPr>
                <w:rFonts w:ascii="Arial Narrow" w:hAnsi="Arial Narrow"/>
                <w:sz w:val="16"/>
                <w:szCs w:val="16"/>
                <w:lang w:val="es-ES"/>
              </w:rPr>
            </w:pPr>
            <w:r w:rsidRPr="00764F28">
              <w:rPr>
                <w:rFonts w:ascii="Arial Narrow" w:hAnsi="Arial Narrow"/>
                <w:sz w:val="16"/>
                <w:szCs w:val="16"/>
                <w:lang w:val="en-US"/>
              </w:rPr>
              <w:t xml:space="preserve">2. Lawrence Szott, Gustavo Suárez de Freitas, Victor Galarreta,  Daniel Coronel, Frank Hicks, Rupert Edwards, Josh Gregory (2017). A Financial Strategy for the Production-Protection  Compact in the Peruvian Amazon. </w:t>
            </w:r>
            <w:r w:rsidRPr="00764F28">
              <w:rPr>
                <w:rFonts w:ascii="Arial Narrow" w:hAnsi="Arial Narrow"/>
                <w:sz w:val="16"/>
                <w:szCs w:val="16"/>
                <w:lang w:val="es-ES"/>
              </w:rPr>
              <w:t>EII. FT. MDA.</w:t>
            </w:r>
          </w:p>
        </w:tc>
      </w:tr>
      <w:tr w:rsidR="00AD5CBD" w:rsidRPr="00764F28" w14:paraId="57970D51" w14:textId="77777777" w:rsidTr="00145954">
        <w:trPr>
          <w:trHeight w:val="139"/>
        </w:trPr>
        <w:tc>
          <w:tcPr>
            <w:tcW w:w="3119" w:type="dxa"/>
            <w:vMerge/>
          </w:tcPr>
          <w:p w14:paraId="76FB81A2" w14:textId="77777777" w:rsidR="00AD5CBD" w:rsidRPr="00764F28" w:rsidRDefault="00AD5CBD" w:rsidP="00145954">
            <w:pPr>
              <w:pStyle w:val="NoSpacing"/>
              <w:rPr>
                <w:rFonts w:ascii="Arial Narrow" w:hAnsi="Arial Narrow"/>
                <w:b/>
                <w:sz w:val="16"/>
                <w:szCs w:val="16"/>
                <w:lang w:val="es-ES"/>
              </w:rPr>
            </w:pPr>
          </w:p>
        </w:tc>
        <w:tc>
          <w:tcPr>
            <w:tcW w:w="6804" w:type="dxa"/>
          </w:tcPr>
          <w:p w14:paraId="29A91BAA" w14:textId="77777777" w:rsidR="00AD5CBD" w:rsidRPr="00764F28" w:rsidRDefault="00AD5CBD" w:rsidP="00145954">
            <w:pPr>
              <w:pStyle w:val="NoSpacing"/>
              <w:rPr>
                <w:rFonts w:ascii="Arial Narrow" w:hAnsi="Arial Narrow"/>
                <w:sz w:val="16"/>
                <w:szCs w:val="16"/>
                <w:lang w:val="es-ES"/>
              </w:rPr>
            </w:pPr>
            <w:r w:rsidRPr="00764F28">
              <w:rPr>
                <w:rFonts w:ascii="Arial Narrow" w:hAnsi="Arial Narrow"/>
                <w:sz w:val="16"/>
                <w:szCs w:val="16"/>
                <w:lang w:val="es-ES"/>
              </w:rPr>
              <w:t>Diversas otras publicaciones en: www.earthinnovation.org</w:t>
            </w:r>
          </w:p>
        </w:tc>
      </w:tr>
      <w:tr w:rsidR="00AD5CBD" w:rsidRPr="00764F28" w14:paraId="351F64DF" w14:textId="77777777" w:rsidTr="00145954">
        <w:trPr>
          <w:trHeight w:val="208"/>
        </w:trPr>
        <w:tc>
          <w:tcPr>
            <w:tcW w:w="9923" w:type="dxa"/>
            <w:gridSpan w:val="2"/>
          </w:tcPr>
          <w:p w14:paraId="58E6BDFB" w14:textId="77777777" w:rsidR="00AD5CBD" w:rsidRPr="00764F28" w:rsidRDefault="00AD5CBD" w:rsidP="00145954">
            <w:pPr>
              <w:pStyle w:val="NoSpacing"/>
              <w:rPr>
                <w:rFonts w:ascii="Arial Narrow" w:hAnsi="Arial Narrow"/>
                <w:i/>
                <w:sz w:val="16"/>
                <w:szCs w:val="16"/>
                <w:lang w:val="es-ES"/>
              </w:rPr>
            </w:pPr>
            <w:r w:rsidRPr="00764F28">
              <w:rPr>
                <w:rFonts w:ascii="Arial Narrow" w:hAnsi="Arial Narrow"/>
                <w:i/>
                <w:sz w:val="16"/>
                <w:szCs w:val="16"/>
                <w:lang w:val="es-ES"/>
              </w:rPr>
              <w:t>Otra información relevante</w:t>
            </w:r>
          </w:p>
          <w:p w14:paraId="2713330E" w14:textId="77777777" w:rsidR="00AD5CBD" w:rsidRPr="00764F28" w:rsidRDefault="00AD5CBD" w:rsidP="00145954">
            <w:pPr>
              <w:pStyle w:val="NoSpacing"/>
              <w:jc w:val="both"/>
              <w:rPr>
                <w:rFonts w:ascii="Arial Narrow" w:hAnsi="Arial Narrow"/>
                <w:sz w:val="16"/>
                <w:szCs w:val="16"/>
                <w:lang w:val="es-ES"/>
              </w:rPr>
            </w:pPr>
            <w:r w:rsidRPr="00764F28">
              <w:rPr>
                <w:rFonts w:ascii="Arial Narrow" w:hAnsi="Arial Narrow"/>
                <w:sz w:val="16"/>
                <w:szCs w:val="16"/>
                <w:lang w:val="es-ES"/>
              </w:rPr>
              <w:lastRenderedPageBreak/>
              <w:t>Earth Innovation Institute es un instituto sin fines de lucro dedicado a la investigación aplicada y al desarrollo de políticas públicas que impulsen el desarrollo rural climáticamente amigable, a través de enfoques innovadores a la agricultura, manejo de bosques y pesquerías sostenibles en regiones tropicales del mundo.</w:t>
            </w:r>
          </w:p>
          <w:p w14:paraId="269A7701" w14:textId="77777777" w:rsidR="00AD5CBD" w:rsidRPr="00764F28" w:rsidRDefault="00AD5CBD" w:rsidP="00AD5CBD">
            <w:pPr>
              <w:pStyle w:val="NoSpacing"/>
              <w:jc w:val="both"/>
              <w:rPr>
                <w:rFonts w:ascii="Arial Narrow" w:hAnsi="Arial Narrow"/>
                <w:sz w:val="16"/>
                <w:szCs w:val="16"/>
                <w:lang w:val="es-ES"/>
              </w:rPr>
            </w:pPr>
            <w:r w:rsidRPr="00764F28">
              <w:rPr>
                <w:rFonts w:ascii="Arial Narrow" w:hAnsi="Arial Narrow"/>
                <w:sz w:val="16"/>
                <w:szCs w:val="16"/>
                <w:lang w:val="es-ES"/>
              </w:rPr>
              <w:t>Su trabajo se enfoca en cuatro caminos críticos para apoyar el cambio: 1) evidencia científica como base para el proceso de diseño de políticas; 2) alianzas y asociaciones para influenciar un pensamiento más amplio sobre mercados, políticas y  desarrollo sostenible; 3) sistemas de gobernanza transparentes y participativos para proteger el ambiente y los derechos de los pueblos y personas dependientes de los recursos naturales; 4) alineamiento de las políticas, mercados y finanzas para intensificar la transición de un desarrollo tendencial (business-as-usual) hacia un desarrollo rural bajo en emisiones en regiones de bosques tropicales.</w:t>
            </w:r>
          </w:p>
          <w:p w14:paraId="0ED42FD1" w14:textId="77777777" w:rsidR="00AD5CBD" w:rsidRPr="00764F28" w:rsidRDefault="00AD5CBD" w:rsidP="00145954">
            <w:pPr>
              <w:pStyle w:val="NoSpacing"/>
              <w:rPr>
                <w:rFonts w:ascii="Arial Narrow" w:hAnsi="Arial Narrow"/>
                <w:sz w:val="16"/>
                <w:szCs w:val="16"/>
                <w:lang w:val="es-ES"/>
              </w:rPr>
            </w:pPr>
            <w:r w:rsidRPr="00764F28">
              <w:rPr>
                <w:rFonts w:ascii="Arial Narrow" w:hAnsi="Arial Narrow"/>
                <w:sz w:val="16"/>
                <w:szCs w:val="16"/>
                <w:lang w:val="es-ES"/>
              </w:rPr>
              <w:t xml:space="preserve">Además de los programas y proyectos mencionados arriba, EII lidera procesos relevantes con diversas organizaciones en diferentes países: </w:t>
            </w:r>
          </w:p>
          <w:p w14:paraId="7D3B1F37" w14:textId="77777777" w:rsidR="00AD5CBD" w:rsidRPr="00764F28" w:rsidRDefault="00AD5CBD" w:rsidP="00764F28">
            <w:pPr>
              <w:pStyle w:val="NoSpacing"/>
              <w:ind w:left="175" w:hanging="175"/>
              <w:rPr>
                <w:rFonts w:ascii="Arial Narrow" w:hAnsi="Arial Narrow"/>
                <w:sz w:val="16"/>
                <w:szCs w:val="16"/>
                <w:lang w:val="es-ES"/>
              </w:rPr>
            </w:pPr>
            <w:r w:rsidRPr="00764F28">
              <w:rPr>
                <w:rFonts w:ascii="Arial Narrow" w:hAnsi="Arial Narrow"/>
                <w:sz w:val="16"/>
                <w:szCs w:val="16"/>
                <w:lang w:val="es-ES"/>
              </w:rPr>
              <w:t>•</w:t>
            </w:r>
            <w:r w:rsidRPr="00764F28">
              <w:rPr>
                <w:rFonts w:ascii="Arial Narrow" w:hAnsi="Arial Narrow"/>
                <w:sz w:val="16"/>
                <w:szCs w:val="16"/>
                <w:lang w:val="es-ES"/>
              </w:rPr>
              <w:tab/>
              <w:t xml:space="preserve">La Alianza por los Trópicos Sostenibles (ATS) es una alianza de siete organizaciones que buscan desarrollar una aproximación común para promover el desarrollo rural bajo en emisiones. Como parte de la misión de la ATS, exploramos los retos y oportunidades para lograr mayores beneficios para las poblaciones indígenas y tradicionales en el contexto de programas integrados de desarrollo bajo en emisiones en 10 jurisdicciones subnacionales. </w:t>
            </w:r>
          </w:p>
          <w:p w14:paraId="60298D52" w14:textId="77777777" w:rsidR="00AD5CBD" w:rsidRPr="00764F28" w:rsidRDefault="00AD5CBD" w:rsidP="00764F28">
            <w:pPr>
              <w:pStyle w:val="NoSpacing"/>
              <w:ind w:left="175" w:hanging="175"/>
              <w:rPr>
                <w:rFonts w:ascii="Arial Narrow" w:hAnsi="Arial Narrow"/>
                <w:sz w:val="16"/>
                <w:szCs w:val="16"/>
                <w:lang w:val="es-ES"/>
              </w:rPr>
            </w:pPr>
            <w:r w:rsidRPr="00764F28">
              <w:rPr>
                <w:rFonts w:ascii="Arial Narrow" w:hAnsi="Arial Narrow"/>
                <w:sz w:val="16"/>
                <w:szCs w:val="16"/>
                <w:lang w:val="es-ES"/>
              </w:rPr>
              <w:t>•</w:t>
            </w:r>
            <w:r w:rsidRPr="00764F28">
              <w:rPr>
                <w:rFonts w:ascii="Arial Narrow" w:hAnsi="Arial Narrow"/>
                <w:sz w:val="16"/>
                <w:szCs w:val="16"/>
                <w:lang w:val="es-ES"/>
              </w:rPr>
              <w:tab/>
              <w:t xml:space="preserve">El Consorcio de Medios de Vida basados en los Bosques, una alianza de nueve organizaciones indígenas (la Coordinadora de Organizaciones de la Cuenca amazónica – COICA; la Coordinadora de las Organizaciones Indígenas  de la Amazonia Brasileña -COIAB), la Red Mexicana de Productores Campesinos y Forestales; y la Alianza Mesoamericana de los Pueblos y los Bosques -AMPB); instituciones de investigación y grupos sin fines de lucro que trabajan en Brasil, Perú y Colombia, Cetro América y México. Tiene un programa multianual, que busca acelerar la inclusión de indígenas y de comunidades basadas en los bosques, en las estrategias de mitigación de cambio climático en América Latina, promoviendo reconocimiento y retribución por la reducción de emisiones en jurisdicciones seleccionadas. </w:t>
            </w:r>
          </w:p>
        </w:tc>
      </w:tr>
    </w:tbl>
    <w:p w14:paraId="106D8FF0" w14:textId="77777777" w:rsidR="00145954" w:rsidRDefault="00145954" w:rsidP="00AD5CBD">
      <w:pPr>
        <w:pStyle w:val="NoSpacing"/>
        <w:rPr>
          <w:b/>
        </w:rPr>
      </w:pPr>
    </w:p>
    <w:tbl>
      <w:tblPr>
        <w:tblStyle w:val="TableGrid"/>
        <w:tblW w:w="10065" w:type="dxa"/>
        <w:tblInd w:w="-572" w:type="dxa"/>
        <w:tblLook w:val="04A0" w:firstRow="1" w:lastRow="0" w:firstColumn="1" w:lastColumn="0" w:noHBand="0" w:noVBand="1"/>
      </w:tblPr>
      <w:tblGrid>
        <w:gridCol w:w="2552"/>
        <w:gridCol w:w="7513"/>
      </w:tblGrid>
      <w:tr w:rsidR="004628E4" w:rsidRPr="00764F28" w14:paraId="72F03FBA" w14:textId="77777777" w:rsidTr="00145954">
        <w:trPr>
          <w:trHeight w:val="393"/>
        </w:trPr>
        <w:tc>
          <w:tcPr>
            <w:tcW w:w="10065" w:type="dxa"/>
            <w:gridSpan w:val="2"/>
          </w:tcPr>
          <w:p w14:paraId="5637A442"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Nombre de la institución:</w:t>
            </w:r>
          </w:p>
          <w:p w14:paraId="2FA5490D" w14:textId="77777777" w:rsidR="004628E4" w:rsidRPr="00764F28" w:rsidRDefault="004628E4" w:rsidP="00640A64">
            <w:pPr>
              <w:pStyle w:val="NoSpacing"/>
              <w:rPr>
                <w:rFonts w:ascii="Arial Narrow" w:hAnsi="Arial Narrow"/>
                <w:b/>
                <w:sz w:val="16"/>
                <w:szCs w:val="16"/>
              </w:rPr>
            </w:pPr>
            <w:r w:rsidRPr="00764F28">
              <w:rPr>
                <w:rFonts w:ascii="Arial Narrow" w:hAnsi="Arial Narrow"/>
                <w:b/>
                <w:sz w:val="16"/>
                <w:szCs w:val="16"/>
              </w:rPr>
              <w:t>AIDER</w:t>
            </w:r>
          </w:p>
        </w:tc>
      </w:tr>
      <w:tr w:rsidR="004628E4" w:rsidRPr="00764F28" w14:paraId="77CF9B70" w14:textId="77777777" w:rsidTr="00145954">
        <w:tc>
          <w:tcPr>
            <w:tcW w:w="10065" w:type="dxa"/>
            <w:gridSpan w:val="2"/>
          </w:tcPr>
          <w:p w14:paraId="05C9B1C5"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Persona de contacto/ Cargo:</w:t>
            </w:r>
          </w:p>
          <w:p w14:paraId="25B574F6"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xml:space="preserve">Jaime Nalvarte Armas / Director Ejecutivo </w:t>
            </w:r>
          </w:p>
          <w:p w14:paraId="3D54C328"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Marioldy Sanchez Santivañez / Coordinadora de proyectos</w:t>
            </w:r>
          </w:p>
        </w:tc>
      </w:tr>
      <w:tr w:rsidR="004628E4" w:rsidRPr="006D482C" w14:paraId="0DB00E08" w14:textId="77777777" w:rsidTr="00145954">
        <w:tc>
          <w:tcPr>
            <w:tcW w:w="2552" w:type="dxa"/>
          </w:tcPr>
          <w:p w14:paraId="728B0395"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Dirección física:</w:t>
            </w:r>
          </w:p>
          <w:p w14:paraId="5A155A8C"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Las Camelias 174 Piso 6 San Isidro, Lima</w:t>
            </w:r>
          </w:p>
        </w:tc>
        <w:tc>
          <w:tcPr>
            <w:tcW w:w="7513" w:type="dxa"/>
          </w:tcPr>
          <w:p w14:paraId="003F8A99" w14:textId="77777777" w:rsidR="004628E4" w:rsidRPr="00764F28" w:rsidRDefault="004628E4" w:rsidP="00640A64">
            <w:pPr>
              <w:pStyle w:val="NoSpacing"/>
              <w:rPr>
                <w:rFonts w:ascii="Arial Narrow" w:hAnsi="Arial Narrow"/>
                <w:i/>
                <w:sz w:val="16"/>
                <w:szCs w:val="16"/>
                <w:lang w:val="pt-BR"/>
              </w:rPr>
            </w:pPr>
            <w:r w:rsidRPr="00764F28">
              <w:rPr>
                <w:rFonts w:ascii="Arial Narrow" w:hAnsi="Arial Narrow"/>
                <w:i/>
                <w:sz w:val="16"/>
                <w:szCs w:val="16"/>
                <w:lang w:val="pt-BR"/>
              </w:rPr>
              <w:t xml:space="preserve">E-mail: </w:t>
            </w:r>
            <w:hyperlink r:id="rId28" w:history="1">
              <w:r w:rsidRPr="00764F28">
                <w:rPr>
                  <w:rStyle w:val="Hyperlink"/>
                  <w:rFonts w:ascii="Arial Narrow" w:hAnsi="Arial Narrow"/>
                  <w:i/>
                  <w:sz w:val="16"/>
                  <w:szCs w:val="16"/>
                  <w:lang w:val="pt-BR"/>
                </w:rPr>
                <w:t>monitoreo@aider.com.pe</w:t>
              </w:r>
            </w:hyperlink>
          </w:p>
          <w:p w14:paraId="20B4CBFA" w14:textId="77777777" w:rsidR="004628E4" w:rsidRPr="00764F28" w:rsidRDefault="00B41B04" w:rsidP="00640A64">
            <w:pPr>
              <w:pStyle w:val="NoSpacing"/>
              <w:rPr>
                <w:rFonts w:ascii="Arial Narrow" w:hAnsi="Arial Narrow"/>
                <w:i/>
                <w:sz w:val="16"/>
                <w:szCs w:val="16"/>
                <w:lang w:val="pt-BR"/>
              </w:rPr>
            </w:pPr>
            <w:hyperlink r:id="rId29" w:history="1">
              <w:r w:rsidR="004628E4" w:rsidRPr="00764F28">
                <w:rPr>
                  <w:rStyle w:val="Hyperlink"/>
                  <w:rFonts w:ascii="Arial Narrow" w:hAnsi="Arial Narrow"/>
                  <w:i/>
                  <w:sz w:val="16"/>
                  <w:szCs w:val="16"/>
                  <w:lang w:val="pt-BR"/>
                </w:rPr>
                <w:t>jnalvarte@aider.com.pe</w:t>
              </w:r>
            </w:hyperlink>
          </w:p>
          <w:p w14:paraId="5301F8BB" w14:textId="77777777" w:rsidR="004628E4" w:rsidRPr="00764F28" w:rsidRDefault="00B41B04" w:rsidP="00640A64">
            <w:pPr>
              <w:pStyle w:val="NoSpacing"/>
              <w:rPr>
                <w:rFonts w:ascii="Arial Narrow" w:hAnsi="Arial Narrow"/>
                <w:i/>
                <w:sz w:val="16"/>
                <w:szCs w:val="16"/>
                <w:lang w:val="pt-BR"/>
              </w:rPr>
            </w:pPr>
            <w:hyperlink r:id="rId30" w:history="1">
              <w:r w:rsidR="004628E4" w:rsidRPr="00764F28">
                <w:rPr>
                  <w:rStyle w:val="Hyperlink"/>
                  <w:rFonts w:ascii="Arial Narrow" w:hAnsi="Arial Narrow"/>
                  <w:i/>
                  <w:sz w:val="16"/>
                  <w:szCs w:val="16"/>
                  <w:lang w:val="pt-BR"/>
                </w:rPr>
                <w:t>msanchez@aider.com.pe</w:t>
              </w:r>
            </w:hyperlink>
            <w:r w:rsidR="004628E4" w:rsidRPr="00764F28">
              <w:rPr>
                <w:rFonts w:ascii="Arial Narrow" w:hAnsi="Arial Narrow"/>
                <w:i/>
                <w:sz w:val="16"/>
                <w:szCs w:val="16"/>
                <w:lang w:val="pt-BR"/>
              </w:rPr>
              <w:t xml:space="preserve"> </w:t>
            </w:r>
          </w:p>
        </w:tc>
      </w:tr>
      <w:tr w:rsidR="004628E4" w:rsidRPr="006D482C" w14:paraId="36081DF0" w14:textId="77777777" w:rsidTr="00145954">
        <w:tc>
          <w:tcPr>
            <w:tcW w:w="2552" w:type="dxa"/>
          </w:tcPr>
          <w:p w14:paraId="3616F231"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Teléfono / Celular: +511 5956644</w:t>
            </w:r>
          </w:p>
          <w:p w14:paraId="29561EDD" w14:textId="77777777" w:rsidR="004628E4" w:rsidRPr="00764F28" w:rsidRDefault="004628E4" w:rsidP="00640A64">
            <w:pPr>
              <w:pStyle w:val="NoSpacing"/>
              <w:rPr>
                <w:rFonts w:ascii="Arial Narrow" w:hAnsi="Arial Narrow"/>
                <w:sz w:val="16"/>
                <w:szCs w:val="16"/>
              </w:rPr>
            </w:pPr>
            <w:r w:rsidRPr="00764F28">
              <w:rPr>
                <w:rFonts w:ascii="Arial Narrow" w:hAnsi="Arial Narrow"/>
                <w:i/>
                <w:sz w:val="16"/>
                <w:szCs w:val="16"/>
              </w:rPr>
              <w:t>511 975149149</w:t>
            </w:r>
          </w:p>
        </w:tc>
        <w:tc>
          <w:tcPr>
            <w:tcW w:w="7513" w:type="dxa"/>
          </w:tcPr>
          <w:p w14:paraId="67EACEB0" w14:textId="77777777" w:rsidR="004628E4" w:rsidRPr="00764F28" w:rsidRDefault="004628E4" w:rsidP="00640A64">
            <w:pPr>
              <w:pStyle w:val="NoSpacing"/>
              <w:rPr>
                <w:rFonts w:ascii="Arial Narrow" w:hAnsi="Arial Narrow"/>
                <w:i/>
                <w:sz w:val="16"/>
                <w:szCs w:val="16"/>
                <w:lang w:val="en-US"/>
              </w:rPr>
            </w:pPr>
            <w:r w:rsidRPr="00764F28">
              <w:rPr>
                <w:rFonts w:ascii="Arial Narrow" w:hAnsi="Arial Narrow"/>
                <w:i/>
                <w:sz w:val="16"/>
                <w:szCs w:val="16"/>
                <w:lang w:val="en-US"/>
              </w:rPr>
              <w:t xml:space="preserve">Sitio web: </w:t>
            </w:r>
            <w:hyperlink r:id="rId31" w:history="1">
              <w:r w:rsidRPr="00764F28">
                <w:rPr>
                  <w:rStyle w:val="Hyperlink"/>
                  <w:rFonts w:ascii="Arial Narrow" w:hAnsi="Arial Narrow"/>
                  <w:i/>
                  <w:sz w:val="16"/>
                  <w:szCs w:val="16"/>
                  <w:lang w:val="en-US"/>
                </w:rPr>
                <w:t>www.aider.com.pe</w:t>
              </w:r>
            </w:hyperlink>
            <w:r w:rsidRPr="00764F28">
              <w:rPr>
                <w:rFonts w:ascii="Arial Narrow" w:hAnsi="Arial Narrow"/>
                <w:i/>
                <w:sz w:val="16"/>
                <w:szCs w:val="16"/>
                <w:lang w:val="en-US"/>
              </w:rPr>
              <w:t xml:space="preserve"> </w:t>
            </w:r>
          </w:p>
        </w:tc>
      </w:tr>
      <w:tr w:rsidR="004628E4" w:rsidRPr="00764F28" w14:paraId="3CF39DF2" w14:textId="77777777" w:rsidTr="00145954">
        <w:trPr>
          <w:trHeight w:val="2891"/>
        </w:trPr>
        <w:tc>
          <w:tcPr>
            <w:tcW w:w="2552" w:type="dxa"/>
          </w:tcPr>
          <w:p w14:paraId="70715E85" w14:textId="77777777" w:rsidR="004628E4" w:rsidRPr="00764F28" w:rsidRDefault="004628E4" w:rsidP="00640A64">
            <w:pPr>
              <w:pStyle w:val="NoSpacing"/>
              <w:rPr>
                <w:rFonts w:ascii="Arial Narrow" w:hAnsi="Arial Narrow"/>
                <w:b/>
                <w:sz w:val="16"/>
                <w:szCs w:val="16"/>
              </w:rPr>
            </w:pPr>
            <w:r w:rsidRPr="00764F28">
              <w:rPr>
                <w:rFonts w:ascii="Arial Narrow" w:hAnsi="Arial Narrow"/>
                <w:i/>
                <w:sz w:val="16"/>
                <w:szCs w:val="16"/>
              </w:rPr>
              <w:t>Regiones de interés:</w:t>
            </w:r>
            <w:r w:rsidRPr="00764F28">
              <w:rPr>
                <w:rFonts w:ascii="Arial Narrow" w:hAnsi="Arial Narrow"/>
                <w:b/>
                <w:sz w:val="16"/>
                <w:szCs w:val="16"/>
              </w:rPr>
              <w:t xml:space="preserve"> </w:t>
            </w:r>
          </w:p>
          <w:p w14:paraId="4844087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Amazonas</w:t>
            </w:r>
          </w:p>
          <w:p w14:paraId="750538F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Huánuco</w:t>
            </w:r>
          </w:p>
          <w:p w14:paraId="646701A4"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Loreto</w:t>
            </w:r>
          </w:p>
          <w:p w14:paraId="5EB6ED7B"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x  ) Madre de Dios</w:t>
            </w:r>
          </w:p>
          <w:p w14:paraId="2AC1800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 Piura</w:t>
            </w:r>
          </w:p>
          <w:p w14:paraId="5C590EB7"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San Martín</w:t>
            </w:r>
          </w:p>
          <w:p w14:paraId="5F96669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x ) Ucayali</w:t>
            </w:r>
          </w:p>
          <w:p w14:paraId="27EA55BF" w14:textId="77777777" w:rsidR="004628E4" w:rsidRPr="00764F28" w:rsidRDefault="004628E4" w:rsidP="00640A64">
            <w:pPr>
              <w:pStyle w:val="NoSpacing"/>
              <w:rPr>
                <w:rFonts w:ascii="Arial Narrow" w:hAnsi="Arial Narrow"/>
                <w:sz w:val="16"/>
                <w:szCs w:val="16"/>
              </w:rPr>
            </w:pPr>
          </w:p>
        </w:tc>
        <w:tc>
          <w:tcPr>
            <w:tcW w:w="7513" w:type="dxa"/>
          </w:tcPr>
          <w:p w14:paraId="63E83E47"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Líneas de trabajo (marcar todas las que corresponda):</w:t>
            </w:r>
          </w:p>
          <w:p w14:paraId="5FAA04FB"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x ) Agricultura libre de deforestación, sistemas agroforestales</w:t>
            </w:r>
          </w:p>
          <w:p w14:paraId="188DED33" w14:textId="77777777" w:rsidR="004628E4" w:rsidRPr="00764F28" w:rsidRDefault="004628E4" w:rsidP="00640A64">
            <w:pPr>
              <w:pStyle w:val="NoSpacing"/>
              <w:rPr>
                <w:rFonts w:ascii="Arial Narrow" w:hAnsi="Arial Narrow"/>
                <w:b/>
                <w:sz w:val="16"/>
                <w:szCs w:val="16"/>
                <w:lang w:val="pt-BR"/>
              </w:rPr>
            </w:pPr>
            <w:r w:rsidRPr="00764F28">
              <w:rPr>
                <w:rFonts w:ascii="Arial Narrow" w:hAnsi="Arial Narrow"/>
                <w:sz w:val="16"/>
                <w:szCs w:val="16"/>
                <w:lang w:val="pt-BR"/>
              </w:rPr>
              <w:t>( x  ) Áreas protegidas, zonas de conservación</w:t>
            </w:r>
          </w:p>
          <w:p w14:paraId="17D1731B"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x ) Gestión de paisajes sostenibles, sistemas productivos sostenibles</w:t>
            </w:r>
          </w:p>
          <w:p w14:paraId="5939816A"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x  ) Proyectos con comunidades nativas y pobladores locales</w:t>
            </w:r>
          </w:p>
          <w:p w14:paraId="0E26989A"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x ) Proyectos REDD+</w:t>
            </w:r>
          </w:p>
          <w:p w14:paraId="79B8FE4B"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 Financiamiento (público, privado)</w:t>
            </w:r>
          </w:p>
          <w:p w14:paraId="490085D9"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x ) Restauración, recuperación de áreas degradadas, reforestación</w:t>
            </w:r>
          </w:p>
          <w:p w14:paraId="341BA063"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xml:space="preserve">(x   ) Manejo de bosques, madera, productos diferentes a la madera </w:t>
            </w:r>
          </w:p>
          <w:p w14:paraId="22E4C58A"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 Políticas públicas</w:t>
            </w:r>
          </w:p>
          <w:p w14:paraId="3D7B153A"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Gestión pública</w:t>
            </w:r>
          </w:p>
          <w:p w14:paraId="35EA2099"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Planificación, Procesos participativos</w:t>
            </w:r>
          </w:p>
          <w:p w14:paraId="71F14ED8"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x ) Monitoreo de cobertura, sistemas de información geográfica</w:t>
            </w:r>
          </w:p>
          <w:p w14:paraId="516A9653"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x  ) Análisis de causas de la deforestación, degradación</w:t>
            </w:r>
          </w:p>
          <w:p w14:paraId="0115D0B0" w14:textId="77777777" w:rsidR="004628E4" w:rsidRPr="00764F28" w:rsidRDefault="004628E4" w:rsidP="00640A64">
            <w:pPr>
              <w:pStyle w:val="NoSpacing"/>
              <w:rPr>
                <w:rFonts w:ascii="Arial Narrow" w:hAnsi="Arial Narrow"/>
                <w:i/>
                <w:sz w:val="16"/>
                <w:szCs w:val="16"/>
              </w:rPr>
            </w:pPr>
            <w:r w:rsidRPr="00764F28">
              <w:rPr>
                <w:rFonts w:ascii="Arial Narrow" w:hAnsi="Arial Narrow"/>
                <w:sz w:val="16"/>
                <w:szCs w:val="16"/>
              </w:rPr>
              <w:t>(   )</w:t>
            </w:r>
            <w:r w:rsidR="006203A6" w:rsidRPr="00764F28">
              <w:rPr>
                <w:rFonts w:ascii="Arial Narrow" w:hAnsi="Arial Narrow"/>
                <w:sz w:val="16"/>
                <w:szCs w:val="16"/>
              </w:rPr>
              <w:t xml:space="preserve"> </w:t>
            </w:r>
            <w:r w:rsidRPr="00764F28">
              <w:rPr>
                <w:rFonts w:ascii="Arial Narrow" w:hAnsi="Arial Narrow"/>
                <w:sz w:val="16"/>
                <w:szCs w:val="16"/>
              </w:rPr>
              <w:t>Otros.</w:t>
            </w:r>
            <w:r w:rsidRPr="00764F28">
              <w:rPr>
                <w:rFonts w:ascii="Arial Narrow" w:hAnsi="Arial Narrow"/>
                <w:i/>
                <w:sz w:val="16"/>
                <w:szCs w:val="16"/>
              </w:rPr>
              <w:t xml:space="preserve"> Precisar:</w:t>
            </w:r>
          </w:p>
        </w:tc>
      </w:tr>
      <w:tr w:rsidR="004628E4" w:rsidRPr="00764F28" w14:paraId="066AF0FF" w14:textId="77777777" w:rsidTr="00145954">
        <w:trPr>
          <w:trHeight w:val="208"/>
        </w:trPr>
        <w:tc>
          <w:tcPr>
            <w:tcW w:w="10065" w:type="dxa"/>
            <w:gridSpan w:val="2"/>
          </w:tcPr>
          <w:p w14:paraId="68FF149F"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Experiencia en la región del proyecto. Describir brevemente.</w:t>
            </w:r>
          </w:p>
          <w:p w14:paraId="1CC6F68C"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Ucayali: Proyectos de manejo forestal comunitario con comunidades nativas Shipibo Konibo y Cacataibo, apoyo a iniciativas productivas sostenibles: madera, piscicultura, productos forestales no maderables, artesanía, cacao. Certificación forestal FSC (Regencia FSC de cinco comunidades nativas certificadas- certificación grupal desde el 2005). Diseño e implementación de proyecto REDD+ para siete comunidades nativas. Recuperación de áreas degradadas y reforestación de 1000 hectáreas en Campo Verde.</w:t>
            </w:r>
          </w:p>
          <w:p w14:paraId="17ED2A16"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Madre de Dios: Ejecución de Contrato de Administración Parcial de Operaciones en la Reserva Nacional Tambopata y el Parque Nacional Bahuaja Sonene. Diseño e implementación de Proyecto REDD+ en la Reserva Nacional Tambopata y el Parque Nacional Bahuaja Sonene. Agroforestería y producción de cacao libre de deforestación en la zona de amortiguamiento de la Reserva Nacional Tambopata, fortalecimiento de la cooperativa COOPASER.</w:t>
            </w:r>
          </w:p>
          <w:p w14:paraId="00743D93"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 xml:space="preserve">Piura: Proyectos de manejo forestal sostenible en la comunidad campesina José Ignacio Távara Pasapera, incluyendo manejo silvoganadero y apoyo a iniciativas productivas como producción de algarrobina y heno. Regeneración natural asistida a través de acuerdos de conservación en comunidades campesinas. Diseño de proyecto REDD+ para el Área de Conservación Regional Bosque Seco Salitral Huarmaca. </w:t>
            </w:r>
          </w:p>
        </w:tc>
      </w:tr>
      <w:tr w:rsidR="00AD5CBD" w:rsidRPr="00764F28" w14:paraId="04301787" w14:textId="77777777" w:rsidTr="00145954">
        <w:trPr>
          <w:trHeight w:val="208"/>
        </w:trPr>
        <w:tc>
          <w:tcPr>
            <w:tcW w:w="2552" w:type="dxa"/>
            <w:vMerge w:val="restart"/>
          </w:tcPr>
          <w:p w14:paraId="4FAC09C7"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Experiencia en la materia del proyecto</w:t>
            </w:r>
          </w:p>
          <w:p w14:paraId="160003E6"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(proyectos, investigaciones previas, publicaciones)</w:t>
            </w:r>
          </w:p>
        </w:tc>
        <w:tc>
          <w:tcPr>
            <w:tcW w:w="7513" w:type="dxa"/>
          </w:tcPr>
          <w:p w14:paraId="19A258A9" w14:textId="77777777" w:rsidR="004628E4" w:rsidRPr="00764F28" w:rsidRDefault="004628E4" w:rsidP="00145954">
            <w:pPr>
              <w:pStyle w:val="NoSpacing"/>
              <w:ind w:left="169"/>
              <w:jc w:val="both"/>
              <w:rPr>
                <w:rFonts w:ascii="Arial Narrow" w:hAnsi="Arial Narrow"/>
                <w:sz w:val="16"/>
                <w:szCs w:val="16"/>
              </w:rPr>
            </w:pPr>
            <w:r w:rsidRPr="00764F28">
              <w:rPr>
                <w:rFonts w:ascii="Arial Narrow" w:hAnsi="Arial Narrow"/>
                <w:sz w:val="16"/>
                <w:szCs w:val="16"/>
              </w:rPr>
              <w:t>Proyecto en ejecución: “Fortalecimiento de capacidades para el manejo de bosques secos” financiado por la OIMT para apoyar la gestión de SERFOR y GOREs en Piura, Lambayeque y Tumbes.</w:t>
            </w:r>
          </w:p>
        </w:tc>
      </w:tr>
      <w:tr w:rsidR="00AD5CBD" w:rsidRPr="00764F28" w14:paraId="2D1B80AB" w14:textId="77777777" w:rsidTr="00145954">
        <w:trPr>
          <w:trHeight w:val="208"/>
        </w:trPr>
        <w:tc>
          <w:tcPr>
            <w:tcW w:w="2552" w:type="dxa"/>
            <w:vMerge/>
          </w:tcPr>
          <w:p w14:paraId="44033823" w14:textId="77777777" w:rsidR="004628E4" w:rsidRPr="00764F28" w:rsidRDefault="004628E4" w:rsidP="00640A64">
            <w:pPr>
              <w:pStyle w:val="NoSpacing"/>
              <w:rPr>
                <w:rFonts w:ascii="Arial Narrow" w:hAnsi="Arial Narrow"/>
                <w:b/>
                <w:sz w:val="16"/>
                <w:szCs w:val="16"/>
              </w:rPr>
            </w:pPr>
          </w:p>
        </w:tc>
        <w:tc>
          <w:tcPr>
            <w:tcW w:w="7513" w:type="dxa"/>
          </w:tcPr>
          <w:p w14:paraId="4A8D62FE" w14:textId="77777777" w:rsidR="004628E4" w:rsidRPr="00764F28" w:rsidRDefault="004628E4" w:rsidP="00145954">
            <w:pPr>
              <w:pStyle w:val="NoSpacing"/>
              <w:ind w:left="169"/>
              <w:rPr>
                <w:rFonts w:ascii="Arial Narrow" w:hAnsi="Arial Narrow"/>
                <w:sz w:val="16"/>
                <w:szCs w:val="16"/>
              </w:rPr>
            </w:pPr>
            <w:r w:rsidRPr="00764F28">
              <w:rPr>
                <w:rFonts w:ascii="Arial Narrow" w:hAnsi="Arial Narrow"/>
                <w:sz w:val="16"/>
                <w:szCs w:val="16"/>
              </w:rPr>
              <w:t>Estudio sobre drivers de deforestación en la Amazonía Peruana para el Programa Nacional de Conservación de Bosques – MINAM.</w:t>
            </w:r>
          </w:p>
        </w:tc>
      </w:tr>
      <w:tr w:rsidR="00AD5CBD" w:rsidRPr="00764F28" w14:paraId="5F1E0ED6" w14:textId="77777777" w:rsidTr="00145954">
        <w:trPr>
          <w:trHeight w:val="208"/>
        </w:trPr>
        <w:tc>
          <w:tcPr>
            <w:tcW w:w="2552" w:type="dxa"/>
            <w:vMerge/>
          </w:tcPr>
          <w:p w14:paraId="1323E429" w14:textId="77777777" w:rsidR="004628E4" w:rsidRPr="00764F28" w:rsidRDefault="004628E4" w:rsidP="00640A64">
            <w:pPr>
              <w:pStyle w:val="NoSpacing"/>
              <w:rPr>
                <w:rFonts w:ascii="Arial Narrow" w:hAnsi="Arial Narrow"/>
                <w:b/>
                <w:sz w:val="16"/>
                <w:szCs w:val="16"/>
              </w:rPr>
            </w:pPr>
          </w:p>
        </w:tc>
        <w:tc>
          <w:tcPr>
            <w:tcW w:w="7513" w:type="dxa"/>
          </w:tcPr>
          <w:p w14:paraId="62F4A9AC" w14:textId="77777777" w:rsidR="004628E4" w:rsidRPr="00764F28" w:rsidRDefault="004628E4" w:rsidP="00145954">
            <w:pPr>
              <w:pStyle w:val="NoSpacing"/>
              <w:ind w:left="169"/>
              <w:rPr>
                <w:rFonts w:ascii="Arial Narrow" w:hAnsi="Arial Narrow"/>
                <w:sz w:val="16"/>
                <w:szCs w:val="16"/>
              </w:rPr>
            </w:pPr>
            <w:r w:rsidRPr="00764F28">
              <w:rPr>
                <w:rFonts w:ascii="Arial Narrow" w:hAnsi="Arial Narrow"/>
                <w:sz w:val="16"/>
                <w:szCs w:val="16"/>
              </w:rPr>
              <w:t>Proyecto REDD+ Tambopata Bahuaja Sonene</w:t>
            </w:r>
          </w:p>
        </w:tc>
      </w:tr>
      <w:tr w:rsidR="00AD5CBD" w:rsidRPr="00764F28" w14:paraId="1030F7FA" w14:textId="77777777" w:rsidTr="00145954">
        <w:trPr>
          <w:trHeight w:val="208"/>
        </w:trPr>
        <w:tc>
          <w:tcPr>
            <w:tcW w:w="2552" w:type="dxa"/>
            <w:vMerge/>
          </w:tcPr>
          <w:p w14:paraId="1F2C2267" w14:textId="77777777" w:rsidR="004628E4" w:rsidRPr="00764F28" w:rsidRDefault="004628E4" w:rsidP="00640A64">
            <w:pPr>
              <w:pStyle w:val="NoSpacing"/>
              <w:rPr>
                <w:rFonts w:ascii="Arial Narrow" w:hAnsi="Arial Narrow"/>
                <w:b/>
                <w:sz w:val="16"/>
                <w:szCs w:val="16"/>
              </w:rPr>
            </w:pPr>
          </w:p>
        </w:tc>
        <w:tc>
          <w:tcPr>
            <w:tcW w:w="7513" w:type="dxa"/>
          </w:tcPr>
          <w:p w14:paraId="7B308A27" w14:textId="77777777" w:rsidR="004628E4" w:rsidRPr="00764F28" w:rsidRDefault="004628E4" w:rsidP="00145954">
            <w:pPr>
              <w:pStyle w:val="NoSpacing"/>
              <w:ind w:left="169"/>
              <w:rPr>
                <w:rFonts w:ascii="Arial Narrow" w:hAnsi="Arial Narrow"/>
                <w:sz w:val="16"/>
                <w:szCs w:val="16"/>
              </w:rPr>
            </w:pPr>
            <w:r w:rsidRPr="00764F28">
              <w:rPr>
                <w:rFonts w:ascii="Arial Narrow" w:hAnsi="Arial Narrow"/>
                <w:sz w:val="16"/>
                <w:szCs w:val="16"/>
              </w:rPr>
              <w:t>Proyecto REDD+ en siete CCNN de Ucayali</w:t>
            </w:r>
          </w:p>
        </w:tc>
      </w:tr>
      <w:tr w:rsidR="004628E4" w:rsidRPr="00764F28" w14:paraId="17FBFD52" w14:textId="77777777" w:rsidTr="00145954">
        <w:trPr>
          <w:trHeight w:val="208"/>
        </w:trPr>
        <w:tc>
          <w:tcPr>
            <w:tcW w:w="10065" w:type="dxa"/>
            <w:gridSpan w:val="2"/>
          </w:tcPr>
          <w:p w14:paraId="41A5E466"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Otra información relevante:</w:t>
            </w:r>
          </w:p>
          <w:p w14:paraId="1437E7D6" w14:textId="77777777" w:rsidR="004628E4" w:rsidRPr="00764F28" w:rsidRDefault="004628E4" w:rsidP="007E387C">
            <w:pPr>
              <w:pStyle w:val="NoSpacing"/>
              <w:numPr>
                <w:ilvl w:val="0"/>
                <w:numId w:val="22"/>
              </w:numPr>
              <w:rPr>
                <w:rFonts w:ascii="Arial Narrow" w:hAnsi="Arial Narrow"/>
                <w:sz w:val="16"/>
                <w:szCs w:val="16"/>
              </w:rPr>
            </w:pPr>
            <w:r w:rsidRPr="00764F28">
              <w:rPr>
                <w:rFonts w:ascii="Arial Narrow" w:hAnsi="Arial Narrow"/>
                <w:sz w:val="16"/>
                <w:szCs w:val="16"/>
              </w:rPr>
              <w:t>Presidente del Comité Peruano de UICN.</w:t>
            </w:r>
          </w:p>
          <w:p w14:paraId="3FC5BADC" w14:textId="77777777" w:rsidR="004628E4" w:rsidRPr="00764F28" w:rsidRDefault="004628E4" w:rsidP="007E387C">
            <w:pPr>
              <w:pStyle w:val="NoSpacing"/>
              <w:numPr>
                <w:ilvl w:val="0"/>
                <w:numId w:val="22"/>
              </w:numPr>
              <w:rPr>
                <w:rFonts w:ascii="Arial Narrow" w:hAnsi="Arial Narrow"/>
                <w:sz w:val="16"/>
                <w:szCs w:val="16"/>
              </w:rPr>
            </w:pPr>
            <w:r w:rsidRPr="00764F28">
              <w:rPr>
                <w:rFonts w:ascii="Arial Narrow" w:hAnsi="Arial Narrow"/>
                <w:sz w:val="16"/>
                <w:szCs w:val="16"/>
              </w:rPr>
              <w:t>Miembro del Directorio de FSC Perú.</w:t>
            </w:r>
          </w:p>
          <w:p w14:paraId="1F9E53A7" w14:textId="77777777" w:rsidR="004628E4" w:rsidRPr="00764F28" w:rsidRDefault="004628E4" w:rsidP="00640A64">
            <w:pPr>
              <w:pStyle w:val="NoSpacing"/>
              <w:numPr>
                <w:ilvl w:val="0"/>
                <w:numId w:val="22"/>
              </w:numPr>
              <w:rPr>
                <w:rFonts w:ascii="Arial Narrow" w:hAnsi="Arial Narrow"/>
                <w:sz w:val="16"/>
                <w:szCs w:val="16"/>
              </w:rPr>
            </w:pPr>
            <w:r w:rsidRPr="00764F28">
              <w:rPr>
                <w:rFonts w:ascii="Arial Narrow" w:hAnsi="Arial Narrow"/>
                <w:sz w:val="16"/>
                <w:szCs w:val="16"/>
              </w:rPr>
              <w:t>Miembro del Comité Directivo de SERFOR en representación de sociedad civil.</w:t>
            </w:r>
          </w:p>
        </w:tc>
      </w:tr>
    </w:tbl>
    <w:p w14:paraId="3931E97D" w14:textId="77777777" w:rsidR="00145954" w:rsidRDefault="00145954" w:rsidP="00764F28">
      <w:pPr>
        <w:pStyle w:val="NoSpacing"/>
        <w:rPr>
          <w:rFonts w:ascii="Arial Narrow" w:hAnsi="Arial Narrow"/>
          <w:sz w:val="18"/>
          <w:szCs w:val="18"/>
        </w:rPr>
      </w:pPr>
    </w:p>
    <w:tbl>
      <w:tblPr>
        <w:tblStyle w:val="TableGrid"/>
        <w:tblW w:w="10065" w:type="dxa"/>
        <w:tblInd w:w="-572" w:type="dxa"/>
        <w:tblLook w:val="04A0" w:firstRow="1" w:lastRow="0" w:firstColumn="1" w:lastColumn="0" w:noHBand="0" w:noVBand="1"/>
      </w:tblPr>
      <w:tblGrid>
        <w:gridCol w:w="1735"/>
        <w:gridCol w:w="8330"/>
      </w:tblGrid>
      <w:tr w:rsidR="004628E4" w:rsidRPr="00764F28" w14:paraId="77E953A5" w14:textId="77777777" w:rsidTr="00145954">
        <w:trPr>
          <w:trHeight w:val="474"/>
        </w:trPr>
        <w:tc>
          <w:tcPr>
            <w:tcW w:w="10065" w:type="dxa"/>
            <w:gridSpan w:val="2"/>
          </w:tcPr>
          <w:p w14:paraId="4AD72AD0"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Nombre de la institución:</w:t>
            </w:r>
          </w:p>
          <w:p w14:paraId="3B925590" w14:textId="77777777" w:rsidR="004628E4" w:rsidRPr="00764F28" w:rsidRDefault="004628E4" w:rsidP="00640A64">
            <w:pPr>
              <w:pStyle w:val="NoSpacing"/>
              <w:rPr>
                <w:rFonts w:ascii="Arial Narrow" w:hAnsi="Arial Narrow"/>
                <w:b/>
                <w:sz w:val="16"/>
                <w:szCs w:val="16"/>
              </w:rPr>
            </w:pPr>
            <w:r w:rsidRPr="00764F28">
              <w:rPr>
                <w:rFonts w:ascii="Arial Narrow" w:hAnsi="Arial Narrow"/>
                <w:b/>
                <w:sz w:val="16"/>
                <w:szCs w:val="16"/>
              </w:rPr>
              <w:t>Nature and Culture International</w:t>
            </w:r>
          </w:p>
        </w:tc>
      </w:tr>
      <w:tr w:rsidR="004628E4" w:rsidRPr="00764F28" w14:paraId="4A9FCB45" w14:textId="77777777" w:rsidTr="00145954">
        <w:tc>
          <w:tcPr>
            <w:tcW w:w="10065" w:type="dxa"/>
            <w:gridSpan w:val="2"/>
          </w:tcPr>
          <w:p w14:paraId="4D3AD514"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Persona de contacto/ Cargo:</w:t>
            </w:r>
          </w:p>
          <w:p w14:paraId="650D4F1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Oscar Enrique Franco Pardo-Figueroa</w:t>
            </w:r>
          </w:p>
        </w:tc>
      </w:tr>
      <w:tr w:rsidR="00AD5CBD" w:rsidRPr="00764F28" w14:paraId="32996917" w14:textId="77777777" w:rsidTr="00145954">
        <w:tc>
          <w:tcPr>
            <w:tcW w:w="1735" w:type="dxa"/>
          </w:tcPr>
          <w:p w14:paraId="6F45EC75"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Dirección física:</w:t>
            </w:r>
          </w:p>
          <w:p w14:paraId="688D2EE6" w14:textId="77777777" w:rsidR="004628E4" w:rsidRPr="00764F28" w:rsidRDefault="004628E4" w:rsidP="00640A64">
            <w:pPr>
              <w:pStyle w:val="NoSpacing"/>
              <w:rPr>
                <w:rFonts w:ascii="Arial Narrow" w:hAnsi="Arial Narrow"/>
                <w:i/>
                <w:sz w:val="16"/>
                <w:szCs w:val="16"/>
              </w:rPr>
            </w:pPr>
            <w:r w:rsidRPr="00764F28">
              <w:rPr>
                <w:rFonts w:ascii="Arial Narrow" w:hAnsi="Arial Narrow" w:cs="Calibri"/>
                <w:color w:val="000000"/>
                <w:sz w:val="16"/>
                <w:szCs w:val="16"/>
              </w:rPr>
              <w:t xml:space="preserve">Calle Las Orquídeas MZ K,  Lote 21 - Urb. Santa </w:t>
            </w:r>
            <w:r w:rsidRPr="00764F28">
              <w:rPr>
                <w:rFonts w:ascii="Arial Narrow" w:hAnsi="Arial Narrow" w:cs="Calibri"/>
                <w:color w:val="000000"/>
                <w:sz w:val="16"/>
                <w:szCs w:val="16"/>
              </w:rPr>
              <w:lastRenderedPageBreak/>
              <w:t xml:space="preserve">María del Pinar, Piura </w:t>
            </w:r>
            <w:r w:rsidRPr="00764F28">
              <w:rPr>
                <w:rFonts w:ascii="Arial Narrow" w:hAnsi="Arial Narrow" w:cstheme="minorHAnsi"/>
                <w:color w:val="000000"/>
                <w:sz w:val="16"/>
                <w:szCs w:val="16"/>
                <w:shd w:val="clear" w:color="auto" w:fill="FFFFFF"/>
              </w:rPr>
              <w:t>- Perú</w:t>
            </w:r>
          </w:p>
        </w:tc>
        <w:tc>
          <w:tcPr>
            <w:tcW w:w="8330" w:type="dxa"/>
          </w:tcPr>
          <w:p w14:paraId="0B4D2B10"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lastRenderedPageBreak/>
              <w:t xml:space="preserve">E-mail: </w:t>
            </w:r>
          </w:p>
          <w:p w14:paraId="2A79C1CE" w14:textId="77777777" w:rsidR="004628E4" w:rsidRPr="00764F28" w:rsidRDefault="00B41B04" w:rsidP="00640A64">
            <w:pPr>
              <w:pStyle w:val="NoSpacing"/>
              <w:rPr>
                <w:rFonts w:ascii="Arial Narrow" w:hAnsi="Arial Narrow" w:cstheme="minorHAnsi"/>
                <w:sz w:val="16"/>
                <w:szCs w:val="16"/>
              </w:rPr>
            </w:pPr>
            <w:hyperlink r:id="rId32" w:history="1">
              <w:r w:rsidR="004628E4" w:rsidRPr="00764F28">
                <w:rPr>
                  <w:rStyle w:val="Hyperlink"/>
                  <w:rFonts w:ascii="Arial Narrow" w:hAnsi="Arial Narrow" w:cstheme="minorHAnsi"/>
                  <w:sz w:val="16"/>
                  <w:szCs w:val="16"/>
                </w:rPr>
                <w:t>ofranco@naturalezaycultura.org</w:t>
              </w:r>
            </w:hyperlink>
          </w:p>
          <w:p w14:paraId="1C0CD022" w14:textId="77777777" w:rsidR="004628E4" w:rsidRPr="00764F28" w:rsidRDefault="004628E4" w:rsidP="00640A64">
            <w:pPr>
              <w:pStyle w:val="NoSpacing"/>
              <w:rPr>
                <w:rFonts w:ascii="Arial Narrow" w:hAnsi="Arial Narrow" w:cstheme="minorHAnsi"/>
                <w:i/>
                <w:sz w:val="16"/>
                <w:szCs w:val="16"/>
              </w:rPr>
            </w:pPr>
          </w:p>
        </w:tc>
      </w:tr>
      <w:tr w:rsidR="00AD5CBD" w:rsidRPr="006D482C" w14:paraId="2191EAB6" w14:textId="77777777" w:rsidTr="00145954">
        <w:trPr>
          <w:trHeight w:val="354"/>
        </w:trPr>
        <w:tc>
          <w:tcPr>
            <w:tcW w:w="1735" w:type="dxa"/>
          </w:tcPr>
          <w:p w14:paraId="42616ECC"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Teléfono / Celular:</w:t>
            </w:r>
          </w:p>
          <w:p w14:paraId="2EE460FA" w14:textId="77777777" w:rsidR="004628E4" w:rsidRPr="00764F28" w:rsidRDefault="004628E4" w:rsidP="00640A64">
            <w:pPr>
              <w:pStyle w:val="NoSpacing"/>
              <w:rPr>
                <w:rFonts w:ascii="Arial Narrow" w:hAnsi="Arial Narrow"/>
                <w:sz w:val="16"/>
                <w:szCs w:val="16"/>
              </w:rPr>
            </w:pPr>
            <w:r w:rsidRPr="00764F28">
              <w:rPr>
                <w:rFonts w:ascii="Arial Narrow" w:hAnsi="Arial Narrow" w:cstheme="minorHAnsi"/>
                <w:sz w:val="16"/>
                <w:szCs w:val="16"/>
                <w:shd w:val="clear" w:color="auto" w:fill="FFFFFF"/>
              </w:rPr>
              <w:t>073 33 3694/ 989 121 469</w:t>
            </w:r>
          </w:p>
        </w:tc>
        <w:tc>
          <w:tcPr>
            <w:tcW w:w="8330" w:type="dxa"/>
          </w:tcPr>
          <w:p w14:paraId="0A691AA2" w14:textId="77777777" w:rsidR="004628E4" w:rsidRPr="00764F28" w:rsidRDefault="004628E4" w:rsidP="00640A64">
            <w:pPr>
              <w:pStyle w:val="NoSpacing"/>
              <w:rPr>
                <w:rFonts w:ascii="Arial Narrow" w:hAnsi="Arial Narrow"/>
                <w:i/>
                <w:sz w:val="16"/>
                <w:szCs w:val="16"/>
                <w:lang w:val="en-US"/>
              </w:rPr>
            </w:pPr>
            <w:r w:rsidRPr="00764F28">
              <w:rPr>
                <w:rFonts w:ascii="Arial Narrow" w:hAnsi="Arial Narrow"/>
                <w:i/>
                <w:sz w:val="16"/>
                <w:szCs w:val="16"/>
                <w:lang w:val="en-US"/>
              </w:rPr>
              <w:t xml:space="preserve">Sitio web: </w:t>
            </w:r>
          </w:p>
          <w:p w14:paraId="7D2F7B16" w14:textId="77777777" w:rsidR="004628E4" w:rsidRPr="00764F28" w:rsidRDefault="00B41B04" w:rsidP="00640A64">
            <w:pPr>
              <w:pStyle w:val="NoSpacing"/>
              <w:rPr>
                <w:rFonts w:ascii="Arial Narrow" w:hAnsi="Arial Narrow" w:cstheme="minorHAnsi"/>
                <w:i/>
                <w:sz w:val="16"/>
                <w:szCs w:val="16"/>
                <w:lang w:val="en-US"/>
              </w:rPr>
            </w:pPr>
            <w:hyperlink r:id="rId33" w:history="1">
              <w:r w:rsidR="004628E4" w:rsidRPr="00764F28">
                <w:rPr>
                  <w:rStyle w:val="Hyperlink"/>
                  <w:rFonts w:ascii="Arial Narrow" w:hAnsi="Arial Narrow" w:cstheme="minorHAnsi"/>
                  <w:sz w:val="16"/>
                  <w:szCs w:val="16"/>
                  <w:lang w:val="en-US"/>
                </w:rPr>
                <w:t>www.naturalezaycultura.org</w:t>
              </w:r>
            </w:hyperlink>
          </w:p>
        </w:tc>
      </w:tr>
      <w:tr w:rsidR="004628E4" w:rsidRPr="006D482C" w14:paraId="17B4910F" w14:textId="77777777" w:rsidTr="00145954">
        <w:tc>
          <w:tcPr>
            <w:tcW w:w="10065" w:type="dxa"/>
            <w:gridSpan w:val="2"/>
            <w:shd w:val="clear" w:color="auto" w:fill="DEEAF6" w:themeFill="accent1" w:themeFillTint="33"/>
          </w:tcPr>
          <w:p w14:paraId="75E61B5C" w14:textId="77777777" w:rsidR="004628E4" w:rsidRPr="00764F28" w:rsidRDefault="004628E4" w:rsidP="00640A64">
            <w:pPr>
              <w:pStyle w:val="NoSpacing"/>
              <w:rPr>
                <w:rFonts w:ascii="Arial Narrow" w:hAnsi="Arial Narrow"/>
                <w:b/>
                <w:sz w:val="16"/>
                <w:szCs w:val="16"/>
                <w:lang w:val="en-US"/>
              </w:rPr>
            </w:pPr>
          </w:p>
        </w:tc>
      </w:tr>
      <w:tr w:rsidR="00AD5CBD" w:rsidRPr="00764F28" w14:paraId="23414247" w14:textId="77777777" w:rsidTr="00145954">
        <w:trPr>
          <w:trHeight w:val="2962"/>
        </w:trPr>
        <w:tc>
          <w:tcPr>
            <w:tcW w:w="1735" w:type="dxa"/>
          </w:tcPr>
          <w:p w14:paraId="052DB103" w14:textId="77777777" w:rsidR="004628E4" w:rsidRPr="00764F28" w:rsidRDefault="004628E4" w:rsidP="00640A64">
            <w:pPr>
              <w:pStyle w:val="NoSpacing"/>
              <w:rPr>
                <w:rFonts w:ascii="Arial Narrow" w:hAnsi="Arial Narrow"/>
                <w:b/>
                <w:sz w:val="16"/>
                <w:szCs w:val="16"/>
              </w:rPr>
            </w:pPr>
            <w:r w:rsidRPr="00764F28">
              <w:rPr>
                <w:rFonts w:ascii="Arial Narrow" w:hAnsi="Arial Narrow"/>
                <w:i/>
                <w:sz w:val="16"/>
                <w:szCs w:val="16"/>
              </w:rPr>
              <w:t>Regiones de interés:</w:t>
            </w:r>
            <w:r w:rsidRPr="00764F28">
              <w:rPr>
                <w:rFonts w:ascii="Arial Narrow" w:hAnsi="Arial Narrow"/>
                <w:b/>
                <w:sz w:val="16"/>
                <w:szCs w:val="16"/>
              </w:rPr>
              <w:t xml:space="preserve"> </w:t>
            </w:r>
          </w:p>
          <w:p w14:paraId="44EC7B49"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Amazonas</w:t>
            </w:r>
          </w:p>
          <w:p w14:paraId="3F426607"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Huánuco</w:t>
            </w:r>
          </w:p>
          <w:p w14:paraId="7150F17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Loreto</w:t>
            </w:r>
          </w:p>
          <w:p w14:paraId="494C0A51"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Madre de Dios</w:t>
            </w:r>
          </w:p>
          <w:p w14:paraId="0534A62A"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Piura</w:t>
            </w:r>
          </w:p>
          <w:p w14:paraId="4FD7397A"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San Martín</w:t>
            </w:r>
          </w:p>
          <w:p w14:paraId="0EC4DB3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Ucayali</w:t>
            </w:r>
          </w:p>
          <w:p w14:paraId="311A4A96" w14:textId="77777777" w:rsidR="004628E4" w:rsidRPr="00764F28" w:rsidRDefault="004628E4" w:rsidP="00640A64">
            <w:pPr>
              <w:pStyle w:val="NoSpacing"/>
              <w:rPr>
                <w:rFonts w:ascii="Arial Narrow" w:hAnsi="Arial Narrow"/>
                <w:sz w:val="16"/>
                <w:szCs w:val="16"/>
              </w:rPr>
            </w:pPr>
          </w:p>
        </w:tc>
        <w:tc>
          <w:tcPr>
            <w:tcW w:w="8330" w:type="dxa"/>
          </w:tcPr>
          <w:p w14:paraId="58AC1729"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Líneas de trabajo (marcar todas las que corresponda):</w:t>
            </w:r>
          </w:p>
          <w:p w14:paraId="5D016259"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(x) Agricultura libre de deforestación, sistemas agroforestales</w:t>
            </w:r>
          </w:p>
          <w:p w14:paraId="1926E419" w14:textId="77777777" w:rsidR="004628E4" w:rsidRPr="00764F28" w:rsidRDefault="004628E4" w:rsidP="00640A64">
            <w:pPr>
              <w:pStyle w:val="NoSpacing"/>
              <w:rPr>
                <w:rFonts w:ascii="Arial Narrow" w:hAnsi="Arial Narrow"/>
                <w:b/>
                <w:sz w:val="16"/>
                <w:szCs w:val="16"/>
                <w:lang w:val="pt-BR"/>
              </w:rPr>
            </w:pPr>
            <w:r w:rsidRPr="00764F28">
              <w:rPr>
                <w:rFonts w:ascii="Arial Narrow" w:hAnsi="Arial Narrow"/>
                <w:sz w:val="16"/>
                <w:szCs w:val="16"/>
                <w:lang w:val="pt-BR"/>
              </w:rPr>
              <w:t>(x) Áreas protegidas, zonas de conservación</w:t>
            </w:r>
          </w:p>
          <w:p w14:paraId="04095EEA"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(x) Gestión de paisajes sostenibles, sistemas productivos sostenibles</w:t>
            </w:r>
          </w:p>
          <w:p w14:paraId="768AE396"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Proyectos con comunidades nativas y pobladores locales</w:t>
            </w:r>
          </w:p>
          <w:p w14:paraId="4949F49E"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Proyectos REDD+</w:t>
            </w:r>
          </w:p>
          <w:p w14:paraId="353A2671"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(x) Financiamiento (público, privado)</w:t>
            </w:r>
          </w:p>
          <w:p w14:paraId="12E19D1D"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(x) Restauración, recuperación de áreas degradadas, reforestación</w:t>
            </w:r>
          </w:p>
          <w:p w14:paraId="74550FC3"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xml:space="preserve">(x) Manejo de bosques, madera, productos diferentes a la madera </w:t>
            </w:r>
          </w:p>
          <w:p w14:paraId="7E4AAED0"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 Políticas públicas</w:t>
            </w:r>
          </w:p>
          <w:p w14:paraId="12214EE3"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Gestión pública</w:t>
            </w:r>
          </w:p>
          <w:p w14:paraId="22DC0E8B"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Planificación, Procesos participativos</w:t>
            </w:r>
          </w:p>
          <w:p w14:paraId="6F26A72F"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Monitoreo de cobertura, sistemas de información geográfica</w:t>
            </w:r>
          </w:p>
          <w:p w14:paraId="38E8BB39"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Análisis de causas de la deforestación, degradación</w:t>
            </w:r>
          </w:p>
          <w:p w14:paraId="53634B01" w14:textId="77777777" w:rsidR="004628E4" w:rsidRPr="00764F28" w:rsidRDefault="004628E4" w:rsidP="00640A64">
            <w:pPr>
              <w:pStyle w:val="NoSpacing"/>
              <w:rPr>
                <w:rFonts w:ascii="Arial Narrow" w:hAnsi="Arial Narrow"/>
                <w:i/>
                <w:sz w:val="16"/>
                <w:szCs w:val="16"/>
              </w:rPr>
            </w:pPr>
            <w:r w:rsidRPr="00764F28">
              <w:rPr>
                <w:rFonts w:ascii="Arial Narrow" w:hAnsi="Arial Narrow"/>
                <w:sz w:val="16"/>
                <w:szCs w:val="16"/>
              </w:rPr>
              <w:t>(  ) Otros.</w:t>
            </w:r>
            <w:r w:rsidRPr="00764F28">
              <w:rPr>
                <w:rFonts w:ascii="Arial Narrow" w:hAnsi="Arial Narrow"/>
                <w:i/>
                <w:sz w:val="16"/>
                <w:szCs w:val="16"/>
              </w:rPr>
              <w:t xml:space="preserve"> Precisar:</w:t>
            </w:r>
          </w:p>
        </w:tc>
      </w:tr>
      <w:tr w:rsidR="004628E4" w:rsidRPr="00764F28" w14:paraId="04CB8639" w14:textId="77777777" w:rsidTr="00145954">
        <w:trPr>
          <w:trHeight w:val="208"/>
        </w:trPr>
        <w:tc>
          <w:tcPr>
            <w:tcW w:w="10065" w:type="dxa"/>
            <w:gridSpan w:val="2"/>
            <w:shd w:val="clear" w:color="auto" w:fill="DEEAF6" w:themeFill="accent1" w:themeFillTint="33"/>
          </w:tcPr>
          <w:p w14:paraId="19985A43" w14:textId="77777777" w:rsidR="004628E4" w:rsidRPr="00764F28" w:rsidRDefault="004628E4" w:rsidP="00640A64">
            <w:pPr>
              <w:pStyle w:val="NoSpacing"/>
              <w:rPr>
                <w:rFonts w:ascii="Arial Narrow" w:hAnsi="Arial Narrow"/>
                <w:sz w:val="16"/>
                <w:szCs w:val="16"/>
              </w:rPr>
            </w:pPr>
          </w:p>
        </w:tc>
      </w:tr>
      <w:tr w:rsidR="004628E4" w:rsidRPr="00764F28" w14:paraId="2CE65F50" w14:textId="77777777" w:rsidTr="00145954">
        <w:trPr>
          <w:trHeight w:val="208"/>
        </w:trPr>
        <w:tc>
          <w:tcPr>
            <w:tcW w:w="10065" w:type="dxa"/>
            <w:gridSpan w:val="2"/>
          </w:tcPr>
          <w:p w14:paraId="0EE8EFEF"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Experiencia en la región del proyecto. Describir brevemente.</w:t>
            </w:r>
          </w:p>
          <w:p w14:paraId="19495248" w14:textId="77777777" w:rsidR="004628E4" w:rsidRPr="00764F28" w:rsidRDefault="004628E4" w:rsidP="006203A6">
            <w:pPr>
              <w:jc w:val="both"/>
              <w:rPr>
                <w:rFonts w:ascii="Arial Narrow" w:hAnsi="Arial Narrow" w:cstheme="minorHAnsi"/>
                <w:sz w:val="16"/>
                <w:szCs w:val="16"/>
                <w:lang w:val="es-ES"/>
              </w:rPr>
            </w:pPr>
            <w:r w:rsidRPr="00764F28">
              <w:rPr>
                <w:rFonts w:ascii="Arial Narrow" w:hAnsi="Arial Narrow"/>
                <w:b/>
                <w:sz w:val="16"/>
                <w:szCs w:val="16"/>
                <w:lang w:val="es-ES"/>
              </w:rPr>
              <w:t>En Piura</w:t>
            </w:r>
            <w:r w:rsidRPr="00764F28">
              <w:rPr>
                <w:rFonts w:ascii="Arial Narrow" w:hAnsi="Arial Narrow"/>
                <w:sz w:val="16"/>
                <w:szCs w:val="16"/>
                <w:lang w:val="es-ES"/>
              </w:rPr>
              <w:t xml:space="preserve"> </w:t>
            </w:r>
            <w:r w:rsidRPr="00764F28">
              <w:rPr>
                <w:rFonts w:ascii="Arial Narrow" w:hAnsi="Arial Narrow" w:cstheme="minorHAnsi"/>
                <w:sz w:val="16"/>
                <w:szCs w:val="16"/>
                <w:lang w:val="es-ES"/>
              </w:rPr>
              <w:t>estamos presentes desde el 2004, principalmente en los bosques húmedos montanos de Ayabaca y Huancabamba, pero también en los bosques secos de la región y los ecosistemas marino – costeros</w:t>
            </w:r>
            <w:r w:rsidRPr="00764F28">
              <w:rPr>
                <w:rFonts w:ascii="Arial Narrow" w:hAnsi="Arial Narrow"/>
                <w:sz w:val="16"/>
                <w:szCs w:val="16"/>
                <w:lang w:val="es-ES"/>
              </w:rPr>
              <w:t>.</w:t>
            </w:r>
            <w:r w:rsidRPr="00764F28">
              <w:rPr>
                <w:rFonts w:ascii="Arial Narrow" w:hAnsi="Arial Narrow" w:cs="Calibri"/>
                <w:sz w:val="16"/>
                <w:szCs w:val="16"/>
                <w:lang w:val="es-ES"/>
              </w:rPr>
              <w:t xml:space="preserve"> </w:t>
            </w:r>
            <w:r w:rsidRPr="00764F28">
              <w:rPr>
                <w:rFonts w:ascii="Arial Narrow" w:hAnsi="Arial Narrow"/>
                <w:sz w:val="16"/>
                <w:szCs w:val="16"/>
                <w:lang w:val="es-ES"/>
              </w:rPr>
              <w:t xml:space="preserve">A la fecha, hemos contribuido a la creación de 7 áreas de conservación, que </w:t>
            </w:r>
            <w:r w:rsidRPr="00764F28">
              <w:rPr>
                <w:rFonts w:ascii="Arial Narrow" w:hAnsi="Arial Narrow" w:cs="Calibri"/>
                <w:sz w:val="16"/>
                <w:szCs w:val="16"/>
                <w:lang w:val="es-ES"/>
              </w:rPr>
              <w:t xml:space="preserve">suman un total de </w:t>
            </w:r>
            <w:r w:rsidRPr="00764F28">
              <w:rPr>
                <w:rFonts w:ascii="Arial Narrow" w:hAnsi="Arial Narrow" w:cs="Calibri"/>
                <w:sz w:val="16"/>
                <w:szCs w:val="16"/>
              </w:rPr>
              <w:t xml:space="preserve">81.452 </w:t>
            </w:r>
            <w:r w:rsidRPr="00764F28">
              <w:rPr>
                <w:rFonts w:ascii="Arial Narrow" w:hAnsi="Arial Narrow" w:cs="Calibri"/>
                <w:sz w:val="16"/>
                <w:szCs w:val="16"/>
                <w:lang w:val="es-ES"/>
              </w:rPr>
              <w:t>ha</w:t>
            </w:r>
            <w:r w:rsidRPr="00764F28">
              <w:rPr>
                <w:rFonts w:ascii="Arial Narrow" w:hAnsi="Arial Narrow"/>
                <w:sz w:val="16"/>
                <w:szCs w:val="16"/>
                <w:lang w:val="es-ES"/>
              </w:rPr>
              <w:t xml:space="preserve">: ACR Bosque Secos de Salitral-Huarmaca, ACP Bosques de Neblina y Páramos de Samanga, ACP Lagunas y Páramos Andinos de San José de Tapal, ACP Bosques Montanos y Páramos de Chicuate Chinguelas, ACP Bosques Montanos y Páramos de Huaricancha, ACA Estuario de Virrilá y el ACA </w:t>
            </w:r>
            <w:r w:rsidRPr="00764F28">
              <w:rPr>
                <w:rFonts w:ascii="Arial Narrow" w:hAnsi="Arial Narrow" w:cs="Calibri"/>
                <w:sz w:val="16"/>
                <w:szCs w:val="16"/>
                <w:lang w:val="es-ES"/>
              </w:rPr>
              <w:t xml:space="preserve">Paramos y Bosques Nublados de Cachiaco y San Pablo, Pacaipampa. En estas áreas, hemos colaborado en la </w:t>
            </w:r>
            <w:r w:rsidRPr="00764F28">
              <w:rPr>
                <w:rFonts w:ascii="Arial Narrow" w:hAnsi="Arial Narrow" w:cstheme="minorHAnsi"/>
                <w:sz w:val="16"/>
                <w:szCs w:val="16"/>
                <w:lang w:val="es-ES"/>
              </w:rPr>
              <w:t xml:space="preserve">elaboración (y actualmente) implementación de planes de gestión (tres ACPs y un ACA). </w:t>
            </w:r>
            <w:r w:rsidRPr="00764F28">
              <w:rPr>
                <w:rFonts w:ascii="Arial Narrow" w:hAnsi="Arial Narrow" w:cs="Calibri"/>
                <w:sz w:val="16"/>
                <w:szCs w:val="16"/>
                <w:lang w:val="es-ES"/>
              </w:rPr>
              <w:t>En el 2009, colaboramos con el diseño del Sistema Regional de Áreas Naturales Protegidas. El 2011, colaboramos con la actualización de mapas de áreas prioritarias para la conservación a nivel regional.</w:t>
            </w:r>
            <w:r w:rsidRPr="00764F28">
              <w:rPr>
                <w:rFonts w:ascii="Arial Narrow" w:hAnsi="Arial Narrow"/>
                <w:sz w:val="16"/>
                <w:szCs w:val="16"/>
                <w:lang w:val="es-ES"/>
              </w:rPr>
              <w:t xml:space="preserve"> El 2013, colaboramos en la elaboración de la zonificación ecológica – económica de la región Piura. El 2014 lanzamos el Fondo del Agua Quiroz – Chira, un mecanismo que permite financiar acciones de conservación en la cuenca alta. El 2015, colaboramos en la elaboración de la zonificación ecológica – económica para la provincia de Ayabaca. </w:t>
            </w:r>
            <w:r w:rsidRPr="00764F28">
              <w:rPr>
                <w:rFonts w:ascii="Arial Narrow" w:hAnsi="Arial Narrow" w:cstheme="minorHAnsi"/>
                <w:b/>
                <w:sz w:val="16"/>
                <w:szCs w:val="16"/>
                <w:lang w:val="es-ES"/>
              </w:rPr>
              <w:t>En Amazonas</w:t>
            </w:r>
            <w:r w:rsidRPr="00764F28">
              <w:rPr>
                <w:rFonts w:ascii="Arial Narrow" w:hAnsi="Arial Narrow" w:cstheme="minorHAnsi"/>
                <w:sz w:val="16"/>
                <w:szCs w:val="16"/>
                <w:lang w:val="es-ES"/>
              </w:rPr>
              <w:t xml:space="preserve">, </w:t>
            </w:r>
            <w:r w:rsidRPr="00764F28">
              <w:rPr>
                <w:rFonts w:ascii="Arial Narrow" w:hAnsi="Arial Narrow" w:cstheme="minorHAnsi"/>
                <w:sz w:val="16"/>
                <w:szCs w:val="16"/>
                <w:shd w:val="clear" w:color="auto" w:fill="FFFFFF"/>
              </w:rPr>
              <w:t xml:space="preserve">NCI tiene presencia desde el 2007, cuando se firmó un convenio con </w:t>
            </w:r>
            <w:r w:rsidRPr="00764F28">
              <w:rPr>
                <w:rFonts w:ascii="Arial Narrow" w:hAnsi="Arial Narrow" w:cstheme="minorHAnsi"/>
                <w:sz w:val="16"/>
                <w:szCs w:val="16"/>
                <w:lang w:val="es-ES"/>
              </w:rPr>
              <w:t xml:space="preserve">el IIAP, que estuvo vigente hasta el 2011. Desde ese momento nuestra presencia se fortaleció con el establecimiento de una oficina propia. Hasta la fecha, hemos colaborado en la creación de 9 áreas de conservación, que suman un total de 202,512 ha: ACP Comunal Llamapampa-La Jalca, ACP Bosque de Palmeras de la Comunidad Campesina Taulia-Molinopampa, ACP Cavernas de Leo, ACP San Pedro de Chuquibamba, CC Pamau Nain, CC Tijae Nain, CC Dase Nain, CC Monte Alegre, CC Vilaya Condorpuna Shipago. Tambien hemos colaborado con varias municipalidades provinciales en el establecimiento de ACAs. Actualmente, estamos contribuyendo con el GORE en el establecimiento del ACR Bosques Tropicales Estacionalmente Secos del Marañón, de 13,929 ha. En 2014, brindamos apoyo técnico – legal al GORE en la declaratoria de interés público de 5 propuestas de ACR, así como en la declaratoria de áreas prioritarias para la conservación en la cuenca del Utcubamba, ambas plasmadas en sendas Ordenanzas Regionales. En 2017, se brindó apoyo técnico – legal a la Dirección Ejecutiva de Gestión de Flora y Fauna Silvestre para la sustentación de la Ordenanza Regional que dio inicio al proceso de Zonificación Forestal Regional, declarando de interés regional la ZF y designando al equipo técnico. Ese mismo año, se apoyó a 3 comunidades nativas para que ingresasen al Programa de Transferencias Condicionadas del Programa Nacional de Conservación de Bosques. </w:t>
            </w:r>
            <w:r w:rsidRPr="00764F28">
              <w:rPr>
                <w:rFonts w:ascii="Arial Narrow" w:hAnsi="Arial Narrow" w:cstheme="minorHAnsi"/>
                <w:b/>
                <w:sz w:val="16"/>
                <w:szCs w:val="16"/>
                <w:lang w:val="es-ES"/>
              </w:rPr>
              <w:t>En Huánuco</w:t>
            </w:r>
            <w:r w:rsidRPr="00764F28">
              <w:rPr>
                <w:rFonts w:ascii="Arial Narrow" w:hAnsi="Arial Narrow" w:cstheme="minorHAnsi"/>
                <w:sz w:val="16"/>
                <w:szCs w:val="16"/>
                <w:lang w:val="es-ES"/>
              </w:rPr>
              <w:t xml:space="preserve">, estamos presentes desde el 2014. Actualmente venimos trabajando en la creación de la propuesta de ACR Bosques Montanos de Carpish, de 75,340 ha, así como del ACP Unchog, en la comunidad campesina de Cochabamba. Como parte de este proceso, a la fecha, se ha logrado la declaratoria de Carpish como área de prioridad regional para la conservación, avances al 70% en la elaboración del expediente y el reconocimiento con resolución de Gerencia Regional de 36 vigilantes comunitarios voluntarios. </w:t>
            </w:r>
            <w:r w:rsidR="006203A6" w:rsidRPr="00764F28">
              <w:rPr>
                <w:rFonts w:ascii="Arial Narrow" w:hAnsi="Arial Narrow" w:cstheme="minorHAnsi"/>
                <w:sz w:val="16"/>
                <w:szCs w:val="16"/>
                <w:lang w:val="es-ES"/>
              </w:rPr>
              <w:t xml:space="preserve"> </w:t>
            </w:r>
            <w:r w:rsidRPr="00764F28">
              <w:rPr>
                <w:rFonts w:ascii="Arial Narrow" w:hAnsi="Arial Narrow" w:cstheme="minorHAnsi"/>
                <w:b/>
                <w:sz w:val="16"/>
                <w:szCs w:val="16"/>
                <w:lang w:val="es-ES"/>
              </w:rPr>
              <w:t xml:space="preserve">En Loreto </w:t>
            </w:r>
            <w:r w:rsidRPr="00764F28">
              <w:rPr>
                <w:rFonts w:ascii="Arial Narrow" w:hAnsi="Arial Narrow" w:cstheme="minorHAnsi"/>
                <w:sz w:val="16"/>
                <w:szCs w:val="16"/>
                <w:lang w:val="es-ES"/>
              </w:rPr>
              <w:t>estamos presentes desde el 2005</w:t>
            </w:r>
            <w:r w:rsidRPr="00764F28">
              <w:rPr>
                <w:rFonts w:ascii="Arial Narrow" w:hAnsi="Arial Narrow"/>
                <w:sz w:val="16"/>
                <w:szCs w:val="16"/>
                <w:lang w:val="es-ES"/>
              </w:rPr>
              <w:t xml:space="preserve">. El 2006, como parte de un consorcio por un consorcio interinstitucional conformado por el Gobierno Regional de Loreto, la SPDA, la UNAP y el IIAP, desarrollamos el Proyecto Apoyo al </w:t>
            </w:r>
            <w:hyperlink r:id="rId34" w:history="1">
              <w:r w:rsidRPr="00764F28">
                <w:rPr>
                  <w:rStyle w:val="Hyperlink"/>
                  <w:rFonts w:ascii="Arial Narrow" w:hAnsi="Arial Narrow" w:cstheme="minorHAnsi"/>
                  <w:sz w:val="16"/>
                  <w:szCs w:val="16"/>
                  <w:shd w:val="clear" w:color="auto" w:fill="FFFFFF"/>
                </w:rPr>
                <w:t>Programa para la Conservación, Manejo y Uso Sustentable de la Biodiversidad en la Región Loreto (PROCREL)</w:t>
              </w:r>
            </w:hyperlink>
            <w:r w:rsidRPr="00764F28">
              <w:rPr>
                <w:rFonts w:ascii="Arial Narrow" w:hAnsi="Arial Narrow"/>
                <w:sz w:val="16"/>
                <w:szCs w:val="16"/>
                <w:lang w:val="es-ES"/>
              </w:rPr>
              <w:t xml:space="preserve">. Desde esa fecha en adelante, en colaboración con </w:t>
            </w:r>
            <w:r w:rsidRPr="00764F28">
              <w:rPr>
                <w:rFonts w:ascii="Arial Narrow" w:hAnsi="Arial Narrow" w:cstheme="minorHAnsi"/>
                <w:sz w:val="16"/>
                <w:szCs w:val="16"/>
                <w:lang w:val="es-ES"/>
              </w:rPr>
              <w:t xml:space="preserve">el </w:t>
            </w:r>
            <w:r w:rsidRPr="00764F28">
              <w:rPr>
                <w:rFonts w:ascii="Arial Narrow" w:hAnsi="Arial Narrow"/>
                <w:sz w:val="16"/>
                <w:szCs w:val="16"/>
                <w:lang w:val="es-ES"/>
              </w:rPr>
              <w:t>PROCREL</w:t>
            </w:r>
            <w:r w:rsidRPr="00764F28">
              <w:rPr>
                <w:rFonts w:ascii="Arial Narrow" w:hAnsi="Arial Narrow" w:cstheme="minorHAnsi"/>
                <w:sz w:val="16"/>
                <w:szCs w:val="16"/>
              </w:rPr>
              <w:t xml:space="preserve">, hemos </w:t>
            </w:r>
            <w:r w:rsidRPr="00764F28">
              <w:rPr>
                <w:rFonts w:ascii="Arial Narrow" w:hAnsi="Arial Narrow" w:cstheme="minorHAnsi"/>
                <w:sz w:val="16"/>
                <w:szCs w:val="16"/>
                <w:lang w:val="es-ES"/>
              </w:rPr>
              <w:t>contribuido a crear tres ACRs, que suman un total de 1,76 millones de hectáreas</w:t>
            </w:r>
            <w:r w:rsidRPr="00764F28">
              <w:rPr>
                <w:rFonts w:ascii="Arial Narrow" w:hAnsi="Arial Narrow" w:cstheme="minorHAnsi"/>
                <w:sz w:val="16"/>
                <w:szCs w:val="16"/>
                <w:shd w:val="clear" w:color="auto" w:fill="FFFFFF"/>
              </w:rPr>
              <w:t>: ACR Tamshiyacu-Tahuayo, Alto Nanay-Pintuyacu-Chambira y</w:t>
            </w:r>
            <w:r w:rsidRPr="00764F28">
              <w:rPr>
                <w:rFonts w:ascii="Arial Narrow" w:hAnsi="Arial Narrow"/>
                <w:sz w:val="16"/>
                <w:szCs w:val="16"/>
                <w:lang w:val="es-ES"/>
              </w:rPr>
              <w:t xml:space="preserve"> ACR </w:t>
            </w:r>
            <w:r w:rsidRPr="00764F28">
              <w:rPr>
                <w:rFonts w:ascii="Arial Narrow" w:hAnsi="Arial Narrow" w:cstheme="minorHAnsi"/>
                <w:sz w:val="16"/>
                <w:szCs w:val="16"/>
                <w:lang w:val="es-ES"/>
              </w:rPr>
              <w:t xml:space="preserve">Maijuna Kichwa. Del mismo modo, hemos contribuido a establecer dos ACAs: Máscara Blanca y El Garzal, que suman aproximadamente </w:t>
            </w:r>
            <w:r w:rsidRPr="00764F28">
              <w:rPr>
                <w:rFonts w:ascii="Arial Narrow" w:hAnsi="Arial Narrow" w:cstheme="minorHAnsi"/>
                <w:sz w:val="16"/>
                <w:szCs w:val="16"/>
              </w:rPr>
              <w:t xml:space="preserve">445,800 ha. El 2008, brindamos apoyo técnico – legal para la emisión de una </w:t>
            </w:r>
            <w:r w:rsidRPr="00764F28">
              <w:rPr>
                <w:rFonts w:ascii="Arial Narrow" w:hAnsi="Arial Narrow" w:cstheme="minorHAnsi"/>
                <w:sz w:val="16"/>
                <w:szCs w:val="16"/>
                <w:lang w:val="es-ES"/>
              </w:rPr>
              <w:t xml:space="preserve">Ordenanza Regional que declara de interés público la protección de las cabeceras de cuenca en la región. </w:t>
            </w:r>
            <w:r w:rsidRPr="00764F28">
              <w:rPr>
                <w:rFonts w:ascii="Arial Narrow" w:hAnsi="Arial Narrow" w:cstheme="minorHAnsi"/>
                <w:sz w:val="16"/>
                <w:szCs w:val="16"/>
              </w:rPr>
              <w:t xml:space="preserve">En alianza con el </w:t>
            </w:r>
            <w:r w:rsidRPr="00764F28">
              <w:rPr>
                <w:rFonts w:ascii="Arial Narrow" w:hAnsi="Arial Narrow" w:cstheme="minorHAnsi"/>
                <w:sz w:val="16"/>
                <w:szCs w:val="16"/>
                <w:lang w:val="es-ES"/>
              </w:rPr>
              <w:t>Gobierno Regional y las comunidades locales, hemos impulsado el enfoque de conservación productiva, lo que significa que las comunidades son incentivadas a conservar el ecosistema haciendo un manejo sostenible de los recursos del bosque y ecosistemas acuáticos, esenciales para la subsistencia de las poblaciones locales, tales como son la fauna silvestre y las pesquerías. Como parte de este enfoque, se ha trabajado con diversas comunidades en la elaboración de productos con valor agregado orientados al mercado, tales como artesanías de madera, fibra de chambira y tahua. En alianza con el sector privado, NCI actualmente está llevando esta producción para el mercado al siguiente nivel, ayudando a crear las condiciones locales para colocar en el mercado nacional e internacional productos derivados de los recursos renovables más abundantes que posee la amazonia peruana: los frutos de diversas especies de palmeras.</w:t>
            </w:r>
            <w:r w:rsidR="006203A6" w:rsidRPr="00764F28">
              <w:rPr>
                <w:rFonts w:ascii="Arial Narrow" w:hAnsi="Arial Narrow" w:cstheme="minorHAnsi"/>
                <w:sz w:val="16"/>
                <w:szCs w:val="16"/>
                <w:lang w:val="es-ES"/>
              </w:rPr>
              <w:t xml:space="preserve"> </w:t>
            </w:r>
            <w:r w:rsidRPr="00764F28">
              <w:rPr>
                <w:rFonts w:ascii="Arial Narrow" w:hAnsi="Arial Narrow" w:cstheme="minorHAnsi"/>
                <w:b/>
                <w:sz w:val="16"/>
                <w:szCs w:val="16"/>
                <w:lang w:val="es-ES"/>
              </w:rPr>
              <w:t>En San Martin</w:t>
            </w:r>
            <w:r w:rsidRPr="00764F28">
              <w:rPr>
                <w:rFonts w:ascii="Arial Narrow" w:hAnsi="Arial Narrow" w:cstheme="minorHAnsi"/>
                <w:sz w:val="16"/>
                <w:szCs w:val="16"/>
                <w:lang w:val="es-ES"/>
              </w:rPr>
              <w:t xml:space="preserve"> estamos presentes desde mayo del 2016, con la misión específica de apoyar el establecimiento del ACR Bosques de Shunté y Mishoyo (190,903 ha), iniciativa de conservación del GORE y los gobiernos locales de la provincia de Tocache, cuyo fin es proteger las cabeceras de los ríos de Shunté y Mishoyo en beneficio de los productores agrícolas y ganaderos de la provincia, que actualmente está siendo afectados por el cambio climático. Hasta la fecha, hemos contribuido, junto con AMPA, en el proceso de aprobación social del área, la elaboración del expediente y en la emisión de una Ordenanza Regional en apoyo a la creación del área. </w:t>
            </w:r>
            <w:r w:rsidRPr="00764F28">
              <w:rPr>
                <w:rFonts w:ascii="Arial Narrow" w:hAnsi="Arial Narrow" w:cstheme="minorHAnsi"/>
                <w:b/>
                <w:sz w:val="16"/>
                <w:szCs w:val="16"/>
                <w:lang w:val="es-ES"/>
              </w:rPr>
              <w:t>En Ucayali</w:t>
            </w:r>
            <w:r w:rsidRPr="00764F28">
              <w:rPr>
                <w:rFonts w:ascii="Arial Narrow" w:hAnsi="Arial Narrow" w:cstheme="minorHAnsi"/>
                <w:sz w:val="16"/>
                <w:szCs w:val="16"/>
                <w:lang w:val="es-ES"/>
              </w:rPr>
              <w:t>, estamos trabajando desde el 2012 en la creación de la propuesta de ACR Comunal Alto Tamaya Abujao, de 152,400 ha. Hasta la fecha, hemos contribuido en el proceso de aprobación social del área, la elaboración del expediente, la emisión de una Ordenanza Regional que declara de interés público la conservación del área y el proceso de redimensionamiento del Bosque de Protección que se superpone con la propuesta sido que el SERFOR. También hemos apoyado</w:t>
            </w:r>
            <w:r w:rsidRPr="00764F28">
              <w:rPr>
                <w:rFonts w:ascii="Arial Narrow" w:hAnsi="Arial Narrow"/>
                <w:sz w:val="16"/>
                <w:szCs w:val="16"/>
              </w:rPr>
              <w:t xml:space="preserve"> a las comunidades locales en brindarles acompañamiento técnico en el aprovechamiento de sus recursos, creación de un comité de apoyo a la gestión y el reconocimiento por parte de la Gerencia Regional de 44 vigilantes comunales. </w:t>
            </w:r>
          </w:p>
        </w:tc>
      </w:tr>
      <w:tr w:rsidR="00AD5CBD" w:rsidRPr="00764F28" w14:paraId="12F0D090" w14:textId="77777777" w:rsidTr="00145954">
        <w:trPr>
          <w:trHeight w:val="208"/>
        </w:trPr>
        <w:tc>
          <w:tcPr>
            <w:tcW w:w="1735" w:type="dxa"/>
            <w:vMerge w:val="restart"/>
          </w:tcPr>
          <w:p w14:paraId="1CE33AA9"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Experiencia en la materia del proyecto</w:t>
            </w:r>
          </w:p>
          <w:p w14:paraId="544E1A85"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(proyectos, investigaciones previas, publicaciones)</w:t>
            </w:r>
          </w:p>
        </w:tc>
        <w:tc>
          <w:tcPr>
            <w:tcW w:w="8330" w:type="dxa"/>
          </w:tcPr>
          <w:p w14:paraId="535C31D6" w14:textId="77777777" w:rsidR="004628E4" w:rsidRPr="00764F28" w:rsidRDefault="004628E4" w:rsidP="007E387C">
            <w:pPr>
              <w:pStyle w:val="NoSpacing"/>
              <w:numPr>
                <w:ilvl w:val="0"/>
                <w:numId w:val="20"/>
              </w:numPr>
              <w:jc w:val="both"/>
              <w:rPr>
                <w:rFonts w:ascii="Arial Narrow" w:hAnsi="Arial Narrow"/>
                <w:sz w:val="16"/>
                <w:szCs w:val="16"/>
              </w:rPr>
            </w:pPr>
            <w:r w:rsidRPr="00764F28">
              <w:rPr>
                <w:rFonts w:ascii="Arial Narrow" w:hAnsi="Arial Narrow"/>
                <w:sz w:val="16"/>
                <w:szCs w:val="16"/>
              </w:rPr>
              <w:t>Alternativas de financiamiento público y privado del Fondo del Agua Quiroz – Chira, 2017</w:t>
            </w:r>
          </w:p>
        </w:tc>
      </w:tr>
      <w:tr w:rsidR="00AD5CBD" w:rsidRPr="00764F28" w14:paraId="03487F66" w14:textId="77777777" w:rsidTr="00145954">
        <w:trPr>
          <w:trHeight w:val="208"/>
        </w:trPr>
        <w:tc>
          <w:tcPr>
            <w:tcW w:w="1735" w:type="dxa"/>
            <w:vMerge/>
          </w:tcPr>
          <w:p w14:paraId="3B7DD46B" w14:textId="77777777" w:rsidR="004628E4" w:rsidRPr="00764F28" w:rsidRDefault="004628E4" w:rsidP="00640A64">
            <w:pPr>
              <w:pStyle w:val="NoSpacing"/>
              <w:rPr>
                <w:rFonts w:ascii="Arial Narrow" w:hAnsi="Arial Narrow"/>
                <w:b/>
                <w:sz w:val="16"/>
                <w:szCs w:val="16"/>
              </w:rPr>
            </w:pPr>
          </w:p>
        </w:tc>
        <w:tc>
          <w:tcPr>
            <w:tcW w:w="8330" w:type="dxa"/>
          </w:tcPr>
          <w:p w14:paraId="654AD7DF" w14:textId="77777777" w:rsidR="004628E4" w:rsidRPr="00764F28" w:rsidRDefault="004628E4" w:rsidP="007E387C">
            <w:pPr>
              <w:pStyle w:val="NoSpacing"/>
              <w:numPr>
                <w:ilvl w:val="0"/>
                <w:numId w:val="20"/>
              </w:numPr>
              <w:rPr>
                <w:rFonts w:ascii="Arial Narrow" w:hAnsi="Arial Narrow"/>
                <w:sz w:val="16"/>
                <w:szCs w:val="16"/>
              </w:rPr>
            </w:pPr>
            <w:r w:rsidRPr="00764F28">
              <w:rPr>
                <w:rFonts w:ascii="Arial Narrow" w:hAnsi="Arial Narrow"/>
                <w:sz w:val="16"/>
                <w:szCs w:val="16"/>
              </w:rPr>
              <w:t>Piura: áreas prioritarias para la conservación de la biodiversidad, 2014</w:t>
            </w:r>
          </w:p>
        </w:tc>
      </w:tr>
      <w:tr w:rsidR="00AD5CBD" w:rsidRPr="00764F28" w14:paraId="16A7673A" w14:textId="77777777" w:rsidTr="00145954">
        <w:trPr>
          <w:trHeight w:val="208"/>
        </w:trPr>
        <w:tc>
          <w:tcPr>
            <w:tcW w:w="1735" w:type="dxa"/>
            <w:vMerge/>
          </w:tcPr>
          <w:p w14:paraId="0F4C296D" w14:textId="77777777" w:rsidR="004628E4" w:rsidRPr="00764F28" w:rsidRDefault="004628E4" w:rsidP="00640A64">
            <w:pPr>
              <w:pStyle w:val="NoSpacing"/>
              <w:rPr>
                <w:rFonts w:ascii="Arial Narrow" w:hAnsi="Arial Narrow"/>
                <w:b/>
                <w:sz w:val="16"/>
                <w:szCs w:val="16"/>
              </w:rPr>
            </w:pPr>
          </w:p>
        </w:tc>
        <w:tc>
          <w:tcPr>
            <w:tcW w:w="8330" w:type="dxa"/>
          </w:tcPr>
          <w:p w14:paraId="77DDE502" w14:textId="77777777" w:rsidR="004628E4" w:rsidRPr="00764F28" w:rsidRDefault="004628E4" w:rsidP="007E387C">
            <w:pPr>
              <w:pStyle w:val="NoSpacing"/>
              <w:numPr>
                <w:ilvl w:val="0"/>
                <w:numId w:val="20"/>
              </w:numPr>
              <w:rPr>
                <w:rFonts w:ascii="Arial Narrow" w:hAnsi="Arial Narrow"/>
                <w:sz w:val="16"/>
                <w:szCs w:val="16"/>
              </w:rPr>
            </w:pPr>
            <w:r w:rsidRPr="00764F28">
              <w:rPr>
                <w:rFonts w:ascii="Arial Narrow" w:hAnsi="Arial Narrow"/>
                <w:sz w:val="16"/>
                <w:szCs w:val="16"/>
              </w:rPr>
              <w:t>Una experiencia de gestión participativa de la biodiversidad con comunidades amazónicas, 2012</w:t>
            </w:r>
          </w:p>
        </w:tc>
      </w:tr>
      <w:tr w:rsidR="00AD5CBD" w:rsidRPr="00764F28" w14:paraId="2DABB3D0" w14:textId="77777777" w:rsidTr="00145954">
        <w:trPr>
          <w:trHeight w:val="208"/>
        </w:trPr>
        <w:tc>
          <w:tcPr>
            <w:tcW w:w="1735" w:type="dxa"/>
            <w:vMerge/>
          </w:tcPr>
          <w:p w14:paraId="2F2FEC52" w14:textId="77777777" w:rsidR="004628E4" w:rsidRPr="00764F28" w:rsidRDefault="004628E4" w:rsidP="00640A64">
            <w:pPr>
              <w:pStyle w:val="NoSpacing"/>
              <w:rPr>
                <w:rFonts w:ascii="Arial Narrow" w:hAnsi="Arial Narrow"/>
                <w:b/>
                <w:sz w:val="16"/>
                <w:szCs w:val="16"/>
              </w:rPr>
            </w:pPr>
          </w:p>
        </w:tc>
        <w:tc>
          <w:tcPr>
            <w:tcW w:w="8330" w:type="dxa"/>
          </w:tcPr>
          <w:p w14:paraId="5C89CDDE" w14:textId="77777777" w:rsidR="004628E4" w:rsidRPr="00764F28" w:rsidRDefault="004628E4" w:rsidP="007E387C">
            <w:pPr>
              <w:pStyle w:val="NoSpacing"/>
              <w:numPr>
                <w:ilvl w:val="0"/>
                <w:numId w:val="20"/>
              </w:numPr>
              <w:rPr>
                <w:rFonts w:ascii="Arial Narrow" w:hAnsi="Arial Narrow"/>
                <w:sz w:val="16"/>
                <w:szCs w:val="16"/>
              </w:rPr>
            </w:pPr>
            <w:r w:rsidRPr="00764F28">
              <w:rPr>
                <w:rFonts w:ascii="Arial Narrow" w:hAnsi="Arial Narrow"/>
                <w:sz w:val="16"/>
                <w:szCs w:val="16"/>
              </w:rPr>
              <w:t>Biodiversidad y cambio climático en Andes Tropicales, 2012 (colaboración)</w:t>
            </w:r>
          </w:p>
        </w:tc>
      </w:tr>
      <w:tr w:rsidR="00AD5CBD" w:rsidRPr="00764F28" w14:paraId="5F9645B0" w14:textId="77777777" w:rsidTr="00145954">
        <w:trPr>
          <w:trHeight w:val="208"/>
        </w:trPr>
        <w:tc>
          <w:tcPr>
            <w:tcW w:w="1735" w:type="dxa"/>
            <w:vMerge/>
          </w:tcPr>
          <w:p w14:paraId="2F1DF733" w14:textId="77777777" w:rsidR="004628E4" w:rsidRPr="00764F28" w:rsidRDefault="004628E4" w:rsidP="00640A64">
            <w:pPr>
              <w:pStyle w:val="NoSpacing"/>
              <w:rPr>
                <w:rFonts w:ascii="Arial Narrow" w:hAnsi="Arial Narrow"/>
                <w:b/>
                <w:sz w:val="16"/>
                <w:szCs w:val="16"/>
              </w:rPr>
            </w:pPr>
          </w:p>
        </w:tc>
        <w:tc>
          <w:tcPr>
            <w:tcW w:w="8330" w:type="dxa"/>
          </w:tcPr>
          <w:p w14:paraId="2BA121B1" w14:textId="77777777" w:rsidR="004628E4" w:rsidRPr="00764F28" w:rsidRDefault="004628E4" w:rsidP="007E387C">
            <w:pPr>
              <w:pStyle w:val="NoSpacing"/>
              <w:numPr>
                <w:ilvl w:val="0"/>
                <w:numId w:val="20"/>
              </w:numPr>
              <w:rPr>
                <w:rFonts w:ascii="Arial Narrow" w:hAnsi="Arial Narrow"/>
                <w:sz w:val="16"/>
                <w:szCs w:val="16"/>
              </w:rPr>
            </w:pPr>
            <w:r w:rsidRPr="00764F28">
              <w:rPr>
                <w:rFonts w:ascii="Arial Narrow" w:hAnsi="Arial Narrow"/>
                <w:sz w:val="16"/>
                <w:szCs w:val="16"/>
              </w:rPr>
              <w:t xml:space="preserve">Identificación de los procesos ecológicos y evolutivos esenciales para la persistencia y conservación de la biodiversidad en la región Loreto, 2009 </w:t>
            </w:r>
          </w:p>
        </w:tc>
      </w:tr>
    </w:tbl>
    <w:p w14:paraId="22FC483B" w14:textId="77777777" w:rsidR="00145954" w:rsidRPr="006203A6" w:rsidRDefault="00145954" w:rsidP="004628E4">
      <w:pPr>
        <w:pStyle w:val="NoSpacing"/>
        <w:rPr>
          <w:rFonts w:ascii="Arial Narrow" w:hAnsi="Arial Narrow"/>
          <w:sz w:val="18"/>
          <w:szCs w:val="18"/>
        </w:rPr>
      </w:pPr>
    </w:p>
    <w:tbl>
      <w:tblPr>
        <w:tblStyle w:val="TableGrid"/>
        <w:tblW w:w="10065" w:type="dxa"/>
        <w:tblInd w:w="-572" w:type="dxa"/>
        <w:tblLook w:val="04A0" w:firstRow="1" w:lastRow="0" w:firstColumn="1" w:lastColumn="0" w:noHBand="0" w:noVBand="1"/>
      </w:tblPr>
      <w:tblGrid>
        <w:gridCol w:w="1310"/>
        <w:gridCol w:w="8755"/>
      </w:tblGrid>
      <w:tr w:rsidR="004628E4" w:rsidRPr="00764F28" w14:paraId="25688298" w14:textId="77777777" w:rsidTr="00145954">
        <w:trPr>
          <w:trHeight w:val="125"/>
        </w:trPr>
        <w:tc>
          <w:tcPr>
            <w:tcW w:w="10065" w:type="dxa"/>
            <w:gridSpan w:val="2"/>
          </w:tcPr>
          <w:p w14:paraId="436BCA5D"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Nombre de la institución:</w:t>
            </w:r>
          </w:p>
          <w:p w14:paraId="193F1DD7" w14:textId="77777777" w:rsidR="004628E4" w:rsidRPr="00764F28" w:rsidRDefault="004628E4" w:rsidP="00640A64">
            <w:pPr>
              <w:pStyle w:val="NoSpacing"/>
              <w:rPr>
                <w:rFonts w:ascii="Arial Narrow" w:hAnsi="Arial Narrow"/>
                <w:b/>
                <w:sz w:val="16"/>
                <w:szCs w:val="16"/>
              </w:rPr>
            </w:pPr>
            <w:r w:rsidRPr="00764F28">
              <w:rPr>
                <w:rFonts w:ascii="Arial Narrow" w:hAnsi="Arial Narrow"/>
                <w:b/>
                <w:sz w:val="16"/>
                <w:szCs w:val="16"/>
              </w:rPr>
              <w:t>Centro Internacional de Investigación Agroforestal</w:t>
            </w:r>
          </w:p>
        </w:tc>
      </w:tr>
      <w:tr w:rsidR="004628E4" w:rsidRPr="00764F28" w14:paraId="27D9806E" w14:textId="77777777" w:rsidTr="00145954">
        <w:tc>
          <w:tcPr>
            <w:tcW w:w="10065" w:type="dxa"/>
            <w:gridSpan w:val="2"/>
          </w:tcPr>
          <w:p w14:paraId="3566D19E"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Persona de contacto/ Cargo:</w:t>
            </w:r>
          </w:p>
          <w:p w14:paraId="4484706B"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lastRenderedPageBreak/>
              <w:t>Valentina Robiglio</w:t>
            </w:r>
          </w:p>
        </w:tc>
      </w:tr>
      <w:tr w:rsidR="00AD5CBD" w:rsidRPr="006D482C" w14:paraId="236F0940" w14:textId="77777777" w:rsidTr="00145954">
        <w:tc>
          <w:tcPr>
            <w:tcW w:w="1310" w:type="dxa"/>
          </w:tcPr>
          <w:p w14:paraId="5E20C158"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lastRenderedPageBreak/>
              <w:t>Dirección física:</w:t>
            </w:r>
          </w:p>
          <w:p w14:paraId="29A62E74"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Av. La Molina 1895, La Molina, Lima</w:t>
            </w:r>
          </w:p>
        </w:tc>
        <w:tc>
          <w:tcPr>
            <w:tcW w:w="8755" w:type="dxa"/>
          </w:tcPr>
          <w:p w14:paraId="6750D7AE" w14:textId="77777777" w:rsidR="004628E4" w:rsidRPr="00764F28" w:rsidRDefault="004628E4" w:rsidP="00640A64">
            <w:pPr>
              <w:pStyle w:val="NoSpacing"/>
              <w:rPr>
                <w:rFonts w:ascii="Arial Narrow" w:hAnsi="Arial Narrow"/>
                <w:i/>
                <w:sz w:val="16"/>
                <w:szCs w:val="16"/>
                <w:lang w:val="pt-BR"/>
              </w:rPr>
            </w:pPr>
            <w:r w:rsidRPr="00764F28">
              <w:rPr>
                <w:rFonts w:ascii="Arial Narrow" w:hAnsi="Arial Narrow"/>
                <w:i/>
                <w:sz w:val="16"/>
                <w:szCs w:val="16"/>
                <w:lang w:val="pt-BR"/>
              </w:rPr>
              <w:t xml:space="preserve">E-mail: </w:t>
            </w:r>
            <w:hyperlink r:id="rId35" w:history="1">
              <w:r w:rsidRPr="00764F28">
                <w:rPr>
                  <w:rStyle w:val="Hyperlink"/>
                  <w:rFonts w:ascii="Arial Narrow" w:hAnsi="Arial Narrow"/>
                  <w:i/>
                  <w:sz w:val="16"/>
                  <w:szCs w:val="16"/>
                  <w:lang w:val="pt-BR"/>
                </w:rPr>
                <w:t>v.robiglio@cgiar.org</w:t>
              </w:r>
            </w:hyperlink>
            <w:r w:rsidRPr="00764F28">
              <w:rPr>
                <w:rFonts w:ascii="Arial Narrow" w:hAnsi="Arial Narrow"/>
                <w:i/>
                <w:sz w:val="16"/>
                <w:szCs w:val="16"/>
                <w:lang w:val="pt-BR"/>
              </w:rPr>
              <w:t xml:space="preserve"> </w:t>
            </w:r>
          </w:p>
        </w:tc>
      </w:tr>
      <w:tr w:rsidR="00AD5CBD" w:rsidRPr="006D482C" w14:paraId="64677215" w14:textId="77777777" w:rsidTr="00145954">
        <w:tc>
          <w:tcPr>
            <w:tcW w:w="1310" w:type="dxa"/>
          </w:tcPr>
          <w:p w14:paraId="75C2AA53"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Teléfono / Celular:</w:t>
            </w:r>
          </w:p>
          <w:p w14:paraId="480D1655"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3496017 Anexo 2166</w:t>
            </w:r>
          </w:p>
        </w:tc>
        <w:tc>
          <w:tcPr>
            <w:tcW w:w="8755" w:type="dxa"/>
          </w:tcPr>
          <w:p w14:paraId="391E8F2D" w14:textId="77777777" w:rsidR="004628E4" w:rsidRPr="00764F28" w:rsidRDefault="004628E4" w:rsidP="00640A64">
            <w:pPr>
              <w:pStyle w:val="NoSpacing"/>
              <w:rPr>
                <w:rFonts w:ascii="Arial Narrow" w:hAnsi="Arial Narrow"/>
                <w:i/>
                <w:sz w:val="16"/>
                <w:szCs w:val="16"/>
                <w:lang w:val="en-US"/>
              </w:rPr>
            </w:pPr>
            <w:r w:rsidRPr="00764F28">
              <w:rPr>
                <w:rFonts w:ascii="Arial Narrow" w:hAnsi="Arial Narrow"/>
                <w:i/>
                <w:sz w:val="16"/>
                <w:szCs w:val="16"/>
                <w:lang w:val="en-US"/>
              </w:rPr>
              <w:t xml:space="preserve">Sitio web: </w:t>
            </w:r>
            <w:hyperlink r:id="rId36" w:history="1">
              <w:r w:rsidRPr="00764F28">
                <w:rPr>
                  <w:rStyle w:val="Hyperlink"/>
                  <w:rFonts w:ascii="Arial Narrow" w:hAnsi="Arial Narrow"/>
                  <w:i/>
                  <w:sz w:val="16"/>
                  <w:szCs w:val="16"/>
                  <w:lang w:val="en-US"/>
                </w:rPr>
                <w:t>www.worldagroforestrycentre.org</w:t>
              </w:r>
            </w:hyperlink>
            <w:r w:rsidRPr="00764F28">
              <w:rPr>
                <w:rFonts w:ascii="Arial Narrow" w:hAnsi="Arial Narrow"/>
                <w:i/>
                <w:sz w:val="16"/>
                <w:szCs w:val="16"/>
                <w:lang w:val="en-US"/>
              </w:rPr>
              <w:t xml:space="preserve"> </w:t>
            </w:r>
          </w:p>
        </w:tc>
      </w:tr>
      <w:tr w:rsidR="004628E4" w:rsidRPr="006D482C" w14:paraId="178EB431" w14:textId="77777777" w:rsidTr="00145954">
        <w:tc>
          <w:tcPr>
            <w:tcW w:w="10065" w:type="dxa"/>
            <w:gridSpan w:val="2"/>
            <w:shd w:val="clear" w:color="auto" w:fill="DEEAF6" w:themeFill="accent1" w:themeFillTint="33"/>
          </w:tcPr>
          <w:p w14:paraId="6F908D6E" w14:textId="77777777" w:rsidR="004628E4" w:rsidRPr="00764F28" w:rsidRDefault="004628E4" w:rsidP="00640A64">
            <w:pPr>
              <w:pStyle w:val="NoSpacing"/>
              <w:rPr>
                <w:rFonts w:ascii="Arial Narrow" w:hAnsi="Arial Narrow"/>
                <w:b/>
                <w:sz w:val="16"/>
                <w:szCs w:val="16"/>
                <w:lang w:val="en-US"/>
              </w:rPr>
            </w:pPr>
          </w:p>
        </w:tc>
      </w:tr>
      <w:tr w:rsidR="00AD5CBD" w:rsidRPr="00764F28" w14:paraId="47A60A0C" w14:textId="77777777" w:rsidTr="00145954">
        <w:trPr>
          <w:trHeight w:val="3177"/>
        </w:trPr>
        <w:tc>
          <w:tcPr>
            <w:tcW w:w="1310" w:type="dxa"/>
          </w:tcPr>
          <w:p w14:paraId="58A37FC2" w14:textId="77777777" w:rsidR="004628E4" w:rsidRPr="00764F28" w:rsidRDefault="004628E4" w:rsidP="00640A64">
            <w:pPr>
              <w:pStyle w:val="NoSpacing"/>
              <w:rPr>
                <w:rFonts w:ascii="Arial Narrow" w:hAnsi="Arial Narrow"/>
                <w:b/>
                <w:sz w:val="16"/>
                <w:szCs w:val="16"/>
              </w:rPr>
            </w:pPr>
            <w:r w:rsidRPr="00764F28">
              <w:rPr>
                <w:rFonts w:ascii="Arial Narrow" w:hAnsi="Arial Narrow"/>
                <w:i/>
                <w:sz w:val="16"/>
                <w:szCs w:val="16"/>
              </w:rPr>
              <w:t>Regiones de interés:</w:t>
            </w:r>
            <w:r w:rsidRPr="00764F28">
              <w:rPr>
                <w:rFonts w:ascii="Arial Narrow" w:hAnsi="Arial Narrow"/>
                <w:b/>
                <w:sz w:val="16"/>
                <w:szCs w:val="16"/>
              </w:rPr>
              <w:t xml:space="preserve"> </w:t>
            </w:r>
          </w:p>
          <w:p w14:paraId="13692C04"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Amazonas</w:t>
            </w:r>
          </w:p>
          <w:p w14:paraId="44CA5691"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Huánuco</w:t>
            </w:r>
          </w:p>
          <w:p w14:paraId="2167CC99"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Loreto</w:t>
            </w:r>
          </w:p>
          <w:p w14:paraId="2620CDD8"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Madre de Dios</w:t>
            </w:r>
          </w:p>
          <w:p w14:paraId="53859D27"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Piura</w:t>
            </w:r>
          </w:p>
          <w:p w14:paraId="47EAB829"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San Martín</w:t>
            </w:r>
          </w:p>
          <w:p w14:paraId="12A7D251"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Ucayali</w:t>
            </w:r>
          </w:p>
          <w:p w14:paraId="4B3C2399" w14:textId="77777777" w:rsidR="004628E4" w:rsidRPr="00764F28" w:rsidRDefault="004628E4" w:rsidP="00640A64">
            <w:pPr>
              <w:pStyle w:val="NoSpacing"/>
              <w:rPr>
                <w:rFonts w:ascii="Arial Narrow" w:hAnsi="Arial Narrow"/>
                <w:sz w:val="16"/>
                <w:szCs w:val="16"/>
              </w:rPr>
            </w:pPr>
          </w:p>
        </w:tc>
        <w:tc>
          <w:tcPr>
            <w:tcW w:w="8755" w:type="dxa"/>
          </w:tcPr>
          <w:p w14:paraId="5D2E8AEF"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Líneas de trabajo (marcar todas las que corresponda):</w:t>
            </w:r>
          </w:p>
          <w:p w14:paraId="5D94D14F"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(X) Agricultura libre de deforestación, sistemas agroforestales</w:t>
            </w:r>
          </w:p>
          <w:p w14:paraId="312E9F6A"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 Áreas protegidas, zonas de conservación</w:t>
            </w:r>
          </w:p>
          <w:p w14:paraId="64A66592"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(X) Gestión de paisajes sostenibles, sistemas productivos sostenibles</w:t>
            </w:r>
          </w:p>
          <w:p w14:paraId="5E93777E"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Proyectos con comunidades nativas y pobladores locales</w:t>
            </w:r>
          </w:p>
          <w:p w14:paraId="5A5BF45D"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Proyectos REDD+</w:t>
            </w:r>
          </w:p>
          <w:p w14:paraId="14BA7A97"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 Financiamiento (público, privado)</w:t>
            </w:r>
          </w:p>
          <w:p w14:paraId="50FDAE6C"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(X) Restauración, recuperación de áreas degradadas, reforestación</w:t>
            </w:r>
          </w:p>
          <w:p w14:paraId="2F194E96"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xml:space="preserve">(   ) Manejo de bosques, madera, productos diferentes a la madera </w:t>
            </w:r>
          </w:p>
          <w:p w14:paraId="78E892CD" w14:textId="77777777" w:rsidR="004628E4" w:rsidRPr="00764F28" w:rsidRDefault="004628E4" w:rsidP="00640A64">
            <w:pPr>
              <w:pStyle w:val="NoSpacing"/>
              <w:rPr>
                <w:rFonts w:ascii="Arial Narrow" w:hAnsi="Arial Narrow"/>
                <w:b/>
                <w:sz w:val="16"/>
                <w:szCs w:val="16"/>
              </w:rPr>
            </w:pPr>
            <w:r w:rsidRPr="00764F28">
              <w:rPr>
                <w:rFonts w:ascii="Arial Narrow" w:hAnsi="Arial Narrow"/>
                <w:sz w:val="16"/>
                <w:szCs w:val="16"/>
              </w:rPr>
              <w:t>(   ) Políticas públicas</w:t>
            </w:r>
          </w:p>
          <w:p w14:paraId="0D54B92A"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   ) Gestión pública</w:t>
            </w:r>
          </w:p>
          <w:p w14:paraId="065028F3"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Planificación, Procesos participativos</w:t>
            </w:r>
          </w:p>
          <w:p w14:paraId="4C3F9797"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Monitoreo de cobertura, sistemas de información geográfica</w:t>
            </w:r>
          </w:p>
          <w:p w14:paraId="3EA7673A" w14:textId="77777777" w:rsidR="004628E4" w:rsidRPr="00764F28" w:rsidRDefault="004628E4" w:rsidP="00640A64">
            <w:pPr>
              <w:pStyle w:val="NoSpacing"/>
              <w:rPr>
                <w:rFonts w:ascii="Arial Narrow" w:hAnsi="Arial Narrow"/>
                <w:sz w:val="16"/>
                <w:szCs w:val="16"/>
              </w:rPr>
            </w:pPr>
            <w:r w:rsidRPr="00764F28">
              <w:rPr>
                <w:rFonts w:ascii="Arial Narrow" w:hAnsi="Arial Narrow"/>
                <w:sz w:val="16"/>
                <w:szCs w:val="16"/>
              </w:rPr>
              <w:t>(X) Análisis de causas de la deforestación, degradación</w:t>
            </w:r>
          </w:p>
          <w:p w14:paraId="37300113" w14:textId="77777777" w:rsidR="004628E4" w:rsidRPr="00764F28" w:rsidRDefault="004628E4" w:rsidP="00640A64">
            <w:pPr>
              <w:pStyle w:val="NoSpacing"/>
              <w:rPr>
                <w:rFonts w:ascii="Arial Narrow" w:hAnsi="Arial Narrow"/>
                <w:i/>
                <w:sz w:val="16"/>
                <w:szCs w:val="16"/>
              </w:rPr>
            </w:pPr>
            <w:r w:rsidRPr="00764F28">
              <w:rPr>
                <w:rFonts w:ascii="Arial Narrow" w:hAnsi="Arial Narrow"/>
                <w:sz w:val="16"/>
                <w:szCs w:val="16"/>
              </w:rPr>
              <w:t>(   ) Otros.</w:t>
            </w:r>
            <w:r w:rsidRPr="00764F28">
              <w:rPr>
                <w:rFonts w:ascii="Arial Narrow" w:hAnsi="Arial Narrow"/>
                <w:i/>
                <w:sz w:val="16"/>
                <w:szCs w:val="16"/>
              </w:rPr>
              <w:t xml:space="preserve"> Precisar:</w:t>
            </w:r>
          </w:p>
        </w:tc>
      </w:tr>
      <w:tr w:rsidR="004628E4" w:rsidRPr="00764F28" w14:paraId="68B0BF5C" w14:textId="77777777" w:rsidTr="00145954">
        <w:trPr>
          <w:trHeight w:val="208"/>
        </w:trPr>
        <w:tc>
          <w:tcPr>
            <w:tcW w:w="10065" w:type="dxa"/>
            <w:gridSpan w:val="2"/>
            <w:shd w:val="clear" w:color="auto" w:fill="DEEAF6" w:themeFill="accent1" w:themeFillTint="33"/>
          </w:tcPr>
          <w:p w14:paraId="47DC4786" w14:textId="77777777" w:rsidR="004628E4" w:rsidRPr="00764F28" w:rsidRDefault="004628E4" w:rsidP="00640A64">
            <w:pPr>
              <w:pStyle w:val="NoSpacing"/>
              <w:rPr>
                <w:rFonts w:ascii="Arial Narrow" w:hAnsi="Arial Narrow"/>
                <w:sz w:val="16"/>
                <w:szCs w:val="16"/>
              </w:rPr>
            </w:pPr>
          </w:p>
        </w:tc>
      </w:tr>
      <w:tr w:rsidR="004628E4" w:rsidRPr="00764F28" w14:paraId="67F62064" w14:textId="77777777" w:rsidTr="00145954">
        <w:trPr>
          <w:trHeight w:val="208"/>
        </w:trPr>
        <w:tc>
          <w:tcPr>
            <w:tcW w:w="10065" w:type="dxa"/>
            <w:gridSpan w:val="2"/>
          </w:tcPr>
          <w:p w14:paraId="5FAA2AE6"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Experiencia en la región del proyecto. Describir brevemente.</w:t>
            </w:r>
          </w:p>
          <w:p w14:paraId="1E3CAAC6" w14:textId="77777777" w:rsidR="004628E4" w:rsidRPr="00764F28" w:rsidRDefault="004628E4" w:rsidP="00640A64">
            <w:pPr>
              <w:pStyle w:val="NoSpacing"/>
              <w:jc w:val="both"/>
              <w:rPr>
                <w:rFonts w:ascii="Arial Narrow" w:hAnsi="Arial Narrow"/>
                <w:i/>
                <w:sz w:val="16"/>
                <w:szCs w:val="16"/>
              </w:rPr>
            </w:pPr>
            <w:r w:rsidRPr="00764F28">
              <w:rPr>
                <w:rFonts w:ascii="Arial Narrow" w:hAnsi="Arial Narrow"/>
                <w:i/>
                <w:sz w:val="16"/>
                <w:szCs w:val="16"/>
              </w:rPr>
              <w:t>Conocimiento de los pequeños productores, sistemas productivos en áreas de frontera de deforestación y sus estrategias de medios de vida. Relación de estas dinámicas en los cambios espacio-temporales de la cobertura y usos de la tierra, incluyendo análisis de redes de los drivers en Ucayali y San Martín.</w:t>
            </w:r>
          </w:p>
          <w:p w14:paraId="18703304" w14:textId="77777777" w:rsidR="004628E4" w:rsidRPr="00764F28" w:rsidRDefault="004628E4" w:rsidP="00640A64">
            <w:pPr>
              <w:pStyle w:val="NoSpacing"/>
              <w:jc w:val="both"/>
              <w:rPr>
                <w:rFonts w:ascii="Arial Narrow" w:hAnsi="Arial Narrow"/>
                <w:i/>
                <w:sz w:val="16"/>
                <w:szCs w:val="16"/>
              </w:rPr>
            </w:pPr>
            <w:r w:rsidRPr="00764F28">
              <w:rPr>
                <w:rFonts w:ascii="Arial Narrow" w:hAnsi="Arial Narrow"/>
                <w:i/>
                <w:sz w:val="16"/>
                <w:szCs w:val="16"/>
              </w:rPr>
              <w:t>Cesión en Uso para Sistemas Agroforestales: elementos habilitantes para su implementación en campo en Ucayali y San Martín.</w:t>
            </w:r>
          </w:p>
          <w:p w14:paraId="2361E610" w14:textId="77777777" w:rsidR="004628E4" w:rsidRPr="00764F28" w:rsidRDefault="004628E4" w:rsidP="00640A64">
            <w:pPr>
              <w:pStyle w:val="NoSpacing"/>
              <w:jc w:val="both"/>
              <w:rPr>
                <w:rFonts w:ascii="Arial Narrow" w:hAnsi="Arial Narrow"/>
                <w:i/>
                <w:sz w:val="16"/>
                <w:szCs w:val="16"/>
              </w:rPr>
            </w:pPr>
            <w:r w:rsidRPr="00764F28">
              <w:rPr>
                <w:rFonts w:ascii="Arial Narrow" w:hAnsi="Arial Narrow"/>
                <w:i/>
                <w:sz w:val="16"/>
                <w:szCs w:val="16"/>
              </w:rPr>
              <w:t>Conducción y facilitación de procesos participativos multi-actor y multi-nivel de toma de decisión para la planificación del desarrollo del territorio bajo en emisiones, incluyendo estimaciones de captura de Carbono, y para integrar un enfoque de restauración del paisaje forestal degradado en la planificación en Ucayali.</w:t>
            </w:r>
          </w:p>
          <w:p w14:paraId="7DC3C3D5" w14:textId="77777777" w:rsidR="004628E4" w:rsidRPr="00764F28" w:rsidRDefault="004628E4" w:rsidP="00640A64">
            <w:pPr>
              <w:pStyle w:val="NoSpacing"/>
              <w:jc w:val="both"/>
              <w:rPr>
                <w:rFonts w:ascii="Arial Narrow" w:hAnsi="Arial Narrow"/>
                <w:i/>
                <w:sz w:val="16"/>
                <w:szCs w:val="16"/>
              </w:rPr>
            </w:pPr>
            <w:r w:rsidRPr="00764F28">
              <w:rPr>
                <w:rFonts w:ascii="Arial Narrow" w:hAnsi="Arial Narrow"/>
                <w:i/>
                <w:sz w:val="16"/>
                <w:szCs w:val="16"/>
              </w:rPr>
              <w:t>Sistemas productivos sostenibles y su vulnerabilidad al cambio climático en San Martín, Cajamarca y Amazonas.</w:t>
            </w:r>
          </w:p>
          <w:p w14:paraId="5A3CC248" w14:textId="77777777" w:rsidR="004628E4" w:rsidRPr="00764F28" w:rsidRDefault="004628E4" w:rsidP="006203A6">
            <w:pPr>
              <w:pStyle w:val="NoSpacing"/>
              <w:jc w:val="both"/>
              <w:rPr>
                <w:rFonts w:ascii="Arial Narrow" w:hAnsi="Arial Narrow"/>
                <w:i/>
                <w:sz w:val="16"/>
                <w:szCs w:val="16"/>
              </w:rPr>
            </w:pPr>
            <w:r w:rsidRPr="00764F28">
              <w:rPr>
                <w:rFonts w:ascii="Arial Narrow" w:hAnsi="Arial Narrow"/>
                <w:i/>
                <w:sz w:val="16"/>
                <w:szCs w:val="16"/>
              </w:rPr>
              <w:t>Indicadores de salud de la tierra para determinar degradación del paisaje con muestras de campo y teledetección en Madre de Dios y Ucayali.</w:t>
            </w:r>
          </w:p>
        </w:tc>
      </w:tr>
      <w:tr w:rsidR="00AD5CBD" w:rsidRPr="00764F28" w14:paraId="01CF50B2" w14:textId="77777777" w:rsidTr="00145954">
        <w:trPr>
          <w:trHeight w:val="208"/>
        </w:trPr>
        <w:tc>
          <w:tcPr>
            <w:tcW w:w="1310" w:type="dxa"/>
            <w:vMerge w:val="restart"/>
          </w:tcPr>
          <w:p w14:paraId="68458D2B"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Experiencia en la materia del proyecto</w:t>
            </w:r>
          </w:p>
          <w:p w14:paraId="4F459997" w14:textId="77777777" w:rsidR="004628E4" w:rsidRPr="00764F28" w:rsidRDefault="004628E4" w:rsidP="00640A64">
            <w:pPr>
              <w:pStyle w:val="NoSpacing"/>
              <w:rPr>
                <w:rFonts w:ascii="Arial Narrow" w:hAnsi="Arial Narrow"/>
                <w:i/>
                <w:sz w:val="16"/>
                <w:szCs w:val="16"/>
              </w:rPr>
            </w:pPr>
            <w:r w:rsidRPr="00764F28">
              <w:rPr>
                <w:rFonts w:ascii="Arial Narrow" w:hAnsi="Arial Narrow"/>
                <w:i/>
                <w:sz w:val="16"/>
                <w:szCs w:val="16"/>
              </w:rPr>
              <w:t>(proyectos, investigaciones previas, publicaciones)</w:t>
            </w:r>
          </w:p>
        </w:tc>
        <w:tc>
          <w:tcPr>
            <w:tcW w:w="8755" w:type="dxa"/>
          </w:tcPr>
          <w:p w14:paraId="3C221012" w14:textId="77777777" w:rsidR="004628E4" w:rsidRPr="00764F28" w:rsidRDefault="004628E4" w:rsidP="007E387C">
            <w:pPr>
              <w:pStyle w:val="NoSpacing"/>
              <w:numPr>
                <w:ilvl w:val="0"/>
                <w:numId w:val="21"/>
              </w:numPr>
              <w:ind w:hanging="683"/>
              <w:jc w:val="both"/>
              <w:rPr>
                <w:rFonts w:ascii="Arial Narrow" w:hAnsi="Arial Narrow"/>
                <w:sz w:val="16"/>
                <w:szCs w:val="16"/>
              </w:rPr>
            </w:pPr>
            <w:r w:rsidRPr="00764F28">
              <w:rPr>
                <w:rFonts w:ascii="Arial Narrow" w:hAnsi="Arial Narrow"/>
                <w:sz w:val="16"/>
                <w:szCs w:val="16"/>
              </w:rPr>
              <w:t>Robiglio, V., Reyes, M, Suber, M., Valverde, J. 2018. La Cesión en Uso para Sistemas Agroforestales (En progreso). ICRAF: Oficina Regional para América Latina,</w:t>
            </w:r>
          </w:p>
        </w:tc>
      </w:tr>
      <w:tr w:rsidR="00AD5CBD" w:rsidRPr="00764F28" w14:paraId="0CD808DC" w14:textId="77777777" w:rsidTr="00145954">
        <w:trPr>
          <w:trHeight w:val="208"/>
        </w:trPr>
        <w:tc>
          <w:tcPr>
            <w:tcW w:w="1310" w:type="dxa"/>
            <w:vMerge/>
          </w:tcPr>
          <w:p w14:paraId="09575B17" w14:textId="77777777" w:rsidR="004628E4" w:rsidRPr="00764F28" w:rsidRDefault="004628E4" w:rsidP="00640A64">
            <w:pPr>
              <w:pStyle w:val="NoSpacing"/>
              <w:rPr>
                <w:rFonts w:ascii="Arial Narrow" w:hAnsi="Arial Narrow"/>
                <w:b/>
                <w:sz w:val="16"/>
                <w:szCs w:val="16"/>
              </w:rPr>
            </w:pPr>
          </w:p>
        </w:tc>
        <w:tc>
          <w:tcPr>
            <w:tcW w:w="8755" w:type="dxa"/>
          </w:tcPr>
          <w:p w14:paraId="774E2B17" w14:textId="77777777" w:rsidR="004628E4" w:rsidRPr="00764F28" w:rsidRDefault="004628E4" w:rsidP="007E387C">
            <w:pPr>
              <w:pStyle w:val="NoSpacing"/>
              <w:numPr>
                <w:ilvl w:val="0"/>
                <w:numId w:val="21"/>
              </w:numPr>
              <w:ind w:hanging="683"/>
              <w:rPr>
                <w:rFonts w:ascii="Arial Narrow" w:hAnsi="Arial Narrow"/>
                <w:sz w:val="16"/>
                <w:szCs w:val="16"/>
              </w:rPr>
            </w:pPr>
            <w:r w:rsidRPr="00764F28">
              <w:rPr>
                <w:rFonts w:ascii="Arial Narrow" w:hAnsi="Arial Narrow"/>
                <w:sz w:val="16"/>
                <w:szCs w:val="16"/>
                <w:lang w:val="en-US"/>
              </w:rPr>
              <w:t xml:space="preserve">Robiglio, V., and Baca, M. 2017. </w:t>
            </w:r>
            <w:r w:rsidRPr="00764F28">
              <w:rPr>
                <w:rFonts w:ascii="Arial Narrow" w:hAnsi="Arial Narrow"/>
                <w:sz w:val="16"/>
                <w:szCs w:val="16"/>
              </w:rPr>
              <w:t xml:space="preserve">Guía Técnica de Caficultura Sostenible Adaptada al Cambio Climático. Proyecto Café Clima. ICRAF Oficina Regional para América Latina. </w:t>
            </w:r>
          </w:p>
        </w:tc>
      </w:tr>
      <w:tr w:rsidR="00AD5CBD" w:rsidRPr="00764F28" w14:paraId="06E86C08" w14:textId="77777777" w:rsidTr="00145954">
        <w:trPr>
          <w:trHeight w:val="208"/>
        </w:trPr>
        <w:tc>
          <w:tcPr>
            <w:tcW w:w="1310" w:type="dxa"/>
            <w:vMerge/>
          </w:tcPr>
          <w:p w14:paraId="56D89FAF" w14:textId="77777777" w:rsidR="004628E4" w:rsidRPr="00764F28" w:rsidRDefault="004628E4" w:rsidP="00640A64">
            <w:pPr>
              <w:pStyle w:val="NoSpacing"/>
              <w:rPr>
                <w:rFonts w:ascii="Arial Narrow" w:hAnsi="Arial Narrow"/>
                <w:b/>
                <w:sz w:val="16"/>
                <w:szCs w:val="16"/>
              </w:rPr>
            </w:pPr>
          </w:p>
        </w:tc>
        <w:tc>
          <w:tcPr>
            <w:tcW w:w="8755" w:type="dxa"/>
          </w:tcPr>
          <w:p w14:paraId="4F72EC84" w14:textId="77777777" w:rsidR="004628E4" w:rsidRPr="00764F28" w:rsidRDefault="004628E4" w:rsidP="007E387C">
            <w:pPr>
              <w:pStyle w:val="NoSpacing"/>
              <w:numPr>
                <w:ilvl w:val="0"/>
                <w:numId w:val="21"/>
              </w:numPr>
              <w:ind w:hanging="683"/>
              <w:rPr>
                <w:rFonts w:ascii="Arial Narrow" w:hAnsi="Arial Narrow"/>
                <w:sz w:val="16"/>
                <w:szCs w:val="16"/>
              </w:rPr>
            </w:pPr>
            <w:r w:rsidRPr="00764F28">
              <w:rPr>
                <w:rFonts w:ascii="Arial Narrow" w:hAnsi="Arial Narrow"/>
                <w:sz w:val="16"/>
                <w:szCs w:val="16"/>
              </w:rPr>
              <w:t>Robiglio, V, Baca, M, Donovan, J, Bunn, C, Reyes, M, Gonzáles, D, Sánchez, C. 2017. Impacto del cambio climático sobre la cadena de valor de café en el Perú. ICRAF Oficina Regional para América Latina. Lima, Perú &amp; CIAT Centro Internacional de Agricultura Tropical, Cali, Colombia</w:t>
            </w:r>
          </w:p>
        </w:tc>
      </w:tr>
      <w:tr w:rsidR="00AD5CBD" w:rsidRPr="00764F28" w14:paraId="46F22F17" w14:textId="77777777" w:rsidTr="00145954">
        <w:trPr>
          <w:trHeight w:val="208"/>
        </w:trPr>
        <w:tc>
          <w:tcPr>
            <w:tcW w:w="1310" w:type="dxa"/>
            <w:vMerge/>
          </w:tcPr>
          <w:p w14:paraId="1D852DD9" w14:textId="77777777" w:rsidR="004628E4" w:rsidRPr="00764F28" w:rsidRDefault="004628E4" w:rsidP="00640A64">
            <w:pPr>
              <w:pStyle w:val="NoSpacing"/>
              <w:rPr>
                <w:rFonts w:ascii="Arial Narrow" w:hAnsi="Arial Narrow"/>
                <w:b/>
                <w:sz w:val="16"/>
                <w:szCs w:val="16"/>
              </w:rPr>
            </w:pPr>
          </w:p>
        </w:tc>
        <w:tc>
          <w:tcPr>
            <w:tcW w:w="8755" w:type="dxa"/>
          </w:tcPr>
          <w:p w14:paraId="193CA77D" w14:textId="77777777" w:rsidR="004628E4" w:rsidRPr="00764F28" w:rsidRDefault="004628E4" w:rsidP="007E387C">
            <w:pPr>
              <w:pStyle w:val="NoSpacing"/>
              <w:numPr>
                <w:ilvl w:val="0"/>
                <w:numId w:val="21"/>
              </w:numPr>
              <w:rPr>
                <w:rFonts w:ascii="Arial Narrow" w:hAnsi="Arial Narrow"/>
                <w:sz w:val="16"/>
                <w:szCs w:val="16"/>
              </w:rPr>
            </w:pPr>
            <w:r w:rsidRPr="00764F28">
              <w:rPr>
                <w:rFonts w:ascii="Arial Narrow" w:hAnsi="Arial Narrow"/>
                <w:sz w:val="16"/>
                <w:szCs w:val="16"/>
                <w:lang w:val="pt-BR"/>
              </w:rPr>
              <w:t xml:space="preserve">Kindt, R, Miccolis, A, Robiglio, V, Reyes, M, Rodrigues Marques, E, Cornelius, J. 2017. </w:t>
            </w:r>
            <w:r w:rsidRPr="00764F28">
              <w:rPr>
                <w:rFonts w:ascii="Arial Narrow" w:hAnsi="Arial Narrow"/>
                <w:sz w:val="16"/>
                <w:szCs w:val="16"/>
                <w:lang w:val="en-US"/>
              </w:rPr>
              <w:t xml:space="preserve">Advancing The Restoration of Degraded Smallholder Landscape Mosaics. A contribution to the IUCN project "Knowledge and Tools for Forest Landscape Restoration project (Know-for-FLR)". </w:t>
            </w:r>
            <w:r w:rsidRPr="00764F28">
              <w:rPr>
                <w:rFonts w:ascii="Arial Narrow" w:hAnsi="Arial Narrow"/>
                <w:sz w:val="16"/>
                <w:szCs w:val="16"/>
              </w:rPr>
              <w:t>Final Report (</w:t>
            </w:r>
            <w:r w:rsidRPr="00764F28">
              <w:rPr>
                <w:rFonts w:ascii="Arial Narrow" w:hAnsi="Arial Narrow"/>
                <w:i/>
                <w:sz w:val="16"/>
                <w:szCs w:val="16"/>
              </w:rPr>
              <w:t>Unpublished</w:t>
            </w:r>
            <w:r w:rsidRPr="00764F28">
              <w:rPr>
                <w:rFonts w:ascii="Arial Narrow" w:hAnsi="Arial Narrow"/>
                <w:sz w:val="16"/>
                <w:szCs w:val="16"/>
              </w:rPr>
              <w:t>) ICRAF: Latin America Regional Office.</w:t>
            </w:r>
          </w:p>
        </w:tc>
      </w:tr>
      <w:tr w:rsidR="00AD5CBD" w:rsidRPr="00764F28" w14:paraId="7C96BE6A" w14:textId="77777777" w:rsidTr="00145954">
        <w:trPr>
          <w:trHeight w:val="208"/>
        </w:trPr>
        <w:tc>
          <w:tcPr>
            <w:tcW w:w="1310" w:type="dxa"/>
            <w:vMerge/>
          </w:tcPr>
          <w:p w14:paraId="54056689" w14:textId="77777777" w:rsidR="004628E4" w:rsidRPr="00764F28" w:rsidRDefault="004628E4" w:rsidP="00640A64">
            <w:pPr>
              <w:pStyle w:val="NoSpacing"/>
              <w:rPr>
                <w:rFonts w:ascii="Arial Narrow" w:hAnsi="Arial Narrow"/>
                <w:b/>
                <w:sz w:val="16"/>
                <w:szCs w:val="16"/>
              </w:rPr>
            </w:pPr>
          </w:p>
        </w:tc>
        <w:tc>
          <w:tcPr>
            <w:tcW w:w="8755" w:type="dxa"/>
          </w:tcPr>
          <w:p w14:paraId="6E3B8629" w14:textId="77777777" w:rsidR="004628E4" w:rsidRPr="00764F28" w:rsidRDefault="004628E4" w:rsidP="00AD5CBD">
            <w:pPr>
              <w:pStyle w:val="NoSpacing"/>
              <w:numPr>
                <w:ilvl w:val="0"/>
                <w:numId w:val="21"/>
              </w:numPr>
              <w:ind w:left="601" w:hanging="567"/>
              <w:rPr>
                <w:rFonts w:ascii="Arial Narrow" w:hAnsi="Arial Narrow"/>
                <w:sz w:val="16"/>
                <w:szCs w:val="16"/>
              </w:rPr>
            </w:pPr>
            <w:r w:rsidRPr="00764F28">
              <w:rPr>
                <w:rFonts w:ascii="Arial Narrow" w:hAnsi="Arial Narrow"/>
                <w:sz w:val="16"/>
                <w:szCs w:val="16"/>
                <w:lang w:val="en-US"/>
              </w:rPr>
              <w:t xml:space="preserve">Robiglio, V, and Reyes, M. 2016. </w:t>
            </w:r>
            <w:r w:rsidRPr="00764F28">
              <w:rPr>
                <w:rFonts w:ascii="Arial Narrow" w:hAnsi="Arial Narrow" w:cs="Segoe UI"/>
                <w:sz w:val="16"/>
                <w:szCs w:val="16"/>
                <w:lang w:val="en-US"/>
              </w:rPr>
              <w:t xml:space="preserve">Restoration through formalization? Assessing the potential of Peru’s Agroforestry Concessions scheme to contribute to restoration in agricultural frontiers in the Amazon region. </w:t>
            </w:r>
            <w:r w:rsidRPr="00764F28">
              <w:rPr>
                <w:rFonts w:ascii="Arial Narrow" w:hAnsi="Arial Narrow" w:cs="Segoe UI"/>
                <w:i/>
                <w:iCs/>
                <w:sz w:val="16"/>
                <w:szCs w:val="16"/>
                <w:lang w:val="en-US"/>
              </w:rPr>
              <w:t>World Development Perspectives,</w:t>
            </w:r>
            <w:r w:rsidRPr="00764F28">
              <w:rPr>
                <w:rFonts w:ascii="Arial Narrow" w:hAnsi="Arial Narrow" w:cs="Segoe UI"/>
                <w:sz w:val="16"/>
                <w:szCs w:val="16"/>
                <w:lang w:val="en-US"/>
              </w:rPr>
              <w:t xml:space="preserve"> 3</w:t>
            </w:r>
            <w:r w:rsidRPr="00764F28">
              <w:rPr>
                <w:rFonts w:ascii="Arial Narrow" w:hAnsi="Arial Narrow" w:cs="Segoe UI"/>
                <w:b/>
                <w:bCs/>
                <w:sz w:val="16"/>
                <w:szCs w:val="16"/>
                <w:lang w:val="en-US"/>
              </w:rPr>
              <w:t>,</w:t>
            </w:r>
            <w:r w:rsidRPr="00764F28">
              <w:rPr>
                <w:rFonts w:ascii="Arial Narrow" w:hAnsi="Arial Narrow" w:cs="Segoe UI"/>
                <w:sz w:val="16"/>
                <w:szCs w:val="16"/>
                <w:lang w:val="en-US"/>
              </w:rPr>
              <w:t xml:space="preserve"> 42-46</w:t>
            </w:r>
          </w:p>
        </w:tc>
      </w:tr>
      <w:tr w:rsidR="00AD5CBD" w:rsidRPr="00764F28" w14:paraId="23A8B4E3" w14:textId="77777777" w:rsidTr="00145954">
        <w:trPr>
          <w:trHeight w:val="208"/>
        </w:trPr>
        <w:tc>
          <w:tcPr>
            <w:tcW w:w="1310" w:type="dxa"/>
            <w:vMerge/>
          </w:tcPr>
          <w:p w14:paraId="3E13DB86" w14:textId="77777777" w:rsidR="004628E4" w:rsidRPr="00764F28" w:rsidRDefault="004628E4" w:rsidP="00640A64">
            <w:pPr>
              <w:pStyle w:val="NoSpacing"/>
              <w:rPr>
                <w:rFonts w:ascii="Arial Narrow" w:hAnsi="Arial Narrow"/>
                <w:b/>
                <w:sz w:val="16"/>
                <w:szCs w:val="16"/>
              </w:rPr>
            </w:pPr>
          </w:p>
        </w:tc>
        <w:tc>
          <w:tcPr>
            <w:tcW w:w="8755" w:type="dxa"/>
          </w:tcPr>
          <w:p w14:paraId="1AD976A1" w14:textId="77777777" w:rsidR="004628E4" w:rsidRPr="00764F28" w:rsidRDefault="004628E4" w:rsidP="00AD5CBD">
            <w:pPr>
              <w:pStyle w:val="NoSpacing"/>
              <w:numPr>
                <w:ilvl w:val="0"/>
                <w:numId w:val="21"/>
              </w:numPr>
              <w:ind w:left="601" w:hanging="567"/>
              <w:rPr>
                <w:rFonts w:ascii="Arial Narrow" w:hAnsi="Arial Narrow"/>
                <w:sz w:val="16"/>
                <w:szCs w:val="16"/>
              </w:rPr>
            </w:pPr>
            <w:r w:rsidRPr="00764F28">
              <w:rPr>
                <w:rFonts w:ascii="Arial Narrow" w:hAnsi="Arial Narrow"/>
                <w:sz w:val="16"/>
                <w:szCs w:val="16"/>
              </w:rPr>
              <w:t>Robiglio, V, Reyes, M, Castro, E. 2015. Diagnóstico de los pequeños productores en la Amazonía Peruana. ICRAF: Oficina Regional de América Latina.</w:t>
            </w:r>
          </w:p>
        </w:tc>
      </w:tr>
      <w:tr w:rsidR="00AD5CBD" w:rsidRPr="00764F28" w14:paraId="16B6E556" w14:textId="77777777" w:rsidTr="00145954">
        <w:trPr>
          <w:trHeight w:val="208"/>
        </w:trPr>
        <w:tc>
          <w:tcPr>
            <w:tcW w:w="1310" w:type="dxa"/>
            <w:vMerge/>
            <w:shd w:val="clear" w:color="auto" w:fill="FFFFFF" w:themeFill="background1"/>
          </w:tcPr>
          <w:p w14:paraId="1A303D5C" w14:textId="77777777" w:rsidR="004628E4" w:rsidRPr="00764F28" w:rsidRDefault="004628E4" w:rsidP="00640A64">
            <w:pPr>
              <w:pStyle w:val="NoSpacing"/>
              <w:jc w:val="center"/>
              <w:rPr>
                <w:rFonts w:ascii="Arial Narrow" w:hAnsi="Arial Narrow"/>
                <w:sz w:val="16"/>
                <w:szCs w:val="16"/>
              </w:rPr>
            </w:pPr>
          </w:p>
        </w:tc>
        <w:tc>
          <w:tcPr>
            <w:tcW w:w="8755" w:type="dxa"/>
            <w:shd w:val="clear" w:color="auto" w:fill="FFFFFF" w:themeFill="background1"/>
          </w:tcPr>
          <w:p w14:paraId="47AEC48B" w14:textId="77777777" w:rsidR="004628E4" w:rsidRPr="00764F28" w:rsidRDefault="004628E4" w:rsidP="00AD5CBD">
            <w:pPr>
              <w:pStyle w:val="NoSpacing"/>
              <w:numPr>
                <w:ilvl w:val="0"/>
                <w:numId w:val="21"/>
              </w:numPr>
              <w:ind w:left="601" w:hanging="567"/>
              <w:rPr>
                <w:rFonts w:ascii="Arial Narrow" w:hAnsi="Arial Narrow"/>
                <w:sz w:val="16"/>
                <w:szCs w:val="16"/>
              </w:rPr>
            </w:pPr>
            <w:r w:rsidRPr="00764F28">
              <w:rPr>
                <w:rFonts w:ascii="Arial Narrow" w:hAnsi="Arial Narrow" w:cs="Segoe UI"/>
                <w:sz w:val="16"/>
                <w:szCs w:val="16"/>
                <w:lang w:val="en-US"/>
              </w:rPr>
              <w:t>Vågen, T., Robiglio, V., Lobeck, M., Okia, C., Kindt, R. &amp; Opiyo, E. 2015. The Potential for Forest Landscape Restoration in Degraded Farmlands (WP2). Filling knowledge gaps on the restoration of degraded smallholder landscape mosaics. World Agroforestry Centre (ICRAF).</w:t>
            </w:r>
          </w:p>
        </w:tc>
      </w:tr>
      <w:tr w:rsidR="00AD5CBD" w:rsidRPr="00764F28" w14:paraId="41615F64" w14:textId="77777777" w:rsidTr="00145954">
        <w:trPr>
          <w:trHeight w:val="208"/>
        </w:trPr>
        <w:tc>
          <w:tcPr>
            <w:tcW w:w="1310" w:type="dxa"/>
            <w:vMerge/>
            <w:shd w:val="clear" w:color="auto" w:fill="FFFFFF" w:themeFill="background1"/>
          </w:tcPr>
          <w:p w14:paraId="0188C9BF" w14:textId="77777777" w:rsidR="004628E4" w:rsidRPr="00764F28" w:rsidRDefault="004628E4" w:rsidP="00640A64">
            <w:pPr>
              <w:pStyle w:val="NoSpacing"/>
              <w:jc w:val="center"/>
              <w:rPr>
                <w:rFonts w:ascii="Arial Narrow" w:hAnsi="Arial Narrow"/>
                <w:sz w:val="16"/>
                <w:szCs w:val="16"/>
              </w:rPr>
            </w:pPr>
          </w:p>
        </w:tc>
        <w:tc>
          <w:tcPr>
            <w:tcW w:w="8755" w:type="dxa"/>
            <w:shd w:val="clear" w:color="auto" w:fill="FFFFFF" w:themeFill="background1"/>
          </w:tcPr>
          <w:p w14:paraId="77B04C05" w14:textId="77777777" w:rsidR="004628E4" w:rsidRPr="00764F28" w:rsidRDefault="004628E4" w:rsidP="00AD5CBD">
            <w:pPr>
              <w:pStyle w:val="NoSpacing"/>
              <w:numPr>
                <w:ilvl w:val="0"/>
                <w:numId w:val="21"/>
              </w:numPr>
              <w:ind w:left="601" w:hanging="567"/>
              <w:rPr>
                <w:rFonts w:ascii="Arial Narrow" w:hAnsi="Arial Narrow" w:cs="Segoe UI"/>
                <w:sz w:val="16"/>
                <w:szCs w:val="16"/>
              </w:rPr>
            </w:pPr>
            <w:r w:rsidRPr="00764F28">
              <w:rPr>
                <w:rFonts w:ascii="Arial Narrow" w:hAnsi="Arial Narrow" w:cs="Segoe UI"/>
                <w:sz w:val="16"/>
                <w:szCs w:val="16"/>
              </w:rPr>
              <w:t>Iniciativa de Monitoreo Socio Ecológico de la Amazonía Occidental (IMSAO) Sentinel Landscape.</w:t>
            </w:r>
          </w:p>
        </w:tc>
      </w:tr>
      <w:tr w:rsidR="00AD5CBD" w:rsidRPr="00764F28" w14:paraId="2BDCBBFC" w14:textId="77777777" w:rsidTr="00145954">
        <w:trPr>
          <w:trHeight w:val="208"/>
        </w:trPr>
        <w:tc>
          <w:tcPr>
            <w:tcW w:w="1310" w:type="dxa"/>
            <w:vMerge/>
            <w:shd w:val="clear" w:color="auto" w:fill="FFFFFF" w:themeFill="background1"/>
          </w:tcPr>
          <w:p w14:paraId="4F956335" w14:textId="77777777" w:rsidR="004628E4" w:rsidRPr="00764F28" w:rsidRDefault="004628E4" w:rsidP="00640A64">
            <w:pPr>
              <w:pStyle w:val="NoSpacing"/>
              <w:jc w:val="center"/>
              <w:rPr>
                <w:rFonts w:ascii="Arial Narrow" w:hAnsi="Arial Narrow"/>
                <w:sz w:val="16"/>
                <w:szCs w:val="16"/>
              </w:rPr>
            </w:pPr>
          </w:p>
        </w:tc>
        <w:tc>
          <w:tcPr>
            <w:tcW w:w="8755" w:type="dxa"/>
            <w:shd w:val="clear" w:color="auto" w:fill="FFFFFF" w:themeFill="background1"/>
          </w:tcPr>
          <w:p w14:paraId="310BC6F7" w14:textId="77777777" w:rsidR="004628E4" w:rsidRPr="00764F28" w:rsidRDefault="004628E4" w:rsidP="00AD5CBD">
            <w:pPr>
              <w:pStyle w:val="NoSpacing"/>
              <w:numPr>
                <w:ilvl w:val="0"/>
                <w:numId w:val="21"/>
              </w:numPr>
              <w:ind w:left="601" w:hanging="567"/>
              <w:rPr>
                <w:rFonts w:ascii="Arial Narrow" w:hAnsi="Arial Narrow"/>
                <w:i/>
                <w:sz w:val="16"/>
                <w:szCs w:val="16"/>
              </w:rPr>
            </w:pPr>
            <w:r w:rsidRPr="00764F28">
              <w:rPr>
                <w:rFonts w:ascii="Arial Narrow" w:hAnsi="Arial Narrow" w:cs="Segoe UI"/>
                <w:sz w:val="16"/>
                <w:szCs w:val="16"/>
                <w:lang w:val="en-US"/>
              </w:rPr>
              <w:t>Robiglio, V., White, D. &amp; Silva, C. 2013. Landscape approaches to emission reduction at multiple scales, the REALU project in Peru. Lima: ICRAF Latin America.</w:t>
            </w:r>
          </w:p>
        </w:tc>
      </w:tr>
    </w:tbl>
    <w:p w14:paraId="4E248C9C" w14:textId="77777777" w:rsidR="00145954" w:rsidRDefault="00145954" w:rsidP="00AD5CBD">
      <w:pPr>
        <w:rPr>
          <w:rFonts w:ascii="Arial Narrow" w:hAnsi="Arial Narrow"/>
          <w:b/>
          <w:sz w:val="18"/>
          <w:szCs w:val="18"/>
          <w:lang w:val="es-ES" w:eastAsia="en-GB"/>
        </w:rPr>
      </w:pPr>
    </w:p>
    <w:tbl>
      <w:tblPr>
        <w:tblStyle w:val="TableGrid"/>
        <w:tblW w:w="10065" w:type="dxa"/>
        <w:tblInd w:w="-572" w:type="dxa"/>
        <w:tblLook w:val="04A0" w:firstRow="1" w:lastRow="0" w:firstColumn="1" w:lastColumn="0" w:noHBand="0" w:noVBand="1"/>
      </w:tblPr>
      <w:tblGrid>
        <w:gridCol w:w="2552"/>
        <w:gridCol w:w="7513"/>
      </w:tblGrid>
      <w:tr w:rsidR="00B85751" w:rsidRPr="00764F28" w14:paraId="4E0F4224" w14:textId="77777777" w:rsidTr="00764F28">
        <w:trPr>
          <w:trHeight w:val="390"/>
        </w:trPr>
        <w:tc>
          <w:tcPr>
            <w:tcW w:w="10065" w:type="dxa"/>
            <w:gridSpan w:val="2"/>
          </w:tcPr>
          <w:p w14:paraId="6B33233F"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Nombre de la institución:</w:t>
            </w:r>
          </w:p>
          <w:p w14:paraId="23DC1B47"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Sociedad Peruana de Ecodesarrollo - SPDE</w:t>
            </w:r>
          </w:p>
        </w:tc>
      </w:tr>
      <w:tr w:rsidR="00B85751" w:rsidRPr="00764F28" w14:paraId="44226E61" w14:textId="77777777" w:rsidTr="00764F28">
        <w:tc>
          <w:tcPr>
            <w:tcW w:w="10065" w:type="dxa"/>
            <w:gridSpan w:val="2"/>
          </w:tcPr>
          <w:p w14:paraId="3A6946A1"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Persona de contacto/ Cargo:</w:t>
            </w:r>
          </w:p>
          <w:p w14:paraId="73C76960"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Andrés De La Cruz / Director Ejecutivo</w:t>
            </w:r>
          </w:p>
        </w:tc>
      </w:tr>
      <w:tr w:rsidR="00B85751" w:rsidRPr="00764F28" w14:paraId="3A66AE44" w14:textId="77777777" w:rsidTr="00764F28">
        <w:tc>
          <w:tcPr>
            <w:tcW w:w="2552" w:type="dxa"/>
          </w:tcPr>
          <w:p w14:paraId="77F1454B"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Dirección física:</w:t>
            </w:r>
          </w:p>
          <w:p w14:paraId="7DFC4813"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Jr. Andreas Vesalio 213, San Borja, Lima</w:t>
            </w:r>
          </w:p>
        </w:tc>
        <w:tc>
          <w:tcPr>
            <w:tcW w:w="7513" w:type="dxa"/>
          </w:tcPr>
          <w:p w14:paraId="52660E97"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E-mail:</w:t>
            </w:r>
          </w:p>
          <w:p w14:paraId="304AA347" w14:textId="77777777" w:rsidR="00B85751" w:rsidRPr="00764F28" w:rsidRDefault="00B41B04" w:rsidP="00640A64">
            <w:pPr>
              <w:pStyle w:val="NoSpacing"/>
              <w:rPr>
                <w:rFonts w:ascii="Arial Narrow" w:hAnsi="Arial Narrow"/>
                <w:i/>
                <w:sz w:val="16"/>
                <w:szCs w:val="16"/>
              </w:rPr>
            </w:pPr>
            <w:hyperlink r:id="rId37" w:history="1">
              <w:r w:rsidR="00B85751" w:rsidRPr="00764F28">
                <w:rPr>
                  <w:rStyle w:val="Hyperlink"/>
                  <w:rFonts w:ascii="Arial Narrow" w:hAnsi="Arial Narrow"/>
                  <w:i/>
                  <w:sz w:val="16"/>
                  <w:szCs w:val="16"/>
                </w:rPr>
                <w:t>adelacruz@spdecodesarrollo.org</w:t>
              </w:r>
            </w:hyperlink>
            <w:r w:rsidR="00B85751" w:rsidRPr="00764F28">
              <w:rPr>
                <w:rFonts w:ascii="Arial Narrow" w:hAnsi="Arial Narrow"/>
                <w:i/>
                <w:sz w:val="16"/>
                <w:szCs w:val="16"/>
              </w:rPr>
              <w:t xml:space="preserve">  </w:t>
            </w:r>
          </w:p>
        </w:tc>
      </w:tr>
      <w:tr w:rsidR="00B85751" w:rsidRPr="006D482C" w14:paraId="393FEFEF" w14:textId="77777777" w:rsidTr="00764F28">
        <w:tc>
          <w:tcPr>
            <w:tcW w:w="2552" w:type="dxa"/>
          </w:tcPr>
          <w:p w14:paraId="10382785"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Teléfono / Celular:</w:t>
            </w:r>
          </w:p>
          <w:p w14:paraId="5550D15D"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+51 6599291 /988057720</w:t>
            </w:r>
          </w:p>
        </w:tc>
        <w:tc>
          <w:tcPr>
            <w:tcW w:w="7513" w:type="dxa"/>
          </w:tcPr>
          <w:p w14:paraId="187CB188" w14:textId="77777777" w:rsidR="00B85751" w:rsidRPr="00764F28" w:rsidRDefault="00B85751" w:rsidP="00640A64">
            <w:pPr>
              <w:pStyle w:val="NoSpacing"/>
              <w:rPr>
                <w:rFonts w:ascii="Arial Narrow" w:hAnsi="Arial Narrow"/>
                <w:i/>
                <w:sz w:val="16"/>
                <w:szCs w:val="16"/>
                <w:lang w:val="en-US"/>
              </w:rPr>
            </w:pPr>
            <w:r w:rsidRPr="00764F28">
              <w:rPr>
                <w:rFonts w:ascii="Arial Narrow" w:hAnsi="Arial Narrow"/>
                <w:i/>
                <w:sz w:val="16"/>
                <w:szCs w:val="16"/>
                <w:lang w:val="en-US"/>
              </w:rPr>
              <w:t xml:space="preserve">Sitio web: </w:t>
            </w:r>
          </w:p>
          <w:p w14:paraId="02B37298" w14:textId="77777777" w:rsidR="00B85751" w:rsidRPr="00764F28" w:rsidRDefault="00B41B04" w:rsidP="00640A64">
            <w:pPr>
              <w:pStyle w:val="NoSpacing"/>
              <w:rPr>
                <w:rFonts w:ascii="Arial Narrow" w:hAnsi="Arial Narrow"/>
                <w:i/>
                <w:sz w:val="16"/>
                <w:szCs w:val="16"/>
                <w:lang w:val="en-US"/>
              </w:rPr>
            </w:pPr>
            <w:hyperlink r:id="rId38" w:history="1">
              <w:r w:rsidR="00B85751" w:rsidRPr="00764F28">
                <w:rPr>
                  <w:rStyle w:val="Hyperlink"/>
                  <w:rFonts w:ascii="Arial Narrow" w:hAnsi="Arial Narrow"/>
                  <w:i/>
                  <w:sz w:val="16"/>
                  <w:szCs w:val="16"/>
                  <w:lang w:val="en-US"/>
                </w:rPr>
                <w:t>http://spdecodesarrollo.org/</w:t>
              </w:r>
            </w:hyperlink>
            <w:r w:rsidR="00B85751" w:rsidRPr="00764F28">
              <w:rPr>
                <w:rFonts w:ascii="Arial Narrow" w:hAnsi="Arial Narrow"/>
                <w:i/>
                <w:sz w:val="16"/>
                <w:szCs w:val="16"/>
                <w:lang w:val="en-US"/>
              </w:rPr>
              <w:t xml:space="preserve"> </w:t>
            </w:r>
          </w:p>
        </w:tc>
      </w:tr>
      <w:tr w:rsidR="00B85751" w:rsidRPr="006D482C" w14:paraId="2CE6A93C" w14:textId="77777777" w:rsidTr="00764F28">
        <w:tc>
          <w:tcPr>
            <w:tcW w:w="10065" w:type="dxa"/>
            <w:gridSpan w:val="2"/>
            <w:shd w:val="clear" w:color="auto" w:fill="DEEAF6" w:themeFill="accent1" w:themeFillTint="33"/>
          </w:tcPr>
          <w:p w14:paraId="64E47EF0" w14:textId="77777777" w:rsidR="00B85751" w:rsidRPr="00764F28" w:rsidRDefault="00B85751" w:rsidP="00640A64">
            <w:pPr>
              <w:pStyle w:val="NoSpacing"/>
              <w:rPr>
                <w:rFonts w:ascii="Arial Narrow" w:hAnsi="Arial Narrow"/>
                <w:b/>
                <w:sz w:val="16"/>
                <w:szCs w:val="16"/>
                <w:lang w:val="en-US"/>
              </w:rPr>
            </w:pPr>
          </w:p>
        </w:tc>
      </w:tr>
      <w:tr w:rsidR="00B85751" w:rsidRPr="00764F28" w14:paraId="7C3DB77E" w14:textId="77777777" w:rsidTr="00764F28">
        <w:trPr>
          <w:trHeight w:val="2500"/>
        </w:trPr>
        <w:tc>
          <w:tcPr>
            <w:tcW w:w="2552" w:type="dxa"/>
          </w:tcPr>
          <w:p w14:paraId="27F739CA" w14:textId="77777777" w:rsidR="00B85751" w:rsidRPr="00764F28" w:rsidRDefault="00B85751" w:rsidP="00640A64">
            <w:pPr>
              <w:pStyle w:val="NoSpacing"/>
              <w:rPr>
                <w:rFonts w:ascii="Arial Narrow" w:hAnsi="Arial Narrow"/>
                <w:b/>
                <w:sz w:val="16"/>
                <w:szCs w:val="16"/>
              </w:rPr>
            </w:pPr>
            <w:r w:rsidRPr="00764F28">
              <w:rPr>
                <w:rFonts w:ascii="Arial Narrow" w:hAnsi="Arial Narrow"/>
                <w:i/>
                <w:sz w:val="16"/>
                <w:szCs w:val="16"/>
              </w:rPr>
              <w:lastRenderedPageBreak/>
              <w:t>Regiones de interés:</w:t>
            </w:r>
            <w:r w:rsidRPr="00764F28">
              <w:rPr>
                <w:rFonts w:ascii="Arial Narrow" w:hAnsi="Arial Narrow"/>
                <w:b/>
                <w:sz w:val="16"/>
                <w:szCs w:val="16"/>
              </w:rPr>
              <w:t xml:space="preserve"> </w:t>
            </w:r>
          </w:p>
          <w:p w14:paraId="5270CFCD"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 Amazonas</w:t>
            </w:r>
          </w:p>
          <w:p w14:paraId="4CE0C802"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X  ) Huánuco</w:t>
            </w:r>
          </w:p>
          <w:p w14:paraId="6665DB14"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 Loreto</w:t>
            </w:r>
          </w:p>
          <w:p w14:paraId="6C926CBF"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 Madre de Dios</w:t>
            </w:r>
          </w:p>
          <w:p w14:paraId="4862DD76"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X  ) Piura</w:t>
            </w:r>
          </w:p>
          <w:p w14:paraId="13D6DE4C"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 San Martín</w:t>
            </w:r>
          </w:p>
          <w:p w14:paraId="351AC8B3"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X ) Ucayali</w:t>
            </w:r>
          </w:p>
          <w:p w14:paraId="5F92529E" w14:textId="77777777" w:rsidR="00B85751" w:rsidRPr="00764F28" w:rsidRDefault="00B85751" w:rsidP="00640A64">
            <w:pPr>
              <w:pStyle w:val="NoSpacing"/>
              <w:rPr>
                <w:rFonts w:ascii="Arial Narrow" w:hAnsi="Arial Narrow"/>
                <w:sz w:val="16"/>
                <w:szCs w:val="16"/>
              </w:rPr>
            </w:pPr>
          </w:p>
        </w:tc>
        <w:tc>
          <w:tcPr>
            <w:tcW w:w="7513" w:type="dxa"/>
          </w:tcPr>
          <w:p w14:paraId="0B785E34"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Líneas de trabajo (marcar todas las que corresponda):</w:t>
            </w:r>
          </w:p>
          <w:p w14:paraId="23C2AC76" w14:textId="77777777" w:rsidR="00B85751" w:rsidRPr="00764F28" w:rsidRDefault="00B85751" w:rsidP="00640A64">
            <w:pPr>
              <w:pStyle w:val="NoSpacing"/>
              <w:rPr>
                <w:rFonts w:ascii="Arial Narrow" w:hAnsi="Arial Narrow"/>
                <w:b/>
                <w:sz w:val="16"/>
                <w:szCs w:val="16"/>
              </w:rPr>
            </w:pPr>
            <w:r w:rsidRPr="00764F28">
              <w:rPr>
                <w:rFonts w:ascii="Arial Narrow" w:hAnsi="Arial Narrow"/>
                <w:sz w:val="16"/>
                <w:szCs w:val="16"/>
              </w:rPr>
              <w:t>( X  ) Agricultura libre de deforestación, sistemas agroforestales</w:t>
            </w:r>
          </w:p>
          <w:p w14:paraId="7E5EEDD9" w14:textId="77777777" w:rsidR="00B85751" w:rsidRPr="00764F28" w:rsidRDefault="00B85751" w:rsidP="00640A64">
            <w:pPr>
              <w:pStyle w:val="NoSpacing"/>
              <w:rPr>
                <w:rFonts w:ascii="Arial Narrow" w:hAnsi="Arial Narrow"/>
                <w:b/>
                <w:sz w:val="16"/>
                <w:szCs w:val="16"/>
                <w:lang w:val="pt-BR"/>
              </w:rPr>
            </w:pPr>
            <w:r w:rsidRPr="00764F28">
              <w:rPr>
                <w:rFonts w:ascii="Arial Narrow" w:hAnsi="Arial Narrow"/>
                <w:sz w:val="16"/>
                <w:szCs w:val="16"/>
                <w:lang w:val="pt-BR"/>
              </w:rPr>
              <w:t>( X ) Áreas protegidas, zonas de conservación</w:t>
            </w:r>
          </w:p>
          <w:p w14:paraId="1AD7ACDF" w14:textId="77777777" w:rsidR="00B85751" w:rsidRPr="00764F28" w:rsidRDefault="00B85751" w:rsidP="00640A64">
            <w:pPr>
              <w:pStyle w:val="NoSpacing"/>
              <w:rPr>
                <w:rFonts w:ascii="Arial Narrow" w:hAnsi="Arial Narrow"/>
                <w:b/>
                <w:sz w:val="16"/>
                <w:szCs w:val="16"/>
              </w:rPr>
            </w:pPr>
            <w:r w:rsidRPr="00764F28">
              <w:rPr>
                <w:rFonts w:ascii="Arial Narrow" w:hAnsi="Arial Narrow"/>
                <w:sz w:val="16"/>
                <w:szCs w:val="16"/>
              </w:rPr>
              <w:t>(   ) Gestión de paisajes sostenibles, sistemas productivos sostenibles</w:t>
            </w:r>
          </w:p>
          <w:p w14:paraId="5F0FB769"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X ) Proyectos con comunidades nativas y pobladores locales</w:t>
            </w:r>
          </w:p>
          <w:p w14:paraId="78FC0D29"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 Proyectos REDD+</w:t>
            </w:r>
          </w:p>
          <w:p w14:paraId="7891CBD0" w14:textId="77777777" w:rsidR="00B85751" w:rsidRPr="00764F28" w:rsidRDefault="00B85751" w:rsidP="00640A64">
            <w:pPr>
              <w:pStyle w:val="NoSpacing"/>
              <w:rPr>
                <w:rFonts w:ascii="Arial Narrow" w:hAnsi="Arial Narrow"/>
                <w:b/>
                <w:sz w:val="16"/>
                <w:szCs w:val="16"/>
              </w:rPr>
            </w:pPr>
            <w:r w:rsidRPr="00764F28">
              <w:rPr>
                <w:rFonts w:ascii="Arial Narrow" w:hAnsi="Arial Narrow"/>
                <w:sz w:val="16"/>
                <w:szCs w:val="16"/>
              </w:rPr>
              <w:t>(   ) Financiamiento (público, privado)</w:t>
            </w:r>
          </w:p>
          <w:p w14:paraId="0C44D663" w14:textId="77777777" w:rsidR="00B85751" w:rsidRPr="00764F28" w:rsidRDefault="00B85751" w:rsidP="00640A64">
            <w:pPr>
              <w:pStyle w:val="NoSpacing"/>
              <w:rPr>
                <w:rFonts w:ascii="Arial Narrow" w:hAnsi="Arial Narrow"/>
                <w:b/>
                <w:sz w:val="16"/>
                <w:szCs w:val="16"/>
              </w:rPr>
            </w:pPr>
            <w:r w:rsidRPr="00764F28">
              <w:rPr>
                <w:rFonts w:ascii="Arial Narrow" w:hAnsi="Arial Narrow"/>
                <w:sz w:val="16"/>
                <w:szCs w:val="16"/>
              </w:rPr>
              <w:t>( X ) Restauración, recuperación de áreas degradadas, reforestación</w:t>
            </w:r>
          </w:p>
          <w:p w14:paraId="47E15620" w14:textId="77777777" w:rsidR="00B85751" w:rsidRPr="00764F28" w:rsidRDefault="00B85751" w:rsidP="00640A64">
            <w:pPr>
              <w:pStyle w:val="NoSpacing"/>
              <w:rPr>
                <w:rFonts w:ascii="Arial Narrow" w:hAnsi="Arial Narrow"/>
                <w:b/>
                <w:sz w:val="16"/>
                <w:szCs w:val="16"/>
              </w:rPr>
            </w:pPr>
            <w:r w:rsidRPr="00764F28">
              <w:rPr>
                <w:rFonts w:ascii="Arial Narrow" w:hAnsi="Arial Narrow"/>
                <w:sz w:val="16"/>
                <w:szCs w:val="16"/>
              </w:rPr>
              <w:t xml:space="preserve">( X ) Manejo de bosques, madera, productos diferentes a la madera </w:t>
            </w:r>
          </w:p>
          <w:p w14:paraId="2AB1F260" w14:textId="77777777" w:rsidR="00B85751" w:rsidRPr="00764F28" w:rsidRDefault="00B85751" w:rsidP="00640A64">
            <w:pPr>
              <w:pStyle w:val="NoSpacing"/>
              <w:rPr>
                <w:rFonts w:ascii="Arial Narrow" w:hAnsi="Arial Narrow"/>
                <w:b/>
                <w:sz w:val="16"/>
                <w:szCs w:val="16"/>
              </w:rPr>
            </w:pPr>
            <w:r w:rsidRPr="00764F28">
              <w:rPr>
                <w:rFonts w:ascii="Arial Narrow" w:hAnsi="Arial Narrow"/>
                <w:sz w:val="16"/>
                <w:szCs w:val="16"/>
              </w:rPr>
              <w:t>( X ) Políticas públicas</w:t>
            </w:r>
          </w:p>
          <w:p w14:paraId="07AC242C"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 Gestión pública</w:t>
            </w:r>
          </w:p>
          <w:p w14:paraId="71F4508C"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X ) Planificación, Procesos participativos</w:t>
            </w:r>
          </w:p>
          <w:p w14:paraId="44C2FD46"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X ) Monitoreo de cobertura, sistemas de información geográfica</w:t>
            </w:r>
          </w:p>
          <w:p w14:paraId="077B4E5C" w14:textId="77777777" w:rsidR="00B85751" w:rsidRPr="00764F28" w:rsidRDefault="00B85751" w:rsidP="00640A64">
            <w:pPr>
              <w:pStyle w:val="NoSpacing"/>
              <w:rPr>
                <w:rFonts w:ascii="Arial Narrow" w:hAnsi="Arial Narrow"/>
                <w:sz w:val="16"/>
                <w:szCs w:val="16"/>
              </w:rPr>
            </w:pPr>
            <w:r w:rsidRPr="00764F28">
              <w:rPr>
                <w:rFonts w:ascii="Arial Narrow" w:hAnsi="Arial Narrow"/>
                <w:sz w:val="16"/>
                <w:szCs w:val="16"/>
              </w:rPr>
              <w:t>( X ) Análisis de causas de la deforestación, degradación</w:t>
            </w:r>
          </w:p>
          <w:p w14:paraId="2079D06D" w14:textId="77777777" w:rsidR="00B85751" w:rsidRPr="00764F28" w:rsidRDefault="00B85751" w:rsidP="00640A64">
            <w:pPr>
              <w:pStyle w:val="NoSpacing"/>
              <w:rPr>
                <w:rFonts w:ascii="Arial Narrow" w:hAnsi="Arial Narrow"/>
                <w:i/>
                <w:sz w:val="16"/>
                <w:szCs w:val="16"/>
              </w:rPr>
            </w:pPr>
            <w:r w:rsidRPr="00764F28">
              <w:rPr>
                <w:rFonts w:ascii="Arial Narrow" w:hAnsi="Arial Narrow"/>
                <w:sz w:val="16"/>
                <w:szCs w:val="16"/>
              </w:rPr>
              <w:t>( X ) Otros.</w:t>
            </w:r>
            <w:r w:rsidRPr="00764F28">
              <w:rPr>
                <w:rFonts w:ascii="Arial Narrow" w:hAnsi="Arial Narrow"/>
                <w:i/>
                <w:sz w:val="16"/>
                <w:szCs w:val="16"/>
              </w:rPr>
              <w:t xml:space="preserve"> Precisar: Gestión y Conservación de Humedales Costeros</w:t>
            </w:r>
          </w:p>
        </w:tc>
      </w:tr>
      <w:tr w:rsidR="00B85751" w:rsidRPr="00764F28" w14:paraId="540DB366" w14:textId="77777777" w:rsidTr="00764F28">
        <w:trPr>
          <w:trHeight w:val="208"/>
        </w:trPr>
        <w:tc>
          <w:tcPr>
            <w:tcW w:w="10065" w:type="dxa"/>
            <w:gridSpan w:val="2"/>
            <w:shd w:val="clear" w:color="auto" w:fill="DEEAF6" w:themeFill="accent1" w:themeFillTint="33"/>
          </w:tcPr>
          <w:p w14:paraId="66B54B11" w14:textId="77777777" w:rsidR="00B85751" w:rsidRPr="00764F28" w:rsidRDefault="00B85751" w:rsidP="00640A64">
            <w:pPr>
              <w:pStyle w:val="NoSpacing"/>
              <w:rPr>
                <w:rFonts w:ascii="Arial Narrow" w:hAnsi="Arial Narrow"/>
                <w:sz w:val="16"/>
                <w:szCs w:val="16"/>
              </w:rPr>
            </w:pPr>
          </w:p>
        </w:tc>
      </w:tr>
      <w:tr w:rsidR="00B85751" w:rsidRPr="00764F28" w14:paraId="61081537" w14:textId="77777777" w:rsidTr="00764F28">
        <w:trPr>
          <w:trHeight w:val="208"/>
        </w:trPr>
        <w:tc>
          <w:tcPr>
            <w:tcW w:w="10065" w:type="dxa"/>
            <w:gridSpan w:val="2"/>
          </w:tcPr>
          <w:p w14:paraId="2CA8434C" w14:textId="77777777" w:rsidR="00B85751" w:rsidRPr="00764F28" w:rsidRDefault="00B85751" w:rsidP="00640A64">
            <w:pPr>
              <w:pStyle w:val="NoSpacing"/>
              <w:rPr>
                <w:rFonts w:ascii="Arial Narrow" w:hAnsi="Arial Narrow" w:cstheme="minorHAnsi"/>
                <w:i/>
                <w:sz w:val="16"/>
                <w:szCs w:val="16"/>
              </w:rPr>
            </w:pPr>
            <w:r w:rsidRPr="00764F28">
              <w:rPr>
                <w:rFonts w:ascii="Arial Narrow" w:hAnsi="Arial Narrow" w:cstheme="minorHAnsi"/>
                <w:i/>
                <w:sz w:val="16"/>
                <w:szCs w:val="16"/>
              </w:rPr>
              <w:t>Experiencia en la región del proyecto. Describir brevemente.</w:t>
            </w:r>
          </w:p>
          <w:p w14:paraId="4E2A7C05" w14:textId="77777777" w:rsidR="00B85751" w:rsidRPr="00764F28" w:rsidRDefault="00B85751" w:rsidP="00640A64">
            <w:pPr>
              <w:pStyle w:val="NoSpacing"/>
              <w:rPr>
                <w:rFonts w:ascii="Arial Narrow" w:hAnsi="Arial Narrow" w:cstheme="minorHAnsi"/>
                <w:i/>
                <w:sz w:val="16"/>
                <w:szCs w:val="16"/>
              </w:rPr>
            </w:pPr>
          </w:p>
          <w:p w14:paraId="4EE4BB9C" w14:textId="77777777" w:rsidR="00B85751" w:rsidRPr="00764F28" w:rsidRDefault="00B85751" w:rsidP="00640A64">
            <w:pPr>
              <w:pStyle w:val="ListParagraph"/>
              <w:autoSpaceDE w:val="0"/>
              <w:autoSpaceDN w:val="0"/>
              <w:adjustRightInd w:val="0"/>
              <w:ind w:left="0"/>
              <w:jc w:val="both"/>
              <w:rPr>
                <w:rFonts w:ascii="Arial Narrow" w:hAnsi="Arial Narrow" w:cstheme="minorHAnsi"/>
                <w:b/>
                <w:sz w:val="16"/>
                <w:szCs w:val="16"/>
              </w:rPr>
            </w:pPr>
            <w:r w:rsidRPr="00764F28">
              <w:rPr>
                <w:rFonts w:ascii="Arial Narrow" w:hAnsi="Arial Narrow" w:cstheme="minorHAnsi"/>
                <w:b/>
                <w:sz w:val="16"/>
                <w:szCs w:val="16"/>
              </w:rPr>
              <w:t xml:space="preserve">Huánuco </w:t>
            </w:r>
          </w:p>
          <w:p w14:paraId="37FE29D0"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 xml:space="preserve">2000 – 2003. Se ejecuto el Proyecto “Elaboración del Plan Maestro del Parque Nacional de Tingo María” con el apoyo de Terra Nuova. Que juntamente con la UNAS y con los aportes del PNUD, se elaboró el Plan de Desarrollo Humano Sostenible de la Cuenca media del Huallaga, que replanteo la estrategia del Programa de Desarrollo Alternativo (cultivo de la coca). </w:t>
            </w:r>
          </w:p>
          <w:p w14:paraId="2C96D7BF"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 xml:space="preserve">2001. Se ejecutó Proyecto “Elaboración del plan de desarrollo humano sostenible de la cuenca media del Río Huallaga. Base para la elaboración del plan estratégico de la Región Huánuco” con el Apoyo de Terra Nuova. </w:t>
            </w:r>
          </w:p>
          <w:p w14:paraId="31DF834B"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2001. Se ejecuto el Proyecto “Elaboración del Plan Maestro del Parque Nacional de Tingo María (Huánuco)” con el apoyo de BIOFOR – INTERNATIONAL RESOURCE GROUP (IRG).</w:t>
            </w:r>
          </w:p>
          <w:p w14:paraId="66BCA3F8" w14:textId="77777777" w:rsidR="00B85751" w:rsidRPr="00764F28" w:rsidRDefault="00B85751" w:rsidP="00640A64">
            <w:pPr>
              <w:pStyle w:val="ListParagraph"/>
              <w:autoSpaceDE w:val="0"/>
              <w:autoSpaceDN w:val="0"/>
              <w:adjustRightInd w:val="0"/>
              <w:ind w:left="0"/>
              <w:jc w:val="both"/>
              <w:rPr>
                <w:rFonts w:ascii="Arial Narrow" w:hAnsi="Arial Narrow" w:cstheme="minorHAnsi"/>
                <w:b/>
                <w:sz w:val="16"/>
                <w:szCs w:val="16"/>
              </w:rPr>
            </w:pPr>
            <w:r w:rsidRPr="00764F28">
              <w:rPr>
                <w:rFonts w:ascii="Arial Narrow" w:hAnsi="Arial Narrow" w:cstheme="minorHAnsi"/>
                <w:b/>
                <w:sz w:val="16"/>
                <w:szCs w:val="16"/>
              </w:rPr>
              <w:t>Ucayali</w:t>
            </w:r>
          </w:p>
          <w:p w14:paraId="6DEB451F"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2003 – 2004. Se ejecutó el Proyecto “Proyecto piloto de recuperación ecológica - paisajística en la provincia de Leoncio Prado (Ucayali)” con el apoyo de WWF – Perú.</w:t>
            </w:r>
          </w:p>
          <w:p w14:paraId="75C7A2E8"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2003 – 2004. Se ejecutó el Proyecto “Proyecto piloto para la reforestación de una franja verde de amortiguamiento del Bosque Nacional Von Humboldt y las concesiones forestales de Aguaytía (Ucayali) con el apoyo de WWF Perú y USAID. Se desarrollaron actividades de mitigación al impacto social del proceso de concesiones forestales. Promoviendo enfoques de diversidad productiva dentro de las parcelas familiares como pequeñas plantaciones y sistemas agroforestales con especies de rápido crecimiento.</w:t>
            </w:r>
          </w:p>
          <w:p w14:paraId="06C186CF"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 xml:space="preserve">2004 – 2006. Se ejecuto el Proyecto “Asistencia Técnica para el manejo forestal sostenible en las concesiones forestales de Aguaytía (Ucayali)” con el apoyo de WWF Perú y USAID. </w:t>
            </w:r>
          </w:p>
          <w:p w14:paraId="495D75A9"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2005 – 2006. Se ejecutó el Proyecto “Construcción de la línea base sobre la tala ilegal en la Provincia de Padre Abad (Ucayali)”. Con el Apoyo de IRG y USAID. Se diseño e implemento un sistema de vigilancia y control forestal con participación ciudadana y comités de gestión de bosques en la Provincia de Padre Abad.</w:t>
            </w:r>
          </w:p>
          <w:p w14:paraId="2177B2A8"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 xml:space="preserve">2006 – 2009. Se ejecutó el Proyecto “Aprovechamiento forestal en bosques locales, comité de gestión de bosques de Aguaytía (Ucayali)” con el apoyo de IRG. Se trabajó el tema de la tala y comercio ilegal de maderas, haciendo una Línea Base y se planteó una estrategia de control y fiscalización forestal con participación ciudadana. </w:t>
            </w:r>
          </w:p>
          <w:p w14:paraId="080D9DD8"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2010. Se ejecutó el Proyecto “Incidencia y acompañamiento del proceso de aprobación del proyecto de ley forestal y de fauna silvestre seguido en el congreso de la república” que tuvo como objetivo incidir y acompañar el proceso de aprobación del Proyecto de Ley Forestal y de Fauna Silvestre seguido en el Congreso de la República, dotando a los Gobiernos Regionales de herramientas técnicas y legales.</w:t>
            </w:r>
          </w:p>
          <w:p w14:paraId="0D6D0D89"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 xml:space="preserve">2011 – 2013.  Se ejecutó el Proyecto “Monitoreo y Mitigación de Impactos de los Cultivos Agroenergéticos en la Amazonía Peruana” con el apoyo de Blue Moon Fundation. Estuvo orientado al monitorear y mitigar de los impactos presentes y futuros causados por la promoción de políticas energéticas que implican el cambio de uso de bosques y tierras forestales. </w:t>
            </w:r>
          </w:p>
          <w:p w14:paraId="2BACFEBD" w14:textId="77777777" w:rsidR="00B85751" w:rsidRPr="00764F28" w:rsidRDefault="00B85751" w:rsidP="00640A64">
            <w:pPr>
              <w:pStyle w:val="ListParagraph"/>
              <w:autoSpaceDE w:val="0"/>
              <w:autoSpaceDN w:val="0"/>
              <w:adjustRightInd w:val="0"/>
              <w:ind w:left="0"/>
              <w:jc w:val="both"/>
              <w:rPr>
                <w:rFonts w:ascii="Arial Narrow" w:hAnsi="Arial Narrow" w:cstheme="minorHAnsi"/>
                <w:sz w:val="16"/>
                <w:szCs w:val="16"/>
              </w:rPr>
            </w:pPr>
            <w:r w:rsidRPr="00764F28">
              <w:rPr>
                <w:rFonts w:ascii="Arial Narrow" w:hAnsi="Arial Narrow" w:cstheme="minorHAnsi"/>
                <w:sz w:val="16"/>
                <w:szCs w:val="16"/>
              </w:rPr>
              <w:t>2012 – 2013. Se ejecutó el Proyecto “Compartiendo Saberes para el Manejo Forestal Comunitario” con el apoyo de USAID-PFSI. Busco ofrecer oportunidades de formación, capacitación y acompañamiento a las Organizaciones Representativas de los Pueblos Indígenas.</w:t>
            </w:r>
          </w:p>
          <w:p w14:paraId="26B55474" w14:textId="77777777" w:rsidR="004C35C0" w:rsidRPr="00764F28" w:rsidRDefault="00B85751" w:rsidP="00640A64">
            <w:pPr>
              <w:jc w:val="both"/>
              <w:rPr>
                <w:rFonts w:ascii="Arial Narrow" w:hAnsi="Arial Narrow" w:cstheme="minorHAnsi"/>
                <w:sz w:val="16"/>
                <w:szCs w:val="16"/>
                <w:lang w:val="es-ES"/>
              </w:rPr>
            </w:pPr>
            <w:r w:rsidRPr="00764F28">
              <w:rPr>
                <w:rFonts w:ascii="Arial Narrow" w:hAnsi="Arial Narrow" w:cstheme="minorHAnsi"/>
                <w:sz w:val="16"/>
                <w:szCs w:val="16"/>
              </w:rPr>
              <w:t>2016 – 2020.</w:t>
            </w:r>
            <w:r w:rsidRPr="00764F28">
              <w:rPr>
                <w:rFonts w:ascii="Arial Narrow" w:hAnsi="Arial Narrow" w:cstheme="minorHAnsi"/>
                <w:i/>
                <w:sz w:val="16"/>
                <w:szCs w:val="16"/>
              </w:rPr>
              <w:t xml:space="preserve"> </w:t>
            </w:r>
            <w:r w:rsidRPr="00764F28">
              <w:rPr>
                <w:rFonts w:ascii="Arial Narrow" w:hAnsi="Arial Narrow" w:cstheme="minorHAnsi"/>
                <w:sz w:val="16"/>
                <w:szCs w:val="16"/>
              </w:rPr>
              <w:t>Ejecución del Proyecto</w:t>
            </w:r>
            <w:r w:rsidRPr="00764F28">
              <w:rPr>
                <w:rFonts w:ascii="Arial Narrow" w:hAnsi="Arial Narrow" w:cstheme="minorHAnsi"/>
                <w:i/>
                <w:sz w:val="16"/>
                <w:szCs w:val="16"/>
              </w:rPr>
              <w:t xml:space="preserve"> “</w:t>
            </w:r>
            <w:r w:rsidRPr="00764F28">
              <w:rPr>
                <w:rFonts w:ascii="Arial Narrow" w:hAnsi="Arial Narrow" w:cstheme="minorHAnsi"/>
                <w:sz w:val="16"/>
                <w:szCs w:val="16"/>
                <w:lang w:val="es-ES"/>
              </w:rPr>
              <w:t>La Revolución de Cero Deforestación: Rompiendo el vínculo entre los productores agrícolas y la perdida de bosques” con el apoyo de NWF-NORAD. Busca reducir el avance de la deforestación dada por la producción agrícola: específicamente en el marco de la producción de aceite de palma</w:t>
            </w:r>
          </w:p>
          <w:p w14:paraId="1575BE09" w14:textId="77777777" w:rsidR="00B85751" w:rsidRPr="00764F28" w:rsidRDefault="00B85751" w:rsidP="006203A6">
            <w:pPr>
              <w:pStyle w:val="NoSpacing"/>
              <w:jc w:val="both"/>
              <w:rPr>
                <w:rFonts w:ascii="Arial Narrow" w:hAnsi="Arial Narrow" w:cstheme="minorHAnsi"/>
                <w:sz w:val="16"/>
                <w:szCs w:val="16"/>
              </w:rPr>
            </w:pPr>
            <w:r w:rsidRPr="00764F28">
              <w:rPr>
                <w:rFonts w:ascii="Arial Narrow" w:hAnsi="Arial Narrow" w:cstheme="minorHAnsi"/>
                <w:sz w:val="16"/>
                <w:szCs w:val="16"/>
              </w:rPr>
              <w:t xml:space="preserve">2016 – 2020, Ejecución del Proyecto “El poder de las compras, catalizando acciones en la gestión de riesgos de la deforestación en la cadena de suministros de productos básicos en América Latina, China y Europa” con el apoyo de CDP – NORAD.  Busca que los actores del sector privado que intervienen en la Amazonía Peruana implementen políticas y prácticas sociales y medioambientales que reducen la presión en los bosques y están comprometidos en reducir la deforestación. </w:t>
            </w:r>
          </w:p>
        </w:tc>
      </w:tr>
      <w:tr w:rsidR="00B85751" w:rsidRPr="00764F28" w14:paraId="119238D0" w14:textId="77777777" w:rsidTr="00764F28">
        <w:trPr>
          <w:trHeight w:val="208"/>
        </w:trPr>
        <w:tc>
          <w:tcPr>
            <w:tcW w:w="2552" w:type="dxa"/>
            <w:vMerge w:val="restart"/>
          </w:tcPr>
          <w:p w14:paraId="0E22D6CB"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Experiencia en la materia del proyecto</w:t>
            </w:r>
          </w:p>
          <w:p w14:paraId="6996EE3A"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(proyectos, investigaciones previas, publicaciones)</w:t>
            </w:r>
          </w:p>
        </w:tc>
        <w:tc>
          <w:tcPr>
            <w:tcW w:w="7513" w:type="dxa"/>
          </w:tcPr>
          <w:p w14:paraId="5E3E2805" w14:textId="77777777" w:rsidR="00B85751" w:rsidRPr="00764F28" w:rsidRDefault="00B85751" w:rsidP="004C35C0">
            <w:pPr>
              <w:pStyle w:val="NoSpacing"/>
              <w:numPr>
                <w:ilvl w:val="0"/>
                <w:numId w:val="23"/>
              </w:numPr>
              <w:ind w:left="313" w:hanging="283"/>
              <w:jc w:val="both"/>
              <w:rPr>
                <w:rFonts w:ascii="Arial Narrow" w:hAnsi="Arial Narrow"/>
                <w:sz w:val="16"/>
                <w:szCs w:val="16"/>
              </w:rPr>
            </w:pPr>
            <w:r w:rsidRPr="00764F28">
              <w:rPr>
                <w:rFonts w:ascii="Arial Narrow" w:hAnsi="Arial Narrow" w:cstheme="minorHAnsi"/>
                <w:sz w:val="16"/>
                <w:szCs w:val="16"/>
              </w:rPr>
              <w:t>“El poder de las compras, catalizando acciones en la gestión de riesgos de la deforestación en la cadena de suministros de productos básicos en América Latina, China y Europa”</w:t>
            </w:r>
          </w:p>
        </w:tc>
      </w:tr>
      <w:tr w:rsidR="00B85751" w:rsidRPr="00764F28" w14:paraId="70E7F289" w14:textId="77777777" w:rsidTr="00764F28">
        <w:trPr>
          <w:trHeight w:val="208"/>
        </w:trPr>
        <w:tc>
          <w:tcPr>
            <w:tcW w:w="2552" w:type="dxa"/>
            <w:vMerge/>
          </w:tcPr>
          <w:p w14:paraId="319A33BE" w14:textId="77777777" w:rsidR="00B85751" w:rsidRPr="00764F28" w:rsidRDefault="00B85751" w:rsidP="00640A64">
            <w:pPr>
              <w:pStyle w:val="NoSpacing"/>
              <w:rPr>
                <w:rFonts w:ascii="Arial Narrow" w:hAnsi="Arial Narrow"/>
                <w:b/>
                <w:sz w:val="16"/>
                <w:szCs w:val="16"/>
              </w:rPr>
            </w:pPr>
          </w:p>
        </w:tc>
        <w:tc>
          <w:tcPr>
            <w:tcW w:w="7513" w:type="dxa"/>
          </w:tcPr>
          <w:p w14:paraId="03BFD200" w14:textId="77777777" w:rsidR="00B85751" w:rsidRPr="00764F28" w:rsidRDefault="00B85751" w:rsidP="004C35C0">
            <w:pPr>
              <w:pStyle w:val="NoSpacing"/>
              <w:numPr>
                <w:ilvl w:val="0"/>
                <w:numId w:val="23"/>
              </w:numPr>
              <w:ind w:left="313" w:hanging="283"/>
              <w:rPr>
                <w:rFonts w:ascii="Arial Narrow" w:hAnsi="Arial Narrow"/>
                <w:sz w:val="16"/>
                <w:szCs w:val="16"/>
              </w:rPr>
            </w:pPr>
            <w:r w:rsidRPr="00764F28">
              <w:rPr>
                <w:rFonts w:ascii="Arial Narrow" w:hAnsi="Arial Narrow" w:cstheme="minorHAnsi"/>
                <w:i/>
                <w:sz w:val="16"/>
                <w:szCs w:val="16"/>
              </w:rPr>
              <w:t>“</w:t>
            </w:r>
            <w:r w:rsidRPr="00764F28">
              <w:rPr>
                <w:rFonts w:ascii="Arial Narrow" w:hAnsi="Arial Narrow" w:cstheme="minorHAnsi"/>
                <w:sz w:val="16"/>
                <w:szCs w:val="16"/>
                <w:lang w:val="es-ES"/>
              </w:rPr>
              <w:t>La Revolución de Cero Deforestación: Rompiendo el vínculo entre los productores agrícolas y la perdida de bosques</w:t>
            </w:r>
          </w:p>
        </w:tc>
      </w:tr>
      <w:tr w:rsidR="00B85751" w:rsidRPr="00764F28" w14:paraId="0AC4C162" w14:textId="77777777" w:rsidTr="00764F28">
        <w:trPr>
          <w:trHeight w:val="208"/>
        </w:trPr>
        <w:tc>
          <w:tcPr>
            <w:tcW w:w="2552" w:type="dxa"/>
            <w:vMerge/>
          </w:tcPr>
          <w:p w14:paraId="0D5055E1" w14:textId="77777777" w:rsidR="00B85751" w:rsidRPr="00764F28" w:rsidRDefault="00B85751" w:rsidP="00640A64">
            <w:pPr>
              <w:pStyle w:val="NoSpacing"/>
              <w:rPr>
                <w:rFonts w:ascii="Arial Narrow" w:hAnsi="Arial Narrow"/>
                <w:b/>
                <w:sz w:val="16"/>
                <w:szCs w:val="16"/>
              </w:rPr>
            </w:pPr>
          </w:p>
        </w:tc>
        <w:tc>
          <w:tcPr>
            <w:tcW w:w="7513" w:type="dxa"/>
          </w:tcPr>
          <w:p w14:paraId="5DFB3FA0" w14:textId="77777777" w:rsidR="00B85751" w:rsidRPr="00764F28" w:rsidRDefault="00B85751" w:rsidP="004C35C0">
            <w:pPr>
              <w:pStyle w:val="NoSpacing"/>
              <w:numPr>
                <w:ilvl w:val="0"/>
                <w:numId w:val="23"/>
              </w:numPr>
              <w:ind w:left="313" w:hanging="283"/>
              <w:rPr>
                <w:rFonts w:ascii="Arial Narrow" w:hAnsi="Arial Narrow"/>
                <w:sz w:val="16"/>
                <w:szCs w:val="16"/>
              </w:rPr>
            </w:pPr>
            <w:r w:rsidRPr="00764F28">
              <w:rPr>
                <w:rFonts w:ascii="Arial Narrow" w:hAnsi="Arial Narrow" w:cstheme="minorHAnsi"/>
                <w:sz w:val="16"/>
                <w:szCs w:val="16"/>
              </w:rPr>
              <w:t>“Monitoreo y Mitigación de Impactos de los Cultivos Agroenergéticos en la Amazonía Peruana”</w:t>
            </w:r>
          </w:p>
        </w:tc>
      </w:tr>
      <w:tr w:rsidR="00B85751" w:rsidRPr="00764F28" w14:paraId="66FA529B" w14:textId="77777777" w:rsidTr="00764F28">
        <w:trPr>
          <w:trHeight w:val="208"/>
        </w:trPr>
        <w:tc>
          <w:tcPr>
            <w:tcW w:w="2552" w:type="dxa"/>
            <w:vMerge/>
          </w:tcPr>
          <w:p w14:paraId="393B816D" w14:textId="77777777" w:rsidR="00B85751" w:rsidRPr="00764F28" w:rsidRDefault="00B85751" w:rsidP="00640A64">
            <w:pPr>
              <w:pStyle w:val="NoSpacing"/>
              <w:rPr>
                <w:rFonts w:ascii="Arial Narrow" w:hAnsi="Arial Narrow"/>
                <w:b/>
                <w:sz w:val="16"/>
                <w:szCs w:val="16"/>
              </w:rPr>
            </w:pPr>
          </w:p>
        </w:tc>
        <w:tc>
          <w:tcPr>
            <w:tcW w:w="7513" w:type="dxa"/>
          </w:tcPr>
          <w:p w14:paraId="3AE10E9C" w14:textId="77777777" w:rsidR="00B85751" w:rsidRPr="00764F28" w:rsidRDefault="00B85751" w:rsidP="004C35C0">
            <w:pPr>
              <w:pStyle w:val="NoSpacing"/>
              <w:numPr>
                <w:ilvl w:val="0"/>
                <w:numId w:val="23"/>
              </w:numPr>
              <w:ind w:left="313" w:hanging="283"/>
              <w:rPr>
                <w:rFonts w:ascii="Arial Narrow" w:hAnsi="Arial Narrow"/>
                <w:sz w:val="16"/>
                <w:szCs w:val="16"/>
              </w:rPr>
            </w:pPr>
            <w:r w:rsidRPr="00764F28">
              <w:rPr>
                <w:rFonts w:ascii="Arial Narrow" w:hAnsi="Arial Narrow" w:cstheme="minorHAnsi"/>
                <w:sz w:val="16"/>
                <w:szCs w:val="16"/>
              </w:rPr>
              <w:t>“Incidencia y acompañamiento del proceso de aprobación del proyecto de ley forestal y de fauna silvestre seguido en el congreso de la república.</w:t>
            </w:r>
          </w:p>
        </w:tc>
      </w:tr>
      <w:tr w:rsidR="00B85751" w:rsidRPr="00764F28" w14:paraId="2E3F0FAB" w14:textId="77777777" w:rsidTr="00764F28">
        <w:trPr>
          <w:trHeight w:val="208"/>
        </w:trPr>
        <w:tc>
          <w:tcPr>
            <w:tcW w:w="10065" w:type="dxa"/>
            <w:gridSpan w:val="2"/>
            <w:shd w:val="clear" w:color="auto" w:fill="DEEAF6" w:themeFill="accent1" w:themeFillTint="33"/>
          </w:tcPr>
          <w:p w14:paraId="2C3FFFA4" w14:textId="77777777" w:rsidR="00B85751" w:rsidRPr="00764F28" w:rsidRDefault="00B85751" w:rsidP="00640A64">
            <w:pPr>
              <w:pStyle w:val="NoSpacing"/>
              <w:jc w:val="center"/>
              <w:rPr>
                <w:rFonts w:ascii="Arial Narrow" w:hAnsi="Arial Narrow"/>
                <w:sz w:val="16"/>
                <w:szCs w:val="16"/>
              </w:rPr>
            </w:pPr>
          </w:p>
        </w:tc>
      </w:tr>
      <w:tr w:rsidR="00B85751" w:rsidRPr="00764F28" w14:paraId="3C8C4CFB" w14:textId="77777777" w:rsidTr="00764F28">
        <w:trPr>
          <w:trHeight w:val="813"/>
        </w:trPr>
        <w:tc>
          <w:tcPr>
            <w:tcW w:w="10065" w:type="dxa"/>
            <w:gridSpan w:val="2"/>
          </w:tcPr>
          <w:p w14:paraId="4448EBD6" w14:textId="77777777" w:rsidR="00B85751" w:rsidRPr="00764F28" w:rsidRDefault="00B85751" w:rsidP="00640A64">
            <w:pPr>
              <w:pStyle w:val="NoSpacing"/>
              <w:rPr>
                <w:rFonts w:ascii="Arial Narrow" w:hAnsi="Arial Narrow"/>
                <w:i/>
                <w:sz w:val="16"/>
                <w:szCs w:val="16"/>
              </w:rPr>
            </w:pPr>
            <w:r w:rsidRPr="00764F28">
              <w:rPr>
                <w:rFonts w:ascii="Arial Narrow" w:hAnsi="Arial Narrow"/>
                <w:i/>
                <w:sz w:val="16"/>
                <w:szCs w:val="16"/>
              </w:rPr>
              <w:t>Otra información relevante: Nuestro trabajo involucra siempre a la universidad en general. En los últimos tiempos venimos trabajando mucho con la Universidad ESAN y la Universidad nacional Agraria La Molina.</w:t>
            </w:r>
            <w:r w:rsidR="004C35C0" w:rsidRPr="00764F28">
              <w:rPr>
                <w:rFonts w:ascii="Arial Narrow" w:hAnsi="Arial Narrow"/>
                <w:i/>
                <w:sz w:val="16"/>
                <w:szCs w:val="16"/>
              </w:rPr>
              <w:t xml:space="preserve"> </w:t>
            </w:r>
            <w:r w:rsidRPr="00764F28">
              <w:rPr>
                <w:rFonts w:ascii="Arial Narrow" w:hAnsi="Arial Narrow"/>
                <w:i/>
                <w:sz w:val="16"/>
                <w:szCs w:val="16"/>
              </w:rPr>
              <w:t>Los últimos proyectos tienen la pertinencia de estar dentro de la dinámica de financiamiento de NORAD-NICFI.</w:t>
            </w:r>
          </w:p>
        </w:tc>
      </w:tr>
    </w:tbl>
    <w:p w14:paraId="6D7203A9" w14:textId="77777777" w:rsidR="00934957" w:rsidRDefault="00934957" w:rsidP="00934957">
      <w:pPr>
        <w:pStyle w:val="NoSpacing"/>
        <w:rPr>
          <w:rFonts w:ascii="Arial Narrow" w:hAnsi="Arial Narrow"/>
          <w:b/>
          <w:sz w:val="16"/>
          <w:szCs w:val="16"/>
        </w:rPr>
      </w:pPr>
    </w:p>
    <w:p w14:paraId="4A03595D" w14:textId="77777777" w:rsidR="00AD5CBD" w:rsidRPr="00923893" w:rsidRDefault="00AD5CBD" w:rsidP="00934957">
      <w:pPr>
        <w:pStyle w:val="NoSpacing"/>
        <w:rPr>
          <w:rFonts w:ascii="Arial Narrow" w:hAnsi="Arial Narrow"/>
          <w:b/>
          <w:sz w:val="16"/>
          <w:szCs w:val="16"/>
        </w:rPr>
      </w:pPr>
    </w:p>
    <w:p w14:paraId="7D881F12" w14:textId="77777777" w:rsidR="00934957" w:rsidRDefault="00934957" w:rsidP="004628E4">
      <w:pPr>
        <w:jc w:val="center"/>
        <w:rPr>
          <w:rFonts w:ascii="Arial Narrow" w:hAnsi="Arial Narrow"/>
          <w:b/>
          <w:sz w:val="28"/>
          <w:szCs w:val="28"/>
          <w:lang w:val="es-PE" w:eastAsia="en-GB"/>
        </w:rPr>
        <w:sectPr w:rsidR="00934957" w:rsidSect="00DE7303">
          <w:pgSz w:w="11901" w:h="16817" w:code="9"/>
          <w:pgMar w:top="1440" w:right="987" w:bottom="1440" w:left="1440" w:header="720" w:footer="720" w:gutter="0"/>
          <w:cols w:space="708"/>
          <w:noEndnote/>
          <w:docGrid w:linePitch="326"/>
        </w:sectPr>
      </w:pPr>
    </w:p>
    <w:p w14:paraId="6A1CF105" w14:textId="77777777" w:rsidR="004C35C0" w:rsidRPr="004C35C0" w:rsidRDefault="004C35C0" w:rsidP="00145954">
      <w:pPr>
        <w:ind w:left="-284"/>
        <w:rPr>
          <w:rFonts w:ascii="Arial Narrow" w:hAnsi="Arial Narrow"/>
          <w:b/>
          <w:sz w:val="20"/>
          <w:szCs w:val="20"/>
        </w:rPr>
      </w:pPr>
      <w:bookmarkStart w:id="6" w:name="_Hlk510288183"/>
      <w:r w:rsidRPr="004C35C0">
        <w:rPr>
          <w:rFonts w:ascii="Arial Narrow" w:hAnsi="Arial Narrow"/>
          <w:b/>
          <w:sz w:val="20"/>
          <w:szCs w:val="20"/>
          <w:lang w:val="es-ES" w:eastAsia="en-GB"/>
        </w:rPr>
        <w:lastRenderedPageBreak/>
        <w:t xml:space="preserve">ANEXO III. </w:t>
      </w:r>
      <w:r w:rsidRPr="004C35C0">
        <w:rPr>
          <w:rFonts w:ascii="Arial Narrow" w:hAnsi="Arial Narrow"/>
          <w:b/>
          <w:sz w:val="20"/>
          <w:szCs w:val="20"/>
        </w:rPr>
        <w:t xml:space="preserve"> El proceso de elaboración de la estrategia y plan de desarrollo rural bajo en emisiones en las Regiones Miembro de GCF-TF como parte de un programa multirregiones.</w:t>
      </w:r>
    </w:p>
    <w:p w14:paraId="735733D7" w14:textId="77777777" w:rsidR="00B85751" w:rsidRPr="004C35C0" w:rsidRDefault="00B85751" w:rsidP="004C35C0">
      <w:pPr>
        <w:pStyle w:val="NoSpacing"/>
        <w:ind w:left="-993"/>
        <w:rPr>
          <w:rFonts w:ascii="Arial Narrow" w:hAnsi="Arial Narrow"/>
          <w:b/>
          <w:sz w:val="20"/>
          <w:szCs w:val="20"/>
          <w:lang w:val="es-ES_tradnl"/>
        </w:rPr>
      </w:pPr>
    </w:p>
    <w:p w14:paraId="736CB5F0" w14:textId="77777777" w:rsidR="00B85751" w:rsidRPr="004C35C0" w:rsidRDefault="00B85751" w:rsidP="00145954">
      <w:pPr>
        <w:pStyle w:val="NoSpacing"/>
        <w:ind w:left="-426"/>
        <w:jc w:val="both"/>
        <w:rPr>
          <w:rFonts w:ascii="Arial Narrow" w:hAnsi="Arial Narrow"/>
          <w:sz w:val="20"/>
          <w:szCs w:val="20"/>
        </w:rPr>
      </w:pPr>
      <w:r w:rsidRPr="004C35C0">
        <w:rPr>
          <w:rFonts w:ascii="Arial Narrow" w:hAnsi="Arial Narrow"/>
          <w:sz w:val="20"/>
          <w:szCs w:val="20"/>
        </w:rPr>
        <w:t xml:space="preserve">Los Gobernadores de las regiones miembros del GCF-TF en el Perú, comprometidos con la reducción de emisiones provenientes de la deforestación y degradación de bosques, consideran que la generosa contribución de Noruega a través del </w:t>
      </w:r>
      <w:r w:rsidR="007A4F8A">
        <w:rPr>
          <w:rFonts w:ascii="Arial Narrow" w:hAnsi="Arial Narrow"/>
          <w:sz w:val="20"/>
          <w:szCs w:val="20"/>
        </w:rPr>
        <w:t>PNUD</w:t>
      </w:r>
      <w:r w:rsidRPr="004C35C0">
        <w:rPr>
          <w:rFonts w:ascii="Arial Narrow" w:hAnsi="Arial Narrow"/>
          <w:sz w:val="20"/>
          <w:szCs w:val="20"/>
        </w:rPr>
        <w:t xml:space="preserve"> debe emplearse de la manera más eficiente posible, y, al mismo tiempo, debe fortalecer los procesos en marcha en el país, en concreto el CIAM en la Amazonía y la Plataforma de Bosques del Norte en la costa norte. En este sentido se entiende al apoyo global a los miembros per</w:t>
      </w:r>
      <w:r w:rsidR="00ED4A2A">
        <w:rPr>
          <w:rFonts w:ascii="Arial Narrow" w:hAnsi="Arial Narrow"/>
          <w:sz w:val="20"/>
          <w:szCs w:val="20"/>
        </w:rPr>
        <w:t>uanos como un programa con seis</w:t>
      </w:r>
      <w:r w:rsidRPr="004C35C0">
        <w:rPr>
          <w:rFonts w:ascii="Arial Narrow" w:hAnsi="Arial Narrow"/>
          <w:sz w:val="20"/>
          <w:szCs w:val="20"/>
        </w:rPr>
        <w:t xml:space="preserve"> proyectos, incluyendo el presente. En forma consistente con este enfoque, se seleccionó una parte responsable común a todos los proyectos. Esto permitirá eficiencia en el uso de los recursos, ya que aspectos transversales y comunes -tanto técnicos como administrativos- serán compartidos, reduciendo así costos operativos. Pero más importante aún, se facilitará la construcción de enfoques comunes y la consistencia entre los planes, elemento de gran importancia para asegurar la futura incorporación en estos procesos de las regiones aún ausentes, así como asegurar una eficiente articulación con el gobierno central y los procesos nacionales. Esto último es de gran importancia en el caso peruano, que al no ser un país federal tiene competencias compartidas entre agencias nacionales y regionales, muchas veces con mayor presupuesto en las primeras, lo que obliga a que los planes y estrategias de intervención de ambos niveles sean consistentes. En concreto, el enfoque de un programa co</w:t>
      </w:r>
      <w:r w:rsidR="00ED4A2A">
        <w:rPr>
          <w:rFonts w:ascii="Arial Narrow" w:hAnsi="Arial Narrow"/>
          <w:sz w:val="20"/>
          <w:szCs w:val="20"/>
        </w:rPr>
        <w:t>n seis</w:t>
      </w:r>
      <w:r w:rsidRPr="004C35C0">
        <w:rPr>
          <w:rFonts w:ascii="Arial Narrow" w:hAnsi="Arial Narrow"/>
          <w:sz w:val="20"/>
          <w:szCs w:val="20"/>
        </w:rPr>
        <w:t xml:space="preserve"> proyectos separados se manifiesta en: </w:t>
      </w:r>
    </w:p>
    <w:p w14:paraId="2C8CBBB0" w14:textId="77777777" w:rsidR="00B85751" w:rsidRPr="004C35C0" w:rsidRDefault="00B85751" w:rsidP="00145954">
      <w:pPr>
        <w:pStyle w:val="NoSpacing"/>
        <w:ind w:left="-142"/>
        <w:jc w:val="both"/>
        <w:rPr>
          <w:rFonts w:ascii="Arial Narrow" w:hAnsi="Arial Narrow"/>
          <w:sz w:val="20"/>
          <w:szCs w:val="20"/>
        </w:rPr>
      </w:pPr>
    </w:p>
    <w:p w14:paraId="2E092063" w14:textId="77777777" w:rsidR="00B85751" w:rsidRPr="004C35C0" w:rsidRDefault="00B85751" w:rsidP="00145954">
      <w:pPr>
        <w:pStyle w:val="NoSpacing"/>
        <w:numPr>
          <w:ilvl w:val="0"/>
          <w:numId w:val="24"/>
        </w:numPr>
        <w:ind w:left="-142" w:hanging="284"/>
        <w:jc w:val="both"/>
        <w:rPr>
          <w:rFonts w:ascii="Arial Narrow" w:hAnsi="Arial Narrow"/>
          <w:sz w:val="20"/>
          <w:szCs w:val="20"/>
        </w:rPr>
      </w:pPr>
      <w:r w:rsidRPr="004C35C0">
        <w:rPr>
          <w:rFonts w:ascii="Arial Narrow" w:hAnsi="Arial Narrow"/>
          <w:b/>
          <w:sz w:val="20"/>
          <w:szCs w:val="20"/>
        </w:rPr>
        <w:t>Facilitar la articulación con el gobierno nacional y las agencia</w:t>
      </w:r>
      <w:r w:rsidR="004C35C0">
        <w:rPr>
          <w:rFonts w:ascii="Arial Narrow" w:hAnsi="Arial Narrow"/>
          <w:b/>
          <w:sz w:val="20"/>
          <w:szCs w:val="20"/>
        </w:rPr>
        <w:t>s</w:t>
      </w:r>
      <w:r w:rsidRPr="004C35C0">
        <w:rPr>
          <w:rFonts w:ascii="Arial Narrow" w:hAnsi="Arial Narrow"/>
          <w:b/>
          <w:sz w:val="20"/>
          <w:szCs w:val="20"/>
        </w:rPr>
        <w:t xml:space="preserve"> de los sectores vinculados</w:t>
      </w:r>
      <w:r w:rsidRPr="004C35C0">
        <w:rPr>
          <w:rFonts w:ascii="Arial Narrow" w:hAnsi="Arial Narrow"/>
          <w:sz w:val="20"/>
          <w:szCs w:val="20"/>
        </w:rPr>
        <w:t>. Se facilitará la coordinación con el MINAM -incluyendo la DGCCD, el PNCBMCC y el SERNANP- con el MINAGRI -incluyendo la DGPA, la DGAAA y el SERFOR-, y con la PCM -incluyendo CEPLAN, DEVIDA y la Secretaría de Descentralización-, a través del comité de coordinación conformado por las e</w:t>
      </w:r>
      <w:r w:rsidR="00ED4A2A">
        <w:rPr>
          <w:rFonts w:ascii="Arial Narrow" w:hAnsi="Arial Narrow"/>
          <w:sz w:val="20"/>
          <w:szCs w:val="20"/>
        </w:rPr>
        <w:t>ntidades mencionadas y los seis</w:t>
      </w:r>
      <w:r w:rsidRPr="004C35C0">
        <w:rPr>
          <w:rFonts w:ascii="Arial Narrow" w:hAnsi="Arial Narrow"/>
          <w:sz w:val="20"/>
          <w:szCs w:val="20"/>
        </w:rPr>
        <w:t xml:space="preserve"> gobiernos regionales participantes. La Parte Responsable actuará como secretaría de este Comité.  Este modelo resulta </w:t>
      </w:r>
      <w:r w:rsidR="004C35C0" w:rsidRPr="004C35C0">
        <w:rPr>
          <w:rFonts w:ascii="Arial Narrow" w:hAnsi="Arial Narrow"/>
          <w:sz w:val="20"/>
          <w:szCs w:val="20"/>
        </w:rPr>
        <w:t>más</w:t>
      </w:r>
      <w:r w:rsidRPr="004C35C0">
        <w:rPr>
          <w:rFonts w:ascii="Arial Narrow" w:hAnsi="Arial Narrow"/>
          <w:sz w:val="20"/>
          <w:szCs w:val="20"/>
        </w:rPr>
        <w:t xml:space="preserve"> eficiente que realizar la coordinación con todas las agencias nacionales mencionadas en forma separada cada región. Y, además, contribuye al empoderamiento de los gobiernos regionales en el proceso.</w:t>
      </w:r>
    </w:p>
    <w:p w14:paraId="2F2C3A73" w14:textId="77777777" w:rsidR="00B85751" w:rsidRPr="004C35C0" w:rsidRDefault="00B85751" w:rsidP="00145954">
      <w:pPr>
        <w:pStyle w:val="NoSpacing"/>
        <w:ind w:left="-142" w:hanging="284"/>
        <w:jc w:val="both"/>
        <w:rPr>
          <w:rFonts w:ascii="Arial Narrow" w:hAnsi="Arial Narrow"/>
          <w:sz w:val="20"/>
          <w:szCs w:val="20"/>
        </w:rPr>
      </w:pPr>
      <w:r w:rsidRPr="004C35C0">
        <w:rPr>
          <w:rFonts w:ascii="Arial Narrow" w:hAnsi="Arial Narrow"/>
          <w:sz w:val="20"/>
          <w:szCs w:val="20"/>
        </w:rPr>
        <w:t xml:space="preserve"> </w:t>
      </w:r>
    </w:p>
    <w:p w14:paraId="4ECB285D" w14:textId="77777777" w:rsidR="00B85751" w:rsidRPr="004C35C0" w:rsidRDefault="00B85751" w:rsidP="00145954">
      <w:pPr>
        <w:pStyle w:val="NoSpacing"/>
        <w:numPr>
          <w:ilvl w:val="0"/>
          <w:numId w:val="24"/>
        </w:numPr>
        <w:ind w:left="-142" w:hanging="284"/>
        <w:jc w:val="both"/>
        <w:rPr>
          <w:rFonts w:ascii="Arial Narrow" w:hAnsi="Arial Narrow"/>
          <w:sz w:val="20"/>
          <w:szCs w:val="20"/>
        </w:rPr>
      </w:pPr>
      <w:r w:rsidRPr="004C35C0">
        <w:rPr>
          <w:rFonts w:ascii="Arial Narrow" w:hAnsi="Arial Narrow"/>
          <w:b/>
          <w:sz w:val="20"/>
          <w:szCs w:val="20"/>
        </w:rPr>
        <w:t>Consistencia de los planes y cooperación interregional</w:t>
      </w:r>
      <w:r w:rsidRPr="004C35C0">
        <w:rPr>
          <w:rFonts w:ascii="Arial Narrow" w:hAnsi="Arial Narrow"/>
          <w:sz w:val="20"/>
          <w:szCs w:val="20"/>
        </w:rPr>
        <w:t>. Se tendrá un programa de capacitación técnica y metodológica común par</w:t>
      </w:r>
      <w:r w:rsidR="00ED4A2A">
        <w:rPr>
          <w:rFonts w:ascii="Arial Narrow" w:hAnsi="Arial Narrow"/>
          <w:sz w:val="20"/>
          <w:szCs w:val="20"/>
        </w:rPr>
        <w:t>a los equipos de las seis</w:t>
      </w:r>
      <w:r w:rsidRPr="004C35C0">
        <w:rPr>
          <w:rFonts w:ascii="Arial Narrow" w:hAnsi="Arial Narrow"/>
          <w:sz w:val="20"/>
          <w:szCs w:val="20"/>
        </w:rPr>
        <w:t xml:space="preserve"> regiones y las ONG participantes proveerán un equipo de asistencia técnica común. Así, el personal del proyecto compartirá conce</w:t>
      </w:r>
      <w:r w:rsidR="00ED4A2A">
        <w:rPr>
          <w:rFonts w:ascii="Arial Narrow" w:hAnsi="Arial Narrow"/>
          <w:sz w:val="20"/>
          <w:szCs w:val="20"/>
        </w:rPr>
        <w:t>ptos y metodologías en las seis</w:t>
      </w:r>
      <w:r w:rsidRPr="004C35C0">
        <w:rPr>
          <w:rFonts w:ascii="Arial Narrow" w:hAnsi="Arial Narrow"/>
          <w:sz w:val="20"/>
          <w:szCs w:val="20"/>
        </w:rPr>
        <w:t xml:space="preserve"> regiones. Los equipos aportados por cada gobierno regional podrán interactuar con sus pares en las otras regiones y enriquecer su experiencia, aprendiendo todos de los avances que cada una tiene. Intercambios y visitas de estudio a otros miembros del GCF-TF serán organizados en forma conjunta. Las ONG identificadas por cada gobierno regional como socias en el proceso suman al proceso y también participarán de la capacitación, intercambios y aprendizaje conjunto.</w:t>
      </w:r>
    </w:p>
    <w:p w14:paraId="62D868C6" w14:textId="77777777" w:rsidR="00B85751" w:rsidRPr="004C35C0" w:rsidRDefault="00B85751" w:rsidP="00145954">
      <w:pPr>
        <w:pStyle w:val="NoSpacing"/>
        <w:ind w:left="-142" w:hanging="284"/>
        <w:rPr>
          <w:rFonts w:ascii="Arial Narrow" w:hAnsi="Arial Narrow"/>
          <w:sz w:val="20"/>
          <w:szCs w:val="20"/>
        </w:rPr>
      </w:pPr>
    </w:p>
    <w:p w14:paraId="233870D6" w14:textId="77777777" w:rsidR="00B85751" w:rsidRDefault="00B85751" w:rsidP="00145954">
      <w:pPr>
        <w:pStyle w:val="NoSpacing"/>
        <w:numPr>
          <w:ilvl w:val="0"/>
          <w:numId w:val="24"/>
        </w:numPr>
        <w:ind w:left="-142" w:hanging="284"/>
        <w:jc w:val="both"/>
        <w:rPr>
          <w:rFonts w:ascii="Arial Narrow" w:hAnsi="Arial Narrow"/>
          <w:sz w:val="20"/>
          <w:szCs w:val="20"/>
        </w:rPr>
      </w:pPr>
      <w:r w:rsidRPr="004C35C0">
        <w:rPr>
          <w:rFonts w:ascii="Arial Narrow" w:hAnsi="Arial Narrow"/>
          <w:b/>
          <w:sz w:val="20"/>
          <w:szCs w:val="20"/>
        </w:rPr>
        <w:t>Apoyo compartido para temas transversales.</w:t>
      </w:r>
      <w:r w:rsidRPr="004C35C0">
        <w:rPr>
          <w:rFonts w:ascii="Arial Narrow" w:hAnsi="Arial Narrow"/>
          <w:sz w:val="20"/>
          <w:szCs w:val="20"/>
        </w:rPr>
        <w:t xml:space="preserve"> Se ha identificado la necesidad d</w:t>
      </w:r>
      <w:r w:rsidR="00ED4A2A">
        <w:rPr>
          <w:rFonts w:ascii="Arial Narrow" w:hAnsi="Arial Narrow"/>
          <w:sz w:val="20"/>
          <w:szCs w:val="20"/>
        </w:rPr>
        <w:t>e proveer asistencia a los seis</w:t>
      </w:r>
      <w:r w:rsidRPr="004C35C0">
        <w:rPr>
          <w:rFonts w:ascii="Arial Narrow" w:hAnsi="Arial Narrow"/>
          <w:sz w:val="20"/>
          <w:szCs w:val="20"/>
        </w:rPr>
        <w:t xml:space="preserve"> procesos en aspectos de capacitación de equipos y participantes, comunicaciones, aplicación de salvaguardas, monitoreo y sistematización de los procesos. Contar con especialistas en cada equipo regional resulta difícil y costoso, distribuir los costos entre l</w:t>
      </w:r>
      <w:r w:rsidR="00ED4A2A">
        <w:rPr>
          <w:rFonts w:ascii="Arial Narrow" w:hAnsi="Arial Narrow"/>
          <w:sz w:val="20"/>
          <w:szCs w:val="20"/>
        </w:rPr>
        <w:t>os seis</w:t>
      </w:r>
      <w:r w:rsidRPr="004C35C0">
        <w:rPr>
          <w:rFonts w:ascii="Arial Narrow" w:hAnsi="Arial Narrow"/>
          <w:sz w:val="20"/>
          <w:szCs w:val="20"/>
        </w:rPr>
        <w:t xml:space="preserve"> permitirá mantener un equipo permanente y atendiendo a todos a costo adecuado al presupuesto disponible y asegurando apoyo de calidad. </w:t>
      </w:r>
    </w:p>
    <w:p w14:paraId="474D93B7" w14:textId="77777777" w:rsidR="004C35C0" w:rsidRDefault="004C35C0" w:rsidP="00145954">
      <w:pPr>
        <w:pStyle w:val="ListParagraph"/>
        <w:ind w:left="-142" w:hanging="284"/>
        <w:rPr>
          <w:rFonts w:ascii="Arial Narrow" w:hAnsi="Arial Narrow"/>
          <w:sz w:val="20"/>
          <w:szCs w:val="20"/>
        </w:rPr>
      </w:pPr>
    </w:p>
    <w:p w14:paraId="0628A262" w14:textId="77777777" w:rsidR="00B85751" w:rsidRPr="004C35C0" w:rsidRDefault="00B85751" w:rsidP="00145954">
      <w:pPr>
        <w:pStyle w:val="NoSpacing"/>
        <w:numPr>
          <w:ilvl w:val="0"/>
          <w:numId w:val="24"/>
        </w:numPr>
        <w:ind w:left="-142" w:hanging="284"/>
        <w:jc w:val="both"/>
        <w:rPr>
          <w:rFonts w:ascii="Arial Narrow" w:hAnsi="Arial Narrow"/>
          <w:sz w:val="20"/>
          <w:szCs w:val="20"/>
        </w:rPr>
      </w:pPr>
      <w:r w:rsidRPr="004C35C0">
        <w:rPr>
          <w:rFonts w:ascii="Arial Narrow" w:hAnsi="Arial Narrow"/>
          <w:b/>
          <w:sz w:val="20"/>
          <w:szCs w:val="20"/>
        </w:rPr>
        <w:t>Reducción de los costos de gestión de los proyectos.</w:t>
      </w:r>
      <w:r w:rsidRPr="004C35C0">
        <w:rPr>
          <w:rFonts w:ascii="Arial Narrow" w:hAnsi="Arial Narrow"/>
          <w:sz w:val="20"/>
          <w:szCs w:val="20"/>
        </w:rPr>
        <w:t xml:space="preserve"> Contar con una parte responsable común y asistencia técnica común permitirá reducir los costos de gestión del proyecto, en términos del equipo central, y se asumirá sin costo adicional la coordinación de los temas transversales mencionados en los </w:t>
      </w:r>
      <w:r w:rsidR="004C35C0" w:rsidRPr="004C35C0">
        <w:rPr>
          <w:rFonts w:ascii="Arial Narrow" w:hAnsi="Arial Narrow"/>
          <w:sz w:val="20"/>
          <w:szCs w:val="20"/>
        </w:rPr>
        <w:t>puntos anteriores</w:t>
      </w:r>
      <w:r w:rsidRPr="004C35C0">
        <w:rPr>
          <w:rFonts w:ascii="Arial Narrow" w:hAnsi="Arial Narrow"/>
          <w:sz w:val="20"/>
          <w:szCs w:val="20"/>
        </w:rPr>
        <w:t xml:space="preserve">. La relación costo beneficio de esta aproximación es claramente positiva. </w:t>
      </w:r>
      <w:bookmarkEnd w:id="6"/>
    </w:p>
    <w:p w14:paraId="5FEA4757" w14:textId="77777777" w:rsidR="00B85751" w:rsidRDefault="00B85751" w:rsidP="00145954">
      <w:pPr>
        <w:ind w:left="-142"/>
        <w:jc w:val="center"/>
        <w:rPr>
          <w:rFonts w:ascii="Arial Narrow" w:hAnsi="Arial Narrow"/>
          <w:b/>
          <w:sz w:val="28"/>
          <w:szCs w:val="28"/>
          <w:lang w:val="es-PE" w:eastAsia="en-GB"/>
        </w:rPr>
      </w:pPr>
    </w:p>
    <w:p w14:paraId="39BFC838" w14:textId="77777777" w:rsidR="004C35C0" w:rsidRDefault="004C35C0" w:rsidP="004628E4">
      <w:pPr>
        <w:jc w:val="center"/>
        <w:rPr>
          <w:rFonts w:ascii="Arial Narrow" w:hAnsi="Arial Narrow"/>
          <w:b/>
          <w:sz w:val="28"/>
          <w:szCs w:val="28"/>
          <w:lang w:val="es-PE" w:eastAsia="en-GB"/>
        </w:rPr>
      </w:pPr>
    </w:p>
    <w:p w14:paraId="0D70F09A" w14:textId="77777777" w:rsidR="004C35C0" w:rsidRDefault="004C35C0" w:rsidP="004628E4">
      <w:pPr>
        <w:jc w:val="center"/>
        <w:rPr>
          <w:rFonts w:ascii="Arial Narrow" w:hAnsi="Arial Narrow"/>
          <w:b/>
          <w:sz w:val="28"/>
          <w:szCs w:val="28"/>
          <w:lang w:val="es-PE" w:eastAsia="en-GB"/>
        </w:rPr>
      </w:pPr>
    </w:p>
    <w:p w14:paraId="40CAF8C5" w14:textId="77777777" w:rsidR="004C35C0" w:rsidRDefault="004C35C0" w:rsidP="004628E4">
      <w:pPr>
        <w:jc w:val="center"/>
        <w:rPr>
          <w:rFonts w:ascii="Arial Narrow" w:hAnsi="Arial Narrow"/>
          <w:b/>
          <w:sz w:val="28"/>
          <w:szCs w:val="28"/>
          <w:lang w:val="es-PE" w:eastAsia="en-GB"/>
        </w:rPr>
      </w:pPr>
    </w:p>
    <w:p w14:paraId="45B67994" w14:textId="77777777" w:rsidR="004C35C0" w:rsidRDefault="004C35C0" w:rsidP="004628E4">
      <w:pPr>
        <w:jc w:val="center"/>
        <w:rPr>
          <w:rFonts w:ascii="Arial Narrow" w:hAnsi="Arial Narrow"/>
          <w:b/>
          <w:sz w:val="28"/>
          <w:szCs w:val="28"/>
          <w:lang w:val="es-PE" w:eastAsia="en-GB"/>
        </w:rPr>
      </w:pPr>
    </w:p>
    <w:p w14:paraId="0462FEB5" w14:textId="77777777" w:rsidR="004C35C0" w:rsidRDefault="004C35C0" w:rsidP="004628E4">
      <w:pPr>
        <w:jc w:val="center"/>
        <w:rPr>
          <w:rFonts w:ascii="Arial Narrow" w:hAnsi="Arial Narrow"/>
          <w:b/>
          <w:sz w:val="28"/>
          <w:szCs w:val="28"/>
          <w:lang w:val="es-PE" w:eastAsia="en-GB"/>
        </w:rPr>
      </w:pPr>
    </w:p>
    <w:p w14:paraId="64D2145B" w14:textId="77777777" w:rsidR="004C35C0" w:rsidRDefault="004C35C0" w:rsidP="004628E4">
      <w:pPr>
        <w:jc w:val="center"/>
        <w:rPr>
          <w:rFonts w:ascii="Arial Narrow" w:hAnsi="Arial Narrow"/>
          <w:b/>
          <w:sz w:val="28"/>
          <w:szCs w:val="28"/>
          <w:lang w:val="es-PE" w:eastAsia="en-GB"/>
        </w:rPr>
      </w:pPr>
    </w:p>
    <w:p w14:paraId="6A63E682" w14:textId="77777777" w:rsidR="004C35C0" w:rsidRDefault="004C35C0" w:rsidP="004628E4">
      <w:pPr>
        <w:jc w:val="center"/>
        <w:rPr>
          <w:rFonts w:ascii="Arial Narrow" w:hAnsi="Arial Narrow"/>
          <w:b/>
          <w:sz w:val="28"/>
          <w:szCs w:val="28"/>
          <w:lang w:val="es-PE" w:eastAsia="en-GB"/>
        </w:rPr>
        <w:sectPr w:rsidR="004C35C0" w:rsidSect="00DE7303">
          <w:pgSz w:w="11901" w:h="16817" w:code="9"/>
          <w:pgMar w:top="1440" w:right="987" w:bottom="1440" w:left="1440" w:header="720" w:footer="720" w:gutter="0"/>
          <w:cols w:space="708"/>
          <w:noEndnote/>
          <w:docGrid w:linePitch="326"/>
        </w:sectPr>
      </w:pPr>
    </w:p>
    <w:p w14:paraId="158F084F" w14:textId="77777777" w:rsidR="00A70855" w:rsidRPr="00A70855" w:rsidRDefault="00A70855" w:rsidP="00A70855">
      <w:pPr>
        <w:widowControl w:val="0"/>
        <w:jc w:val="both"/>
        <w:rPr>
          <w:rFonts w:ascii="Arial Narrow" w:hAnsi="Arial Narrow" w:cstheme="minorBidi"/>
          <w:b/>
          <w:sz w:val="22"/>
          <w:szCs w:val="22"/>
          <w:lang w:val="es-ES" w:eastAsia="en-GB"/>
        </w:rPr>
      </w:pPr>
      <w:r w:rsidRPr="00A70855">
        <w:rPr>
          <w:rFonts w:ascii="Arial Narrow" w:hAnsi="Arial Narrow" w:cstheme="minorBidi"/>
          <w:b/>
          <w:sz w:val="22"/>
          <w:szCs w:val="22"/>
          <w:lang w:val="es-ES" w:eastAsia="en-GB"/>
        </w:rPr>
        <w:lastRenderedPageBreak/>
        <w:t xml:space="preserve">ANEXO IV. </w:t>
      </w:r>
      <w:r w:rsidRPr="00A70855">
        <w:rPr>
          <w:rFonts w:ascii="Arial Narrow" w:hAnsi="Arial Narrow" w:cs="Arial"/>
          <w:b/>
          <w:bCs/>
          <w:color w:val="000000"/>
          <w:sz w:val="20"/>
          <w:szCs w:val="20"/>
          <w:lang w:eastAsia="en-US"/>
        </w:rPr>
        <w:t>Metodología del Análisis Financiero de las Estrategias Jurisdiccionales de Desarrollo Bajo en Emisiones</w:t>
      </w:r>
    </w:p>
    <w:p w14:paraId="2B3E7493" w14:textId="77777777" w:rsidR="00A70855" w:rsidRPr="00A70855" w:rsidRDefault="00A70855" w:rsidP="00A70855">
      <w:pPr>
        <w:widowControl w:val="0"/>
        <w:jc w:val="both"/>
        <w:rPr>
          <w:rFonts w:ascii="Arial Narrow" w:hAnsi="Arial Narrow" w:cstheme="minorBidi"/>
          <w:b/>
          <w:sz w:val="22"/>
          <w:szCs w:val="22"/>
          <w:lang w:val="es-ES" w:eastAsia="en-GB"/>
        </w:rPr>
      </w:pPr>
    </w:p>
    <w:p w14:paraId="160AF5E2" w14:textId="77777777" w:rsidR="00A70855" w:rsidRPr="00A70855" w:rsidRDefault="00A70855" w:rsidP="00C078C3">
      <w:pPr>
        <w:ind w:left="-426" w:right="-336"/>
        <w:jc w:val="both"/>
        <w:rPr>
          <w:rFonts w:ascii="Arial Narrow" w:hAnsi="Arial Narrow" w:cstheme="majorHAnsi"/>
          <w:sz w:val="20"/>
          <w:szCs w:val="20"/>
          <w:lang w:val="es-ES"/>
        </w:rPr>
      </w:pPr>
      <w:bookmarkStart w:id="7" w:name="_Hlk516088614"/>
      <w:r w:rsidRPr="00A70855">
        <w:rPr>
          <w:rFonts w:ascii="Arial Narrow" w:hAnsi="Arial Narrow" w:cstheme="majorHAnsi"/>
          <w:sz w:val="20"/>
          <w:szCs w:val="20"/>
          <w:lang w:val="es-ES"/>
        </w:rPr>
        <w:t xml:space="preserve">En el marco de la llamada de proyectos para la Ventanilla A del compromiso de Gobierno de Noruega con los estados y provincias miembros del </w:t>
      </w:r>
      <w:r w:rsidRPr="00A70855">
        <w:rPr>
          <w:rFonts w:ascii="Arial Narrow" w:hAnsi="Arial Narrow" w:cstheme="majorHAnsi"/>
          <w:i/>
          <w:sz w:val="20"/>
          <w:szCs w:val="20"/>
          <w:lang w:val="es-ES"/>
        </w:rPr>
        <w:t>GCF Task Force</w:t>
      </w:r>
      <w:r w:rsidRPr="00A70855">
        <w:rPr>
          <w:rFonts w:ascii="Arial Narrow" w:hAnsi="Arial Narrow" w:cstheme="majorHAnsi"/>
          <w:sz w:val="20"/>
          <w:szCs w:val="20"/>
          <w:lang w:val="es-ES"/>
        </w:rPr>
        <w:t xml:space="preserve">, varias regiones del Perú iniciarán el proceso de diseño de sus estrategias jurisdiccionales de Desarrollo Bajo en Emisiones. Como señala PNUD, las estrategias son documentos dinámicos y resultado de un arduo proceso participativo que comunican una visión del territorio jurisdiccional y sus prioridades a sus integrantes y asociados, tanto interna como externamente.  </w:t>
      </w:r>
    </w:p>
    <w:p w14:paraId="3D87A7B5" w14:textId="77777777" w:rsidR="00A70855" w:rsidRPr="00A70855" w:rsidRDefault="00A70855" w:rsidP="00C078C3">
      <w:pPr>
        <w:ind w:left="-426" w:right="-336"/>
        <w:jc w:val="both"/>
        <w:rPr>
          <w:rFonts w:ascii="Arial Narrow" w:hAnsi="Arial Narrow" w:cstheme="majorHAnsi"/>
          <w:sz w:val="20"/>
          <w:szCs w:val="20"/>
          <w:lang w:val="es-ES"/>
        </w:rPr>
      </w:pPr>
    </w:p>
    <w:p w14:paraId="1839A4F8" w14:textId="77777777" w:rsidR="00A70855" w:rsidRPr="00A70855" w:rsidRDefault="00A70855" w:rsidP="00C078C3">
      <w:pPr>
        <w:ind w:left="-426" w:right="-336"/>
        <w:jc w:val="both"/>
        <w:rPr>
          <w:rFonts w:ascii="Arial Narrow" w:hAnsi="Arial Narrow" w:cstheme="majorHAnsi"/>
          <w:sz w:val="20"/>
          <w:szCs w:val="20"/>
          <w:lang w:val="es-ES"/>
        </w:rPr>
      </w:pPr>
      <w:r w:rsidRPr="00A70855">
        <w:rPr>
          <w:rFonts w:ascii="Arial Narrow" w:hAnsi="Arial Narrow" w:cstheme="majorHAnsi"/>
          <w:sz w:val="20"/>
          <w:szCs w:val="20"/>
          <w:lang w:val="es-ES"/>
        </w:rPr>
        <w:t xml:space="preserve">Actualmente, de forma previa al llamado de proyectos de PNUD/GCF TF/ Norad, solo dos regiones peruanas (San Martín y Ucayali) cuentan con documentos preliminares de Estrategias de Desarrollo Rural Bajo en Emisiones cuyo proceso participativo está pendiente de realizarse, así como estudios complementarios. Las otras regiones deben iniciar un proceso de diseño que parte de la necesidad de contar con un adecuado análisis de causas de la deforestación, cuellos de botella para la gestión del territorio y mapas de actores relevantes. Por tanto, una parte importante de los esfuerzos deben ser dedicados prioritariamente dichos aspectos de forma previa al diseño de planes de inversión exhaustivos que planteen “productos presupuestados”, “recursos financieros identificados” así como sus “análisis de riesgo” e “indicadores de desempeño”.   </w:t>
      </w:r>
    </w:p>
    <w:p w14:paraId="767A8C3E" w14:textId="77777777" w:rsidR="00A70855" w:rsidRPr="00A70855" w:rsidRDefault="00A70855" w:rsidP="00C078C3">
      <w:pPr>
        <w:ind w:left="-426" w:right="-336"/>
        <w:jc w:val="both"/>
        <w:rPr>
          <w:rFonts w:ascii="Arial Narrow" w:hAnsi="Arial Narrow" w:cstheme="majorHAnsi"/>
          <w:sz w:val="20"/>
          <w:szCs w:val="20"/>
          <w:lang w:val="es-ES"/>
        </w:rPr>
      </w:pPr>
    </w:p>
    <w:p w14:paraId="566311AB" w14:textId="77777777" w:rsidR="00A70855" w:rsidRPr="00A70855" w:rsidRDefault="00A70855" w:rsidP="00C078C3">
      <w:pPr>
        <w:ind w:left="-426" w:right="-336"/>
        <w:jc w:val="both"/>
        <w:rPr>
          <w:rFonts w:ascii="Arial Narrow" w:hAnsi="Arial Narrow" w:cstheme="majorHAnsi"/>
          <w:sz w:val="20"/>
          <w:szCs w:val="20"/>
          <w:lang w:val="es-ES"/>
        </w:rPr>
      </w:pPr>
      <w:r w:rsidRPr="00A70855">
        <w:rPr>
          <w:rFonts w:ascii="Arial Narrow" w:hAnsi="Arial Narrow" w:cstheme="majorHAnsi"/>
          <w:sz w:val="20"/>
          <w:szCs w:val="20"/>
          <w:lang w:val="es-ES"/>
        </w:rPr>
        <w:t xml:space="preserve">En este contexto se plantea una metodología para realizar el Análisis Financiero de las estrategias jurisdiccionales que permita: </w:t>
      </w:r>
      <w:bookmarkStart w:id="8" w:name="_Hlk511897036"/>
      <w:r w:rsidRPr="00A70855">
        <w:rPr>
          <w:rFonts w:ascii="Arial Narrow" w:hAnsi="Arial Narrow" w:cstheme="majorHAnsi"/>
          <w:sz w:val="20"/>
          <w:szCs w:val="20"/>
          <w:lang w:val="es-ES"/>
        </w:rPr>
        <w:t>i) contar con un sólido diagnóstico de las brechas de financiamiento de cada de una de las regiones miembros, ii) una evaluación financiera que ofrezca recomendaciones de política sobre opciones de fondeo, instrumentos y criterios de priorización de carácter transversal aunque reconociendo las especificidades y contextos diferenciados entres las jurisdicciones y iii)  asegure una adecuada participación de los actores y se establezca alianzas, compromisos y victorias tempranas para la implementación.</w:t>
      </w:r>
    </w:p>
    <w:bookmarkEnd w:id="8"/>
    <w:p w14:paraId="31A9C3BC" w14:textId="77777777" w:rsidR="00A70855" w:rsidRPr="00A70855" w:rsidRDefault="00A70855" w:rsidP="00C078C3">
      <w:pPr>
        <w:ind w:left="-426" w:right="-336"/>
        <w:jc w:val="both"/>
        <w:rPr>
          <w:rFonts w:ascii="Arial Narrow" w:hAnsi="Arial Narrow" w:cstheme="majorHAnsi"/>
          <w:b/>
          <w:sz w:val="20"/>
          <w:szCs w:val="20"/>
          <w:lang w:val="es-ES"/>
        </w:rPr>
      </w:pPr>
    </w:p>
    <w:p w14:paraId="58C6CB60" w14:textId="77777777" w:rsidR="00A70855" w:rsidRPr="00A70855" w:rsidRDefault="00A70855" w:rsidP="00C078C3">
      <w:pPr>
        <w:ind w:left="-426" w:right="-336"/>
        <w:jc w:val="both"/>
        <w:rPr>
          <w:rFonts w:ascii="Arial Narrow" w:hAnsi="Arial Narrow" w:cstheme="majorHAnsi"/>
          <w:b/>
          <w:sz w:val="20"/>
          <w:szCs w:val="20"/>
          <w:lang w:val="es-ES"/>
        </w:rPr>
      </w:pPr>
      <w:r w:rsidRPr="00A70855">
        <w:rPr>
          <w:rFonts w:ascii="Arial Narrow" w:hAnsi="Arial Narrow" w:cstheme="majorHAnsi"/>
          <w:b/>
          <w:sz w:val="20"/>
          <w:szCs w:val="20"/>
          <w:lang w:val="es-ES"/>
        </w:rPr>
        <w:t>Producto 1: Dimensionamiento de las brechas de financiamiento (por cada una de las regiones)</w:t>
      </w:r>
    </w:p>
    <w:p w14:paraId="5D751809" w14:textId="77777777" w:rsidR="00A70855" w:rsidRPr="00A70855" w:rsidRDefault="00A70855" w:rsidP="00C078C3">
      <w:pPr>
        <w:ind w:left="-426" w:right="-336"/>
        <w:jc w:val="both"/>
        <w:rPr>
          <w:rFonts w:ascii="Arial Narrow" w:hAnsi="Arial Narrow" w:cstheme="majorHAnsi"/>
          <w:sz w:val="20"/>
          <w:szCs w:val="20"/>
          <w:lang w:val="es-ES"/>
        </w:rPr>
      </w:pPr>
      <w:r w:rsidRPr="00A70855">
        <w:rPr>
          <w:rFonts w:ascii="Arial Narrow" w:hAnsi="Arial Narrow" w:cstheme="majorHAnsi"/>
          <w:sz w:val="20"/>
          <w:szCs w:val="20"/>
          <w:lang w:val="es-ES"/>
        </w:rPr>
        <w:t xml:space="preserve">Fase de diagnóstico que incluye  un mapeo de los flujos existentes que tienen incidencia positiva, neutral o negativa en el éxito de la estrategia DRBE. Es decir, se trata de un exhaustivo levantamiento de información regional de flujos de financiamiento clasificados en 3 categorías: recursos que fluyen a las jurisdicciones y contribuyen a una estrategia jurisdiccional, aquellos que no están adecuadamente alineados pero que pueden ser reconvertidos positivamente y aquellos que se contraponen a la agenda DRBE. El ámbito analizado comprenderá prioritariamente los flujos orientados a bosques, uso del suelo y cambios de uso del suelo. Asimismo, implica la consideración de recursos públicos (gasto e inversión), recursos privados y así como los procedentes de cooperación internacional o fondos multilaterales que no pasan bajo el Tesoro Público. Además, el mapeo de flujo contendrá información detallada sobre los tipos de instrumentos que canalizan el financiamiento identificado, cuáles son las principales fuentes de fondeo, y qué criterios de priorización realizan, así como su nivel de eficiencia, cobertura y efectividad. </w:t>
      </w:r>
    </w:p>
    <w:p w14:paraId="7027FC44" w14:textId="77777777" w:rsidR="00A70855" w:rsidRPr="00A70855" w:rsidRDefault="00A70855" w:rsidP="00C078C3">
      <w:pPr>
        <w:ind w:left="-426" w:right="-336"/>
        <w:jc w:val="both"/>
        <w:rPr>
          <w:rFonts w:ascii="Arial Narrow" w:hAnsi="Arial Narrow" w:cstheme="majorHAnsi"/>
          <w:sz w:val="20"/>
          <w:szCs w:val="20"/>
          <w:lang w:val="es-ES"/>
        </w:rPr>
      </w:pPr>
    </w:p>
    <w:p w14:paraId="4905A53A" w14:textId="77777777" w:rsidR="00A70855" w:rsidRPr="00A70855" w:rsidRDefault="00A70855" w:rsidP="00C078C3">
      <w:pPr>
        <w:ind w:left="-426" w:right="-336"/>
        <w:jc w:val="both"/>
        <w:rPr>
          <w:rFonts w:ascii="Arial Narrow" w:hAnsi="Arial Narrow" w:cstheme="majorHAnsi"/>
          <w:sz w:val="20"/>
          <w:szCs w:val="20"/>
          <w:lang w:val="es-ES"/>
        </w:rPr>
      </w:pPr>
      <w:r w:rsidRPr="00A70855">
        <w:rPr>
          <w:rFonts w:ascii="Arial Narrow" w:hAnsi="Arial Narrow" w:cstheme="majorHAnsi"/>
          <w:sz w:val="20"/>
          <w:szCs w:val="20"/>
          <w:lang w:val="es-ES"/>
        </w:rPr>
        <w:t xml:space="preserve">Por otro lado, sobre la base de versiones avanzadas de las estrategias de DBE se realizará una estimación general de la demanda financiamiento prevista basándose en supuestos claves (indicadores estratégicos) que permitan contrastar e identificar brechas de financiamiento general y por ámbito. La dimensión temporal del análisis será definida según los establecido en cada estrategia jurisdiccional. El dimensionamiento de las brechas permitirá tener un mejor diagnóstico sobre donde existe déficit de financiamiento, donde existen recursos que pueden ser reorientados en el corto plazo y que medidas deben tomarse para hacer reingeniería sobre aquellos que se contraponen a los objetivos. Además, ofrecerá información relevante que permitan un adecuado análisis financiero y recomendaciones de política.  </w:t>
      </w:r>
    </w:p>
    <w:p w14:paraId="78A08AE4" w14:textId="77777777" w:rsidR="00A70855" w:rsidRPr="00A70855" w:rsidRDefault="00A70855" w:rsidP="00C078C3">
      <w:pPr>
        <w:ind w:left="-426" w:right="-336"/>
        <w:jc w:val="both"/>
        <w:rPr>
          <w:rFonts w:ascii="Arial Narrow" w:hAnsi="Arial Narrow" w:cstheme="majorHAnsi"/>
          <w:sz w:val="20"/>
          <w:szCs w:val="20"/>
          <w:lang w:val="es-ES"/>
        </w:rPr>
      </w:pPr>
    </w:p>
    <w:p w14:paraId="41FD5174" w14:textId="77777777" w:rsidR="00A70855" w:rsidRPr="00A70855" w:rsidRDefault="00A70855" w:rsidP="00C078C3">
      <w:pPr>
        <w:ind w:left="-426" w:right="-336"/>
        <w:jc w:val="both"/>
        <w:rPr>
          <w:rFonts w:ascii="Arial Narrow" w:hAnsi="Arial Narrow" w:cstheme="majorHAnsi"/>
          <w:b/>
          <w:sz w:val="20"/>
          <w:szCs w:val="20"/>
          <w:lang w:val="es-ES"/>
        </w:rPr>
      </w:pPr>
      <w:r w:rsidRPr="00A70855">
        <w:rPr>
          <w:rFonts w:ascii="Arial Narrow" w:hAnsi="Arial Narrow" w:cstheme="majorHAnsi"/>
          <w:b/>
          <w:sz w:val="20"/>
          <w:szCs w:val="20"/>
          <w:lang w:val="es-ES"/>
        </w:rPr>
        <w:t>Producto 2: Análisis Financiero transversal</w:t>
      </w:r>
    </w:p>
    <w:p w14:paraId="2E2A9619" w14:textId="77777777" w:rsidR="00A70855" w:rsidRPr="00A70855" w:rsidRDefault="00A70855" w:rsidP="00C078C3">
      <w:pPr>
        <w:ind w:left="-426" w:right="-336"/>
        <w:jc w:val="both"/>
        <w:rPr>
          <w:rFonts w:ascii="Arial Narrow" w:eastAsiaTheme="minorEastAsia" w:hAnsi="Arial Narrow" w:cstheme="majorHAnsi"/>
          <w:sz w:val="20"/>
          <w:szCs w:val="20"/>
          <w:lang w:val="es-ES" w:eastAsia="es-ES"/>
        </w:rPr>
      </w:pPr>
      <w:r w:rsidRPr="00A70855">
        <w:rPr>
          <w:rFonts w:ascii="Arial Narrow" w:eastAsiaTheme="minorEastAsia" w:hAnsi="Arial Narrow" w:cstheme="majorHAnsi"/>
          <w:sz w:val="20"/>
          <w:szCs w:val="20"/>
          <w:lang w:val="es-ES" w:eastAsia="es-ES"/>
        </w:rPr>
        <w:t xml:space="preserve">Sobre la base de la identificación de brechas, se realizará una evaluación financiera de carácter transversal (aplicable a todas las jurisdicciones) sobre tres aspectos claves: instrumentos, mecanismos de fondeo y criterios de priorización. </w:t>
      </w:r>
    </w:p>
    <w:p w14:paraId="32CD1772" w14:textId="77777777" w:rsidR="00A70855" w:rsidRPr="00A70855" w:rsidRDefault="00A70855" w:rsidP="00C078C3">
      <w:pPr>
        <w:ind w:left="-426" w:right="-336"/>
        <w:jc w:val="both"/>
        <w:rPr>
          <w:rFonts w:ascii="Arial Narrow" w:eastAsiaTheme="minorEastAsia" w:hAnsi="Arial Narrow" w:cstheme="majorHAnsi"/>
          <w:sz w:val="20"/>
          <w:szCs w:val="20"/>
          <w:lang w:val="es-ES" w:eastAsia="es-ES"/>
        </w:rPr>
      </w:pPr>
    </w:p>
    <w:p w14:paraId="01094C81" w14:textId="77777777" w:rsidR="00A70855" w:rsidRPr="00A70855" w:rsidRDefault="00A70855" w:rsidP="00C078C3">
      <w:pPr>
        <w:ind w:left="-426" w:right="-336"/>
        <w:jc w:val="both"/>
        <w:rPr>
          <w:rFonts w:ascii="Arial Narrow" w:eastAsiaTheme="minorEastAsia" w:hAnsi="Arial Narrow" w:cstheme="majorHAnsi"/>
          <w:bCs/>
          <w:sz w:val="20"/>
          <w:szCs w:val="20"/>
          <w:lang w:val="es-ES" w:eastAsia="es-PE"/>
        </w:rPr>
      </w:pPr>
      <w:r w:rsidRPr="00A70855">
        <w:rPr>
          <w:rFonts w:ascii="Arial Narrow" w:eastAsiaTheme="minorEastAsia" w:hAnsi="Arial Narrow" w:cstheme="majorHAnsi"/>
          <w:sz w:val="20"/>
          <w:szCs w:val="20"/>
          <w:lang w:val="es-ES" w:eastAsia="es-ES"/>
        </w:rPr>
        <w:t xml:space="preserve">El </w:t>
      </w:r>
      <w:r w:rsidRPr="00A70855">
        <w:rPr>
          <w:rFonts w:ascii="Arial Narrow" w:eastAsiaTheme="minorEastAsia" w:hAnsi="Arial Narrow" w:cstheme="majorHAnsi"/>
          <w:b/>
          <w:sz w:val="20"/>
          <w:szCs w:val="20"/>
          <w:lang w:val="es-ES" w:eastAsia="es-ES"/>
        </w:rPr>
        <w:t>análisis de instrumentos</w:t>
      </w:r>
      <w:r w:rsidRPr="00A70855">
        <w:rPr>
          <w:rFonts w:ascii="Arial Narrow" w:eastAsiaTheme="minorEastAsia" w:hAnsi="Arial Narrow" w:cstheme="majorHAnsi"/>
          <w:sz w:val="20"/>
          <w:szCs w:val="20"/>
          <w:lang w:val="es-ES" w:eastAsia="es-ES"/>
        </w:rPr>
        <w:t>, realizará una revisión de los mecanismos regionales existentes (subvenciones, préstamos, garantías, pagos basados en resultados, capital, etc.) que tienen incidencia en la implementación de la estrategia DRBE. De acuerdo a la relevancia de cada instrumento, el análisis puede implicar la evaluación de los</w:t>
      </w:r>
      <w:r w:rsidRPr="00A70855">
        <w:rPr>
          <w:rFonts w:ascii="Arial Narrow" w:hAnsi="Arial Narrow" w:cstheme="majorHAnsi"/>
          <w:bCs/>
          <w:sz w:val="20"/>
          <w:szCs w:val="20"/>
          <w:lang w:val="es-ES" w:eastAsia="es-PE"/>
        </w:rPr>
        <w:t xml:space="preserve"> costos y beneficios, la monetización de beneficios no comerciables, la internalización de externalidades y la justificación de incentivos, entre otros. Como resultado se ofrecerá recomendaciones de política para la creación, fortalecimiento o reconversión de instrumentos de financiamiento de nivel jurisdiccional o arreglos nacionales que permitan su desempeño. Actualmente existe ya un conjunto de instrumentos administrados por las regiones o que se despliegan sobre actores regionales que deben ser considerados (las transferencias directas condicionadas, ProCompite, Retribución de Servicios Ecosistémicos, garantías de crédito, créditos agropecuarios, proyectos y programas de inversión pública); cada una con distinto ámbito de aplicación y enfoque. Pero existen además otros instrumentos que deben ser diseñados como las Alianzas Públicos Privadas Comunales, los fondos de innovación y emprendimiento, las finanzas tecnológicas, entre otros.  </w:t>
      </w:r>
      <w:r w:rsidRPr="00A70855">
        <w:rPr>
          <w:rFonts w:ascii="Arial Narrow" w:eastAsiaTheme="minorEastAsia" w:hAnsi="Arial Narrow" w:cstheme="majorHAnsi"/>
          <w:bCs/>
          <w:sz w:val="20"/>
          <w:szCs w:val="20"/>
          <w:lang w:val="es-ES" w:eastAsia="es-PE"/>
        </w:rPr>
        <w:t>La apuesta general de la presente propuesta es plantear una “caja de instrumentos de financiamiento” como mecanismos de implementación de componentes específicos de las estrategias jurisdiccionales. La importancia de alinear instrumentos de financiamiento con líneas estratégicas jurisdiccionales es fundamental debido a que:</w:t>
      </w:r>
    </w:p>
    <w:p w14:paraId="5CC8AD67" w14:textId="77777777" w:rsidR="00A70855" w:rsidRPr="00A70855" w:rsidRDefault="00A70855" w:rsidP="00C078C3">
      <w:pPr>
        <w:ind w:left="-142" w:right="-336" w:hanging="284"/>
        <w:jc w:val="both"/>
        <w:rPr>
          <w:rFonts w:ascii="Arial Narrow" w:eastAsiaTheme="minorEastAsia" w:hAnsi="Arial Narrow" w:cstheme="majorHAnsi"/>
          <w:sz w:val="20"/>
          <w:szCs w:val="20"/>
          <w:lang w:val="es-ES" w:eastAsia="es-ES"/>
        </w:rPr>
      </w:pPr>
    </w:p>
    <w:p w14:paraId="19B13FA2" w14:textId="77777777" w:rsidR="00A70855" w:rsidRPr="00A70855" w:rsidRDefault="00A70855" w:rsidP="00C078C3">
      <w:pPr>
        <w:numPr>
          <w:ilvl w:val="0"/>
          <w:numId w:val="30"/>
        </w:numPr>
        <w:ind w:left="-142" w:right="-336" w:hanging="284"/>
        <w:contextualSpacing/>
        <w:jc w:val="both"/>
        <w:rPr>
          <w:rFonts w:ascii="Arial Narrow" w:eastAsiaTheme="minorEastAsia" w:hAnsi="Arial Narrow" w:cstheme="majorHAnsi"/>
          <w:bCs/>
          <w:sz w:val="20"/>
          <w:szCs w:val="20"/>
          <w:lang w:val="es-ES" w:eastAsia="es-PE"/>
        </w:rPr>
      </w:pPr>
      <w:r w:rsidRPr="00A70855">
        <w:rPr>
          <w:rFonts w:ascii="Arial Narrow" w:eastAsiaTheme="minorEastAsia" w:hAnsi="Arial Narrow" w:cstheme="majorHAnsi"/>
          <w:bCs/>
          <w:sz w:val="20"/>
          <w:szCs w:val="20"/>
          <w:lang w:val="es-ES" w:eastAsia="es-PE"/>
        </w:rPr>
        <w:t>Permiten acercar directamente los recursos económicos a los usuarios finales del paisaje forestal; es decir, con quienes en el campo vienen implementando esfuerzos de conservación de bosques, de aumento del stock de carbono o promoviendo el desarrollo rural (tanto desde el lado público como privado).</w:t>
      </w:r>
    </w:p>
    <w:p w14:paraId="3FE2E86B" w14:textId="77777777" w:rsidR="00A70855" w:rsidRPr="00A70855" w:rsidRDefault="00A70855" w:rsidP="00C078C3">
      <w:pPr>
        <w:numPr>
          <w:ilvl w:val="0"/>
          <w:numId w:val="30"/>
        </w:numPr>
        <w:ind w:left="-142" w:right="-336" w:hanging="284"/>
        <w:contextualSpacing/>
        <w:jc w:val="both"/>
        <w:rPr>
          <w:rFonts w:ascii="Arial Narrow" w:eastAsiaTheme="minorEastAsia" w:hAnsi="Arial Narrow" w:cstheme="majorHAnsi"/>
          <w:bCs/>
          <w:sz w:val="20"/>
          <w:szCs w:val="20"/>
          <w:lang w:val="es-ES" w:eastAsia="es-PE"/>
        </w:rPr>
      </w:pPr>
      <w:r w:rsidRPr="00A70855">
        <w:rPr>
          <w:rFonts w:ascii="Arial Narrow" w:eastAsiaTheme="minorEastAsia" w:hAnsi="Arial Narrow" w:cstheme="majorHAnsi"/>
          <w:bCs/>
          <w:sz w:val="20"/>
          <w:szCs w:val="20"/>
          <w:lang w:val="es-ES" w:eastAsia="es-PE"/>
        </w:rPr>
        <w:lastRenderedPageBreak/>
        <w:t>Un instrumento puede ser útil para distintas realidades del paisaje forestal – sin grandes variaciones sustanciales (que lo hace operativamente eficiente)</w:t>
      </w:r>
    </w:p>
    <w:p w14:paraId="7EFB1E0B" w14:textId="77777777" w:rsidR="00A70855" w:rsidRPr="00A70855" w:rsidRDefault="00A70855" w:rsidP="00C078C3">
      <w:pPr>
        <w:numPr>
          <w:ilvl w:val="0"/>
          <w:numId w:val="30"/>
        </w:numPr>
        <w:ind w:left="-142" w:right="-336" w:hanging="284"/>
        <w:contextualSpacing/>
        <w:jc w:val="both"/>
        <w:rPr>
          <w:rFonts w:ascii="Arial Narrow" w:eastAsiaTheme="minorEastAsia" w:hAnsi="Arial Narrow" w:cstheme="majorHAnsi"/>
          <w:bCs/>
          <w:sz w:val="20"/>
          <w:szCs w:val="20"/>
          <w:lang w:val="es-ES" w:eastAsia="es-PE"/>
        </w:rPr>
      </w:pPr>
      <w:r w:rsidRPr="00A70855">
        <w:rPr>
          <w:rFonts w:ascii="Arial Narrow" w:eastAsiaTheme="minorEastAsia" w:hAnsi="Arial Narrow" w:cstheme="majorHAnsi"/>
          <w:bCs/>
          <w:sz w:val="20"/>
          <w:szCs w:val="20"/>
          <w:lang w:val="es-ES" w:eastAsia="es-PE"/>
        </w:rPr>
        <w:t xml:space="preserve">Usar instrumentos ya existentes permite hacer uso adecuado de recursos, capacidades de gestión, manuales de operación ya definidos y procesos que los niveles nacionales o regionales vienen desarrollando y que contribuyen a consolidar sus capacidades. </w:t>
      </w:r>
    </w:p>
    <w:p w14:paraId="02BC8FA6" w14:textId="77777777" w:rsidR="00A70855" w:rsidRPr="00A70855" w:rsidRDefault="00A70855" w:rsidP="00C078C3">
      <w:pPr>
        <w:numPr>
          <w:ilvl w:val="0"/>
          <w:numId w:val="30"/>
        </w:numPr>
        <w:ind w:left="-142" w:right="-336" w:hanging="284"/>
        <w:contextualSpacing/>
        <w:jc w:val="both"/>
        <w:rPr>
          <w:rFonts w:ascii="Arial Narrow" w:eastAsiaTheme="minorEastAsia" w:hAnsi="Arial Narrow" w:cstheme="majorHAnsi"/>
          <w:bCs/>
          <w:sz w:val="20"/>
          <w:szCs w:val="20"/>
          <w:lang w:val="es-ES" w:eastAsia="es-PE"/>
        </w:rPr>
      </w:pPr>
      <w:r w:rsidRPr="00A70855">
        <w:rPr>
          <w:rFonts w:ascii="Arial Narrow" w:eastAsiaTheme="minorEastAsia" w:hAnsi="Arial Narrow" w:cstheme="majorHAnsi"/>
          <w:bCs/>
          <w:sz w:val="20"/>
          <w:szCs w:val="20"/>
          <w:lang w:val="es-ES" w:eastAsia="es-PE"/>
        </w:rPr>
        <w:t>Los instrumentos van más allá del “¿qué hacer?” y nos permiten responder al “¿cómo hacerlo?”. p.e., identificando actores responsables de la implementación, recursos involucrados y requerimientos concretos que se necesitan para llevarlos a cabo.</w:t>
      </w:r>
    </w:p>
    <w:p w14:paraId="16DF8C54" w14:textId="77777777" w:rsidR="00A70855" w:rsidRPr="00A70855" w:rsidRDefault="00A70855" w:rsidP="00C078C3">
      <w:pPr>
        <w:ind w:left="-426" w:right="-336"/>
        <w:jc w:val="both"/>
        <w:rPr>
          <w:rFonts w:ascii="Arial Narrow" w:eastAsiaTheme="minorEastAsia" w:hAnsi="Arial Narrow" w:cstheme="majorHAnsi"/>
          <w:bCs/>
          <w:sz w:val="20"/>
          <w:szCs w:val="20"/>
          <w:lang w:val="es-ES" w:eastAsia="es-PE"/>
        </w:rPr>
      </w:pPr>
    </w:p>
    <w:p w14:paraId="19172EC3" w14:textId="77777777" w:rsidR="00A70855" w:rsidRPr="00A70855" w:rsidRDefault="00A70855" w:rsidP="00C078C3">
      <w:pPr>
        <w:ind w:left="-426" w:right="-336"/>
        <w:jc w:val="both"/>
        <w:rPr>
          <w:rFonts w:ascii="Arial Narrow" w:eastAsiaTheme="minorEastAsia" w:hAnsi="Arial Narrow" w:cstheme="majorHAnsi"/>
          <w:sz w:val="20"/>
          <w:szCs w:val="20"/>
          <w:lang w:val="es-ES" w:eastAsia="es-ES"/>
        </w:rPr>
      </w:pPr>
      <w:r w:rsidRPr="00A70855">
        <w:rPr>
          <w:rFonts w:ascii="Arial Narrow" w:eastAsiaTheme="minorEastAsia" w:hAnsi="Arial Narrow" w:cstheme="majorHAnsi"/>
          <w:sz w:val="20"/>
          <w:szCs w:val="20"/>
          <w:lang w:val="es-ES" w:eastAsia="es-ES"/>
        </w:rPr>
        <w:t>Además, se realizará una evaluación</w:t>
      </w:r>
      <w:r w:rsidRPr="00A70855">
        <w:rPr>
          <w:rFonts w:ascii="Arial Narrow" w:eastAsiaTheme="minorEastAsia" w:hAnsi="Arial Narrow" w:cstheme="majorHAnsi"/>
          <w:b/>
          <w:sz w:val="20"/>
          <w:szCs w:val="20"/>
          <w:lang w:val="es-ES" w:eastAsia="es-ES"/>
        </w:rPr>
        <w:t xml:space="preserve"> de opciones de fondeo</w:t>
      </w:r>
      <w:r w:rsidRPr="00A70855">
        <w:rPr>
          <w:rFonts w:ascii="Arial Narrow" w:eastAsiaTheme="minorEastAsia" w:hAnsi="Arial Narrow" w:cstheme="majorHAnsi"/>
          <w:sz w:val="20"/>
          <w:szCs w:val="20"/>
          <w:lang w:val="es-ES" w:eastAsia="es-ES"/>
        </w:rPr>
        <w:t xml:space="preserve"> que permita apalancar recursos potenciales pertinentes (públicos, privados, nacionales e internacionales). Existen un importante punto de partida para esta evaluación. Cinco regiones peruanas del GCF Task Force cuentan, en distinto nivel, fondos regionales cómo el Fondelor de Loreto, el Fondesam San Martín, Fondesam Ucayali, Fondesam Amazonas y Fondo Regional del Agua de Piura. Estos espacios deben ser fortalecidos en sus arreglos de gobernanza, instrumentos de financiamiento, niveles de eficiencia financiera, aspectos procedimentales, entre otros. Pero por, sobre todo, requieren un análisis técnico jurídico sobre cuáles son las opciones más adecuadas para asegurar un flujo de recursos sostenible en el largo plazo que entren en estos “sombreros”. Estas opciones van desde sustitución de exoneraciones tributarias (cómo sucede en San Martín), recursos procedente del canon de las actividades extractivas, recursos de donación o </w:t>
      </w:r>
      <w:r w:rsidRPr="00A70855">
        <w:rPr>
          <w:rFonts w:ascii="Arial Narrow" w:eastAsiaTheme="minorEastAsia" w:hAnsi="Arial Narrow" w:cstheme="majorHAnsi"/>
          <w:i/>
          <w:sz w:val="20"/>
          <w:szCs w:val="20"/>
          <w:lang w:val="es-ES" w:eastAsia="es-ES"/>
        </w:rPr>
        <w:t>joint venture</w:t>
      </w:r>
      <w:r w:rsidRPr="00A70855">
        <w:rPr>
          <w:rFonts w:ascii="Arial Narrow" w:eastAsiaTheme="minorEastAsia" w:hAnsi="Arial Narrow" w:cstheme="majorHAnsi"/>
          <w:sz w:val="20"/>
          <w:szCs w:val="20"/>
          <w:lang w:val="es-ES" w:eastAsia="es-ES"/>
        </w:rPr>
        <w:t xml:space="preserve"> con inversionistas privados para proyectos específicos.  Asimismo, las opciones de fondeo implica el análisis de mecanismos de carácter inter-jurisdiccional que puedan ampliar las economías de escala del uso de los recursos y reducir el riesgo cómo por ejemplo fondos de inversión especializados para el sector agrícola tropical. </w:t>
      </w:r>
    </w:p>
    <w:p w14:paraId="2969BAD2" w14:textId="77777777" w:rsidR="00A70855" w:rsidRPr="00A70855" w:rsidRDefault="00A70855" w:rsidP="00C078C3">
      <w:pPr>
        <w:ind w:left="-426" w:right="-336"/>
        <w:jc w:val="both"/>
        <w:rPr>
          <w:rFonts w:ascii="Arial Narrow" w:eastAsiaTheme="minorEastAsia" w:hAnsi="Arial Narrow" w:cstheme="majorHAnsi"/>
          <w:sz w:val="20"/>
          <w:szCs w:val="20"/>
          <w:lang w:val="es-ES" w:eastAsia="es-ES"/>
        </w:rPr>
      </w:pPr>
    </w:p>
    <w:p w14:paraId="5830C4CF" w14:textId="77777777" w:rsidR="00A70855" w:rsidRDefault="00A70855" w:rsidP="00C078C3">
      <w:pPr>
        <w:ind w:left="-426" w:right="-336"/>
        <w:jc w:val="both"/>
        <w:rPr>
          <w:rFonts w:ascii="Arial Narrow" w:eastAsiaTheme="minorEastAsia" w:hAnsi="Arial Narrow" w:cstheme="majorHAnsi"/>
          <w:sz w:val="20"/>
          <w:szCs w:val="20"/>
          <w:lang w:val="es-ES" w:eastAsia="es-ES"/>
        </w:rPr>
      </w:pPr>
      <w:r w:rsidRPr="00A70855">
        <w:rPr>
          <w:rFonts w:ascii="Arial Narrow" w:eastAsiaTheme="minorEastAsia" w:hAnsi="Arial Narrow" w:cstheme="majorHAnsi"/>
          <w:sz w:val="20"/>
          <w:szCs w:val="20"/>
          <w:lang w:val="es-ES" w:eastAsia="es-ES"/>
        </w:rPr>
        <w:t>Finalmente, el análisis financiero incluye los criterios de priorización para la asignación de los recursos o que identifiquen acciones elegibles. Con el fin de asegurar eficiencia y efectividad en el uso de los recursos, las instituciones que gestionan los fondos y los instrumentos debe usar criterios para definir la planeación financiera y la evaluación de los proyectos. Entre los criterios que deberán considerase en el caso del paisaje forestal están (lista no taxativa):</w:t>
      </w:r>
    </w:p>
    <w:p w14:paraId="61FB0DB7" w14:textId="77777777" w:rsidR="004C1A8C" w:rsidRPr="00A70855" w:rsidRDefault="004C1A8C" w:rsidP="00C078C3">
      <w:pPr>
        <w:ind w:left="-426" w:right="-336"/>
        <w:jc w:val="both"/>
        <w:rPr>
          <w:rFonts w:ascii="Arial Narrow" w:eastAsiaTheme="minorEastAsia" w:hAnsi="Arial Narrow" w:cstheme="majorHAnsi"/>
          <w:sz w:val="20"/>
          <w:szCs w:val="20"/>
          <w:lang w:val="es-ES" w:eastAsia="es-ES"/>
        </w:rPr>
      </w:pPr>
    </w:p>
    <w:p w14:paraId="774A217C" w14:textId="77777777" w:rsidR="00A70855" w:rsidRPr="00A70855" w:rsidRDefault="00A70855" w:rsidP="004C1A8C">
      <w:pPr>
        <w:numPr>
          <w:ilvl w:val="0"/>
          <w:numId w:val="26"/>
        </w:numPr>
        <w:ind w:left="-142" w:right="-336" w:hanging="284"/>
        <w:contextualSpacing/>
        <w:jc w:val="both"/>
        <w:rPr>
          <w:rFonts w:ascii="Arial Narrow" w:hAnsi="Arial Narrow" w:cstheme="majorHAnsi"/>
          <w:b/>
          <w:color w:val="000000" w:themeColor="text1"/>
          <w:sz w:val="20"/>
          <w:szCs w:val="20"/>
          <w:lang w:val="es-ES"/>
        </w:rPr>
      </w:pPr>
      <w:r w:rsidRPr="00A70855">
        <w:rPr>
          <w:rFonts w:ascii="Arial Narrow" w:hAnsi="Arial Narrow" w:cstheme="majorHAnsi"/>
          <w:color w:val="000000" w:themeColor="text1"/>
          <w:sz w:val="20"/>
          <w:szCs w:val="20"/>
          <w:lang w:val="es-ES"/>
        </w:rPr>
        <w:t xml:space="preserve">actores/territorios con tipos de tenencia con alto índice de deforestación anual; </w:t>
      </w:r>
    </w:p>
    <w:p w14:paraId="71F3837C" w14:textId="77777777" w:rsidR="00A70855" w:rsidRPr="00A70855" w:rsidRDefault="00A70855" w:rsidP="004C1A8C">
      <w:pPr>
        <w:numPr>
          <w:ilvl w:val="0"/>
          <w:numId w:val="26"/>
        </w:numPr>
        <w:ind w:left="-142" w:right="-336" w:hanging="284"/>
        <w:contextualSpacing/>
        <w:jc w:val="both"/>
        <w:rPr>
          <w:rFonts w:ascii="Arial Narrow" w:hAnsi="Arial Narrow" w:cstheme="majorHAnsi"/>
          <w:b/>
          <w:color w:val="000000" w:themeColor="text1"/>
          <w:sz w:val="20"/>
          <w:szCs w:val="20"/>
          <w:lang w:val="es-ES"/>
        </w:rPr>
      </w:pPr>
      <w:r w:rsidRPr="00A70855">
        <w:rPr>
          <w:rFonts w:ascii="Arial Narrow" w:hAnsi="Arial Narrow" w:cstheme="majorHAnsi"/>
          <w:color w:val="000000" w:themeColor="text1"/>
          <w:sz w:val="20"/>
          <w:szCs w:val="20"/>
          <w:lang w:val="es-ES"/>
        </w:rPr>
        <w:t xml:space="preserve">áreas de avance de la deforestación </w:t>
      </w:r>
    </w:p>
    <w:p w14:paraId="26082C8D" w14:textId="77777777" w:rsidR="00A70855" w:rsidRPr="00A70855" w:rsidRDefault="00A70855" w:rsidP="004C1A8C">
      <w:pPr>
        <w:numPr>
          <w:ilvl w:val="0"/>
          <w:numId w:val="26"/>
        </w:numPr>
        <w:ind w:left="-142" w:right="-336" w:hanging="284"/>
        <w:contextualSpacing/>
        <w:jc w:val="both"/>
        <w:rPr>
          <w:rFonts w:ascii="Arial Narrow" w:hAnsi="Arial Narrow" w:cstheme="majorHAnsi"/>
          <w:b/>
          <w:color w:val="000000" w:themeColor="text1"/>
          <w:sz w:val="20"/>
          <w:szCs w:val="20"/>
          <w:lang w:val="es-ES"/>
        </w:rPr>
      </w:pPr>
      <w:r w:rsidRPr="00A70855">
        <w:rPr>
          <w:rFonts w:ascii="Arial Narrow" w:hAnsi="Arial Narrow" w:cstheme="majorHAnsi"/>
          <w:color w:val="000000" w:themeColor="text1"/>
          <w:sz w:val="20"/>
          <w:szCs w:val="20"/>
          <w:lang w:val="es-ES"/>
        </w:rPr>
        <w:t xml:space="preserve">áreas que por su características biológicas o sociales son parte la infraestructura ecológica principal </w:t>
      </w:r>
    </w:p>
    <w:p w14:paraId="22A1E47B" w14:textId="77777777" w:rsidR="00A70855" w:rsidRPr="00A70855" w:rsidRDefault="00A70855" w:rsidP="004C1A8C">
      <w:pPr>
        <w:numPr>
          <w:ilvl w:val="0"/>
          <w:numId w:val="26"/>
        </w:numPr>
        <w:ind w:left="-142" w:right="-336" w:hanging="284"/>
        <w:contextualSpacing/>
        <w:jc w:val="both"/>
        <w:rPr>
          <w:rFonts w:ascii="Arial Narrow" w:hAnsi="Arial Narrow" w:cstheme="majorHAnsi"/>
          <w:b/>
          <w:color w:val="000000" w:themeColor="text1"/>
          <w:sz w:val="20"/>
          <w:szCs w:val="20"/>
          <w:lang w:val="es-ES"/>
        </w:rPr>
      </w:pPr>
      <w:r w:rsidRPr="00A70855">
        <w:rPr>
          <w:rFonts w:ascii="Arial Narrow" w:hAnsi="Arial Narrow" w:cstheme="majorHAnsi"/>
          <w:color w:val="000000" w:themeColor="text1"/>
          <w:sz w:val="20"/>
          <w:szCs w:val="20"/>
          <w:lang w:val="es-ES"/>
        </w:rPr>
        <w:t>actores pertenecientes a poblaciones vulnerables como comunidades nativas, campesinas o con bajo índice de desarrollo humano</w:t>
      </w:r>
    </w:p>
    <w:p w14:paraId="37C7128F" w14:textId="77777777" w:rsidR="00A70855" w:rsidRPr="00A70855" w:rsidRDefault="00A70855" w:rsidP="004C1A8C">
      <w:pPr>
        <w:numPr>
          <w:ilvl w:val="0"/>
          <w:numId w:val="26"/>
        </w:numPr>
        <w:ind w:left="-142" w:right="-336" w:hanging="284"/>
        <w:contextualSpacing/>
        <w:jc w:val="both"/>
        <w:rPr>
          <w:rFonts w:ascii="Arial Narrow" w:hAnsi="Arial Narrow" w:cstheme="majorHAnsi"/>
          <w:b/>
          <w:color w:val="000000" w:themeColor="text1"/>
          <w:sz w:val="20"/>
          <w:szCs w:val="20"/>
          <w:lang w:val="es-ES"/>
        </w:rPr>
      </w:pPr>
      <w:r w:rsidRPr="00A70855">
        <w:rPr>
          <w:rFonts w:ascii="Arial Narrow" w:hAnsi="Arial Narrow" w:cstheme="majorHAnsi"/>
          <w:color w:val="000000" w:themeColor="text1"/>
          <w:sz w:val="20"/>
          <w:szCs w:val="20"/>
          <w:lang w:val="es-ES"/>
        </w:rPr>
        <w:t>cadenas de valor /productos de alto potencial en el mercado y que articulen una cantidad importante de productores</w:t>
      </w:r>
    </w:p>
    <w:p w14:paraId="6B1FC38D" w14:textId="77777777" w:rsidR="00A70855" w:rsidRPr="00A70855" w:rsidRDefault="00A70855" w:rsidP="00C078C3">
      <w:pPr>
        <w:ind w:left="-426" w:right="-336"/>
        <w:jc w:val="both"/>
        <w:rPr>
          <w:rFonts w:ascii="Arial Narrow" w:hAnsi="Arial Narrow" w:cstheme="majorHAnsi"/>
          <w:sz w:val="20"/>
          <w:szCs w:val="20"/>
          <w:lang w:val="es-ES"/>
        </w:rPr>
      </w:pPr>
    </w:p>
    <w:p w14:paraId="3C9DDCA1" w14:textId="77777777" w:rsidR="00A70855" w:rsidRPr="00A70855" w:rsidRDefault="00A70855" w:rsidP="00C078C3">
      <w:pPr>
        <w:ind w:left="-426" w:right="-336"/>
        <w:jc w:val="both"/>
        <w:rPr>
          <w:rFonts w:ascii="Arial Narrow" w:eastAsiaTheme="minorEastAsia" w:hAnsi="Arial Narrow" w:cstheme="majorHAnsi"/>
          <w:sz w:val="20"/>
          <w:szCs w:val="20"/>
          <w:lang w:val="es-ES" w:eastAsia="es-ES"/>
        </w:rPr>
      </w:pPr>
      <w:r w:rsidRPr="00A70855">
        <w:rPr>
          <w:rFonts w:ascii="Arial Narrow" w:eastAsiaTheme="minorEastAsia" w:hAnsi="Arial Narrow" w:cstheme="majorHAnsi"/>
          <w:sz w:val="20"/>
          <w:szCs w:val="20"/>
          <w:lang w:val="es-ES" w:eastAsia="es-ES"/>
        </w:rPr>
        <w:t xml:space="preserve">Dada el similar nivel de avance de las regiones peruanas y el marco normativo nacional compartido, el análisis financiero aquí planteado se realizará </w:t>
      </w:r>
      <w:r w:rsidR="00ED4A2A">
        <w:rPr>
          <w:rFonts w:ascii="Arial Narrow" w:eastAsiaTheme="minorEastAsia" w:hAnsi="Arial Narrow" w:cstheme="majorHAnsi"/>
          <w:sz w:val="20"/>
          <w:szCs w:val="20"/>
          <w:lang w:val="es-ES" w:eastAsia="es-ES"/>
        </w:rPr>
        <w:t>de forma transversal a las seis</w:t>
      </w:r>
      <w:r w:rsidRPr="00A70855">
        <w:rPr>
          <w:rFonts w:ascii="Arial Narrow" w:eastAsiaTheme="minorEastAsia" w:hAnsi="Arial Narrow" w:cstheme="majorHAnsi"/>
          <w:sz w:val="20"/>
          <w:szCs w:val="20"/>
          <w:lang w:val="es-ES" w:eastAsia="es-ES"/>
        </w:rPr>
        <w:t xml:space="preserve"> regiones miembros aunque, en los casos que amerite, se incluirán contextualización sobre características individuales o análisis específicos (como por ejemplo, la priorización del enfoque de cuenca y gestión de recursos hídricos en Piura y Huánuco). Todo los análisis planteados serán provistos en un informe que contendrá recomendaciones de políticas específicas y relevantes para el nivel inter-jurisdiccional y jurisdiccional. </w:t>
      </w:r>
    </w:p>
    <w:p w14:paraId="0F25CF41" w14:textId="77777777" w:rsidR="00A70855" w:rsidRPr="00A70855" w:rsidRDefault="00A70855" w:rsidP="00C078C3">
      <w:pPr>
        <w:ind w:left="-426" w:right="-336"/>
        <w:jc w:val="both"/>
        <w:rPr>
          <w:rFonts w:ascii="Arial Narrow" w:eastAsiaTheme="minorEastAsia" w:hAnsi="Arial Narrow" w:cstheme="majorHAnsi"/>
          <w:sz w:val="20"/>
          <w:szCs w:val="20"/>
          <w:lang w:val="es-ES" w:eastAsia="es-ES"/>
        </w:rPr>
      </w:pPr>
    </w:p>
    <w:p w14:paraId="388C9E05" w14:textId="77777777" w:rsidR="00A70855" w:rsidRPr="00A70855" w:rsidRDefault="00A70855" w:rsidP="00C078C3">
      <w:pPr>
        <w:ind w:left="-426" w:right="-336"/>
        <w:jc w:val="both"/>
        <w:rPr>
          <w:rFonts w:ascii="Arial Narrow" w:eastAsiaTheme="minorEastAsia" w:hAnsi="Arial Narrow" w:cstheme="majorHAnsi"/>
          <w:b/>
          <w:sz w:val="20"/>
          <w:szCs w:val="20"/>
          <w:lang w:val="es-ES" w:eastAsia="es-ES"/>
        </w:rPr>
      </w:pPr>
      <w:r w:rsidRPr="00A70855">
        <w:rPr>
          <w:rFonts w:ascii="Arial Narrow" w:eastAsiaTheme="minorEastAsia" w:hAnsi="Arial Narrow" w:cstheme="majorHAnsi"/>
          <w:b/>
          <w:sz w:val="20"/>
          <w:szCs w:val="20"/>
          <w:lang w:val="es-ES" w:eastAsia="es-ES"/>
        </w:rPr>
        <w:t>Producto 3: Participación efectiva y alianzas multi-actores para victorias tempranas</w:t>
      </w:r>
    </w:p>
    <w:p w14:paraId="05970282" w14:textId="77777777" w:rsidR="00A70855" w:rsidRPr="00A70855" w:rsidRDefault="00A70855" w:rsidP="004C1A8C">
      <w:pPr>
        <w:ind w:left="-426" w:right="-336"/>
        <w:jc w:val="both"/>
        <w:rPr>
          <w:rFonts w:ascii="Arial Narrow" w:eastAsiaTheme="minorEastAsia" w:hAnsi="Arial Narrow" w:cstheme="majorHAnsi"/>
          <w:sz w:val="20"/>
          <w:szCs w:val="20"/>
          <w:lang w:val="es-ES" w:eastAsia="es-ES"/>
        </w:rPr>
      </w:pPr>
      <w:r w:rsidRPr="00A70855">
        <w:rPr>
          <w:rFonts w:ascii="Arial Narrow" w:eastAsiaTheme="minorEastAsia" w:hAnsi="Arial Narrow" w:cstheme="majorHAnsi"/>
          <w:sz w:val="20"/>
          <w:szCs w:val="20"/>
          <w:lang w:val="es-ES" w:eastAsia="es-ES"/>
        </w:rPr>
        <w:t xml:space="preserve">El tercer producto de la propuesta busca, en primer término, la participación de Grupos de actores claves que ofrezcan información especializada y técnica al análisis financiero.  A nivel jurisdiccional, implica reuniones de presentación, recojo de aportes y validación de los informes y propuestas para cada una de las regiones. Las actividades participativas buscarán diálogos de doble vía donde se recojan insumos, pero al mismo tiempo se generan conocimiento y competencias para la implementación de las recomendaciones de política planteadas en el producto anterior. En segundo término, el producto busca realizar un trabajo de incidencia y construcción de alianzas entre distintos actores para establecer acuerdos de implementación. A nivel jurisdiccional, estas alianzas se realizarán en el marco de los espacios de diálogo creados a propósito del procesos participativo general de la estrategia. Desde un nivel inter-jurisdiccional, implica actividades desde establecimiento de acuerdos, convenios y diseño de propuestas que permitan construir espacios para recaudación de fondos así como cambios normativos e institucionales multi-nivel para asegurar la implementación de las recomendaciones de políticas.  El objetivo aquí es lograr victorias tempranas que puedan generar las condiciones para la implementación de las estrategias a través de la identificación de flujos financieros factibles ciertos. </w:t>
      </w:r>
    </w:p>
    <w:bookmarkEnd w:id="7"/>
    <w:p w14:paraId="0D47DCCB" w14:textId="77777777" w:rsidR="00890C94" w:rsidRDefault="00890C94" w:rsidP="00F95E5A">
      <w:pPr>
        <w:rPr>
          <w:rFonts w:ascii="Arial Narrow" w:hAnsi="Arial Narrow"/>
          <w:b/>
          <w:sz w:val="28"/>
          <w:szCs w:val="28"/>
          <w:lang w:val="es-PE" w:eastAsia="en-GB"/>
        </w:rPr>
      </w:pPr>
    </w:p>
    <w:p w14:paraId="18EE07A1" w14:textId="77777777" w:rsidR="00890C94" w:rsidRDefault="00890C94" w:rsidP="00F95E5A">
      <w:pPr>
        <w:rPr>
          <w:rFonts w:ascii="Arial Narrow" w:hAnsi="Arial Narrow"/>
          <w:b/>
          <w:sz w:val="28"/>
          <w:szCs w:val="28"/>
          <w:lang w:val="es-PE" w:eastAsia="en-GB"/>
        </w:rPr>
      </w:pPr>
    </w:p>
    <w:p w14:paraId="7EA76195" w14:textId="77777777" w:rsidR="00A70855" w:rsidRDefault="00A70855" w:rsidP="00890C94">
      <w:pPr>
        <w:pStyle w:val="NoSpacing"/>
        <w:ind w:left="-709"/>
        <w:jc w:val="both"/>
        <w:rPr>
          <w:rFonts w:ascii="Arial Narrow" w:hAnsi="Arial Narrow"/>
          <w:b/>
          <w:sz w:val="20"/>
          <w:szCs w:val="20"/>
          <w:shd w:val="clear" w:color="auto" w:fill="FFFFFF"/>
          <w:lang w:eastAsia="es-PE"/>
        </w:rPr>
        <w:sectPr w:rsidR="00A70855" w:rsidSect="00DE7303">
          <w:footerReference w:type="default" r:id="rId39"/>
          <w:pgSz w:w="11901" w:h="16817" w:code="9"/>
          <w:pgMar w:top="1440" w:right="987" w:bottom="1440" w:left="1440" w:header="720" w:footer="720" w:gutter="0"/>
          <w:cols w:space="708"/>
          <w:noEndnote/>
          <w:docGrid w:linePitch="326"/>
        </w:sectPr>
      </w:pPr>
    </w:p>
    <w:p w14:paraId="765796DF" w14:textId="77777777" w:rsidR="00890C94" w:rsidRPr="007C3E3E" w:rsidRDefault="00890C94" w:rsidP="00A70855">
      <w:pPr>
        <w:pStyle w:val="NoSpacing"/>
        <w:ind w:left="-142"/>
        <w:jc w:val="both"/>
        <w:rPr>
          <w:rFonts w:ascii="Arial Narrow" w:hAnsi="Arial Narrow"/>
          <w:b/>
          <w:sz w:val="20"/>
          <w:szCs w:val="20"/>
          <w:shd w:val="clear" w:color="auto" w:fill="FFFFFF"/>
          <w:lang w:eastAsia="es-PE"/>
        </w:rPr>
      </w:pPr>
      <w:r w:rsidRPr="007C3E3E">
        <w:rPr>
          <w:rFonts w:ascii="Arial Narrow" w:hAnsi="Arial Narrow"/>
          <w:b/>
          <w:sz w:val="20"/>
          <w:szCs w:val="20"/>
          <w:shd w:val="clear" w:color="auto" w:fill="FFFFFF"/>
          <w:lang w:eastAsia="es-PE"/>
        </w:rPr>
        <w:lastRenderedPageBreak/>
        <w:t>A</w:t>
      </w:r>
      <w:r>
        <w:rPr>
          <w:rFonts w:ascii="Arial Narrow" w:hAnsi="Arial Narrow"/>
          <w:b/>
          <w:sz w:val="20"/>
          <w:szCs w:val="20"/>
          <w:shd w:val="clear" w:color="auto" w:fill="FFFFFF"/>
          <w:lang w:eastAsia="es-PE"/>
        </w:rPr>
        <w:t>NEXO V</w:t>
      </w:r>
      <w:r w:rsidRPr="007C3E3E">
        <w:rPr>
          <w:rFonts w:ascii="Arial Narrow" w:hAnsi="Arial Narrow"/>
          <w:b/>
          <w:sz w:val="20"/>
          <w:szCs w:val="20"/>
          <w:shd w:val="clear" w:color="auto" w:fill="FFFFFF"/>
          <w:lang w:eastAsia="es-PE"/>
        </w:rPr>
        <w:t xml:space="preserve">. Propuesta de organización y gobernanza para los proyectos de apoyo a la elaboración de la estrategia y plan de </w:t>
      </w:r>
      <w:r>
        <w:rPr>
          <w:rFonts w:ascii="Arial Narrow" w:hAnsi="Arial Narrow"/>
          <w:b/>
          <w:sz w:val="20"/>
          <w:szCs w:val="20"/>
          <w:shd w:val="clear" w:color="auto" w:fill="FFFFFF"/>
          <w:lang w:eastAsia="es-PE"/>
        </w:rPr>
        <w:t xml:space="preserve">DRBE en las regiones miembros del GCG-TF en Perú </w:t>
      </w:r>
    </w:p>
    <w:p w14:paraId="1943F20F" w14:textId="77777777" w:rsidR="00890C94" w:rsidRDefault="00890C94" w:rsidP="00F95E5A">
      <w:pPr>
        <w:rPr>
          <w:rFonts w:ascii="Arial Narrow" w:hAnsi="Arial Narrow"/>
          <w:b/>
          <w:sz w:val="28"/>
          <w:szCs w:val="28"/>
          <w:lang w:val="es-PE" w:eastAsia="en-GB"/>
        </w:rPr>
      </w:pPr>
    </w:p>
    <w:p w14:paraId="5EA9E577" w14:textId="77777777" w:rsidR="00B85751" w:rsidRDefault="00B85751" w:rsidP="00A70855">
      <w:pPr>
        <w:pStyle w:val="NoSpacing"/>
        <w:ind w:left="-142"/>
        <w:rPr>
          <w:rFonts w:ascii="Arial Narrow" w:hAnsi="Arial Narrow"/>
          <w:b/>
          <w:sz w:val="20"/>
          <w:szCs w:val="20"/>
        </w:rPr>
      </w:pPr>
      <w:bookmarkStart w:id="9" w:name="_Hlk512083884"/>
      <w:r w:rsidRPr="00F95E5A">
        <w:rPr>
          <w:rFonts w:ascii="Arial Narrow" w:hAnsi="Arial Narrow"/>
          <w:b/>
          <w:sz w:val="20"/>
          <w:szCs w:val="20"/>
        </w:rPr>
        <w:t>INTRODUCCIÓN</w:t>
      </w:r>
    </w:p>
    <w:p w14:paraId="36D4F307" w14:textId="77777777" w:rsidR="00A70855" w:rsidRPr="00F95E5A" w:rsidRDefault="00A70855" w:rsidP="00A70855">
      <w:pPr>
        <w:pStyle w:val="NoSpacing"/>
        <w:ind w:left="-142"/>
        <w:rPr>
          <w:rFonts w:ascii="Arial Narrow" w:hAnsi="Arial Narrow"/>
          <w:b/>
          <w:sz w:val="20"/>
          <w:szCs w:val="20"/>
        </w:rPr>
      </w:pPr>
    </w:p>
    <w:p w14:paraId="227C237E" w14:textId="77777777" w:rsidR="00B85751" w:rsidRPr="00F95E5A" w:rsidRDefault="00B85751" w:rsidP="00A70855">
      <w:pPr>
        <w:pStyle w:val="NoSpacing"/>
        <w:ind w:left="-142"/>
        <w:jc w:val="both"/>
        <w:rPr>
          <w:rFonts w:ascii="Arial Narrow" w:hAnsi="Arial Narrow"/>
          <w:sz w:val="20"/>
          <w:szCs w:val="20"/>
        </w:rPr>
      </w:pPr>
      <w:bookmarkStart w:id="10" w:name="_Hlk502843184"/>
      <w:r w:rsidRPr="00F95E5A">
        <w:rPr>
          <w:rFonts w:ascii="Arial Narrow" w:hAnsi="Arial Narrow"/>
          <w:sz w:val="20"/>
          <w:szCs w:val="20"/>
        </w:rPr>
        <w:t xml:space="preserve">Los Gobiernos Regionales peruanos miembros el GCF-TF, </w:t>
      </w:r>
      <w:r w:rsidR="00E95232">
        <w:rPr>
          <w:rFonts w:ascii="Arial Narrow" w:hAnsi="Arial Narrow"/>
          <w:sz w:val="20"/>
          <w:szCs w:val="20"/>
        </w:rPr>
        <w:t xml:space="preserve">seis </w:t>
      </w:r>
      <w:r w:rsidRPr="00F95E5A">
        <w:rPr>
          <w:rFonts w:ascii="Arial Narrow" w:hAnsi="Arial Narrow"/>
          <w:sz w:val="20"/>
          <w:szCs w:val="20"/>
        </w:rPr>
        <w:t xml:space="preserve">de la Amazonía (Amazonas, Huánuco, Loreto, Madre de Dios, San Martín y Ucayali, agrupados en el CIAM) y uno de la costa (Piura, que plantea articular a los otros dos principales en superficie de bosques secos, Tumbes y Lambayeque), están aptos para recibir financiamiento del Fondo NICFI/PNUD de apoyo a los miembros del GCF-TF.  Este financiamiento, de hasta USD 400,000 por proyecto -uno por región- debe destinarse a la elaboración de Estrategias de desarrollo rural bajo en emisiones y sus planes financieros, con el objetivo de hacer frente a la deforestación y reducir emisiones asociadas al cambio de uso del suelo. Sólo en el caso de ya contarse con estos planes en la jurisdicción se podrá usar los recursos en adelantar su implementación. Las reglas del proceso señalan que el gobierno regional debe identificar una entidad que actúe como “parte responsable”, para facilitar la canalización de recursos. Los Gobernadores coincidieron en la pertinencia de contar con una aproximación común y aprovechar la economía de escala de contar con una parte responsable compartida. </w:t>
      </w:r>
    </w:p>
    <w:bookmarkEnd w:id="10"/>
    <w:p w14:paraId="0F6A6B59" w14:textId="77777777" w:rsidR="00B85751" w:rsidRPr="00F95E5A" w:rsidRDefault="00B85751" w:rsidP="00A70855">
      <w:pPr>
        <w:pStyle w:val="NoSpacing"/>
        <w:ind w:left="-142"/>
        <w:jc w:val="both"/>
        <w:rPr>
          <w:rFonts w:ascii="Arial Narrow" w:hAnsi="Arial Narrow"/>
          <w:sz w:val="20"/>
          <w:szCs w:val="20"/>
        </w:rPr>
      </w:pPr>
    </w:p>
    <w:p w14:paraId="00A4EF41"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Siendo necesariamente estos procesos de naturaleza participativa, siempre bajo el claro liderazgo y conducción de los gobiernos regionales, es pertinente asegurar la debida participación de los actores vinculados al tema, incluyendo aquellos que pueden proveer servicios o ejecutar acciones específicas en el proceso.  En este contexto es importante precisar el papel de las diferentes instituciones y actores de diferente naturaleza, incluyendo el de Earth Innovation Institute - EII como parte responsable, los propios gobiernos regionales, ONG activas en el tema en cada región y los diversos grupos de actores interesados. </w:t>
      </w:r>
    </w:p>
    <w:p w14:paraId="527B53C0" w14:textId="77777777" w:rsidR="00B85751" w:rsidRPr="00F95E5A" w:rsidRDefault="00B85751" w:rsidP="00A70855">
      <w:pPr>
        <w:pStyle w:val="NoSpacing"/>
        <w:ind w:left="-142"/>
        <w:rPr>
          <w:rFonts w:ascii="Arial Narrow" w:hAnsi="Arial Narrow"/>
          <w:b/>
          <w:sz w:val="20"/>
          <w:szCs w:val="20"/>
        </w:rPr>
      </w:pPr>
    </w:p>
    <w:p w14:paraId="6048BCFF" w14:textId="77777777" w:rsidR="00B85751" w:rsidRDefault="00B85751" w:rsidP="00A70855">
      <w:pPr>
        <w:pStyle w:val="NoSpacing"/>
        <w:ind w:left="-142"/>
        <w:rPr>
          <w:rFonts w:ascii="Arial Narrow" w:hAnsi="Arial Narrow"/>
          <w:b/>
          <w:sz w:val="20"/>
          <w:szCs w:val="20"/>
        </w:rPr>
      </w:pPr>
      <w:r w:rsidRPr="00F95E5A">
        <w:rPr>
          <w:rFonts w:ascii="Arial Narrow" w:hAnsi="Arial Narrow"/>
          <w:b/>
          <w:sz w:val="20"/>
          <w:szCs w:val="20"/>
        </w:rPr>
        <w:t>RESULTADO ESPERADO</w:t>
      </w:r>
    </w:p>
    <w:p w14:paraId="61877C8B" w14:textId="77777777" w:rsidR="00A70855" w:rsidRPr="00F95E5A" w:rsidRDefault="00A70855" w:rsidP="00A70855">
      <w:pPr>
        <w:pStyle w:val="NoSpacing"/>
        <w:ind w:left="-142"/>
        <w:rPr>
          <w:rFonts w:ascii="Arial Narrow" w:hAnsi="Arial Narrow"/>
          <w:b/>
          <w:sz w:val="20"/>
          <w:szCs w:val="20"/>
        </w:rPr>
      </w:pPr>
    </w:p>
    <w:p w14:paraId="25C1CEA5"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Como resultado </w:t>
      </w:r>
      <w:r w:rsidRPr="00F95E5A">
        <w:rPr>
          <w:rFonts w:ascii="Arial Narrow" w:hAnsi="Arial Narrow"/>
          <w:b/>
          <w:sz w:val="20"/>
          <w:szCs w:val="20"/>
        </w:rPr>
        <w:t xml:space="preserve">del apoyo del Fondo NICFI/PNUD/GCF </w:t>
      </w:r>
      <w:r w:rsidRPr="00F95E5A">
        <w:rPr>
          <w:rFonts w:ascii="Arial Narrow" w:hAnsi="Arial Narrow"/>
          <w:sz w:val="20"/>
          <w:szCs w:val="20"/>
        </w:rPr>
        <w:t xml:space="preserve">se espera que cada Región Miembro del GCF-TF en el Perú, cuente con su estrategia, plan y un plan financiero de la mejor calidad posible, articulados con los instrumentos relevantes nacionales y regionales, debidamente consensuados y respaldados por los actores clave de la región, que permitan desarrollar acciones efectivas de reducción de la deforestación, en el marco de la Declaración de Rio Branco, así como acceder a recursos financieros adicionales para su implementación. </w:t>
      </w:r>
    </w:p>
    <w:p w14:paraId="172143DF" w14:textId="77777777" w:rsidR="00B85751" w:rsidRPr="00F95E5A" w:rsidRDefault="00B85751" w:rsidP="00A70855">
      <w:pPr>
        <w:pStyle w:val="NoSpacing"/>
        <w:ind w:left="-142"/>
        <w:jc w:val="both"/>
        <w:rPr>
          <w:rFonts w:ascii="Arial Narrow" w:hAnsi="Arial Narrow"/>
          <w:sz w:val="20"/>
          <w:szCs w:val="20"/>
        </w:rPr>
      </w:pPr>
    </w:p>
    <w:p w14:paraId="723570C4"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Las hojas de ruta o planes regionales para un desarrollo rural bajo en emisiones servirán para orientar el accionar de los gobiernos regionales y las actividades privadas, así como la atracción de la cooperación internacional y de inversiones públicas y privadas. El desarrollo de las hojas de ruta está alineado también con la forma prevista para aplicar la ENBCC a nivel subnacional y contribuirá de manera directa al cumplimiento de las metas de reducción de emisiones, expresada en la NDC presentada por el país. </w:t>
      </w:r>
    </w:p>
    <w:p w14:paraId="0733F63C" w14:textId="77777777" w:rsidR="00B85751" w:rsidRPr="00F95E5A" w:rsidRDefault="00B85751" w:rsidP="00A70855">
      <w:pPr>
        <w:pStyle w:val="NoSpacing"/>
        <w:ind w:left="-142"/>
        <w:jc w:val="both"/>
        <w:rPr>
          <w:rFonts w:ascii="Arial Narrow" w:hAnsi="Arial Narrow"/>
          <w:sz w:val="20"/>
          <w:szCs w:val="20"/>
        </w:rPr>
      </w:pPr>
    </w:p>
    <w:p w14:paraId="6F7A05FB" w14:textId="77777777" w:rsidR="00B85751" w:rsidRDefault="00B85751" w:rsidP="00A70855">
      <w:pPr>
        <w:pStyle w:val="NoSpacing"/>
        <w:ind w:left="-142"/>
        <w:jc w:val="both"/>
        <w:rPr>
          <w:rFonts w:ascii="Arial Narrow" w:hAnsi="Arial Narrow"/>
          <w:b/>
          <w:sz w:val="20"/>
          <w:szCs w:val="20"/>
        </w:rPr>
      </w:pPr>
      <w:r w:rsidRPr="00F95E5A">
        <w:rPr>
          <w:rFonts w:ascii="Arial Narrow" w:hAnsi="Arial Narrow"/>
          <w:b/>
          <w:sz w:val="20"/>
          <w:szCs w:val="20"/>
        </w:rPr>
        <w:t>CONDICIONES NECESARIAS</w:t>
      </w:r>
    </w:p>
    <w:p w14:paraId="37445224" w14:textId="77777777" w:rsidR="00A70855" w:rsidRPr="00F95E5A" w:rsidRDefault="00A70855" w:rsidP="00A70855">
      <w:pPr>
        <w:pStyle w:val="NoSpacing"/>
        <w:ind w:left="-142"/>
        <w:jc w:val="both"/>
        <w:rPr>
          <w:rFonts w:ascii="Arial Narrow" w:hAnsi="Arial Narrow"/>
          <w:b/>
          <w:sz w:val="20"/>
          <w:szCs w:val="20"/>
        </w:rPr>
      </w:pPr>
    </w:p>
    <w:p w14:paraId="530FEE8B"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Elaborar y acordar los instrumentos mencionados es un proceso complejo que requiere la construcción de consensos y alineamiento de visiones y objetivos de diferentes actores sobre un territorio dado. Asegurar la debida participación en los diálogos y debates para la concertación es fundamental, de la misma manera en que es necesario que estas decisiones se basen en la mejor ciencia disponible, sin dejar de lado elementos sociales y culturales. </w:t>
      </w:r>
    </w:p>
    <w:p w14:paraId="253F1E91" w14:textId="77777777" w:rsidR="00B85751" w:rsidRPr="00F95E5A" w:rsidRDefault="00B85751" w:rsidP="00A70855">
      <w:pPr>
        <w:pStyle w:val="NoSpacing"/>
        <w:ind w:left="-142"/>
        <w:jc w:val="both"/>
        <w:rPr>
          <w:rFonts w:ascii="Arial Narrow" w:hAnsi="Arial Narrow"/>
          <w:sz w:val="20"/>
          <w:szCs w:val="20"/>
        </w:rPr>
      </w:pPr>
    </w:p>
    <w:p w14:paraId="018472E0"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A pesar que la complejidad aumenta en un año electoral, es también la oportunidad de incorporar el tema en el proceso eleccionario y ponerlo en la agenda pública de la siguiente administración, en cada Región.  Para ello el propio proyecto de apoyo al proceso debe ser participativo y contar con una gobernanza adecuada. Si bien los recursos son importantes no son ilimitados, por lo que se propone su eficiente asignación y ejecución.</w:t>
      </w:r>
    </w:p>
    <w:p w14:paraId="5137B8D1" w14:textId="77777777" w:rsidR="00B85751" w:rsidRPr="00F95E5A" w:rsidRDefault="00B85751" w:rsidP="00A70855">
      <w:pPr>
        <w:pStyle w:val="NoSpacing"/>
        <w:ind w:left="-142"/>
        <w:jc w:val="both"/>
        <w:rPr>
          <w:rFonts w:ascii="Arial Narrow" w:hAnsi="Arial Narrow"/>
          <w:sz w:val="20"/>
          <w:szCs w:val="20"/>
        </w:rPr>
      </w:pPr>
    </w:p>
    <w:p w14:paraId="61BA01AB"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Se identifica tres elementos fundamentales:</w:t>
      </w:r>
    </w:p>
    <w:p w14:paraId="37DED6F6" w14:textId="77777777" w:rsidR="00B85751" w:rsidRPr="00F95E5A" w:rsidRDefault="00B85751" w:rsidP="00A70855">
      <w:pPr>
        <w:pStyle w:val="NoSpacing"/>
        <w:ind w:left="-142"/>
        <w:jc w:val="both"/>
        <w:rPr>
          <w:rFonts w:ascii="Arial Narrow" w:hAnsi="Arial Narrow"/>
          <w:sz w:val="20"/>
          <w:szCs w:val="20"/>
        </w:rPr>
      </w:pPr>
    </w:p>
    <w:p w14:paraId="7AE96D09"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b/>
          <w:sz w:val="20"/>
          <w:szCs w:val="20"/>
        </w:rPr>
        <w:t>Liderazgo:</w:t>
      </w:r>
      <w:r w:rsidRPr="00F95E5A">
        <w:rPr>
          <w:rFonts w:ascii="Arial Narrow" w:hAnsi="Arial Narrow"/>
          <w:sz w:val="20"/>
          <w:szCs w:val="20"/>
        </w:rPr>
        <w:t xml:space="preserve"> Corresponde a cada Gobierno regional. Se recomienda que sea al más alto nivel jerárquico posible a través de un representante designado del Gobernador Regional. </w:t>
      </w:r>
    </w:p>
    <w:p w14:paraId="6808F205"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b/>
          <w:sz w:val="20"/>
          <w:szCs w:val="20"/>
        </w:rPr>
        <w:t>Participación:</w:t>
      </w:r>
      <w:r w:rsidRPr="00F95E5A">
        <w:rPr>
          <w:rFonts w:ascii="Arial Narrow" w:hAnsi="Arial Narrow"/>
          <w:sz w:val="20"/>
          <w:szCs w:val="20"/>
        </w:rPr>
        <w:t xml:space="preserve">  En cada región se insertará el proceso en el espacio de participación más adecuado, como pueden ser las Comisiones Ambientales Regionales (CAR)  u otros, según se identifique. Se debe asegurar la participación de los diversos actores públicos y privados, garantizando espacios adecuados para las organizaciones indígenas, sector privado y productores agrarios, agroforestales y forestales. </w:t>
      </w:r>
    </w:p>
    <w:p w14:paraId="3A399E7B" w14:textId="77777777" w:rsidR="00B85751" w:rsidRPr="00F95E5A" w:rsidRDefault="00B85751" w:rsidP="00A70855">
      <w:pPr>
        <w:pStyle w:val="NoSpacing"/>
        <w:ind w:left="-142"/>
        <w:jc w:val="both"/>
        <w:rPr>
          <w:rFonts w:ascii="Arial Narrow" w:hAnsi="Arial Narrow"/>
          <w:sz w:val="20"/>
          <w:szCs w:val="20"/>
        </w:rPr>
      </w:pPr>
      <w:bookmarkStart w:id="11" w:name="_Hlk504492327"/>
      <w:r w:rsidRPr="00F95E5A">
        <w:rPr>
          <w:rFonts w:ascii="Arial Narrow" w:hAnsi="Arial Narrow"/>
          <w:b/>
          <w:sz w:val="20"/>
          <w:szCs w:val="20"/>
        </w:rPr>
        <w:t>Asistencia Técnica:</w:t>
      </w:r>
      <w:r w:rsidRPr="00F95E5A">
        <w:rPr>
          <w:rFonts w:ascii="Arial Narrow" w:hAnsi="Arial Narrow"/>
          <w:sz w:val="20"/>
          <w:szCs w:val="20"/>
        </w:rPr>
        <w:t xml:space="preserve"> Considerando que son regiones con necesidades y contextos diferentes, es necesario contar en cada una de ellas con un Grupo Técnico (GT) como núcleo técnico para el diseño del proyecto, así como para la elaboración de los instrumentos en cada región.  Este GTR contará con asistencia técnica del Equipo Técnico de Apoyo (ETA),  el cual apoyará la conducción de los trabajos en todas las regiones. EII, como parte el ETA, asegurará la aplicación de un enfoque consistente con el de jurisdicciones </w:t>
      </w:r>
      <w:r w:rsidRPr="00F95E5A">
        <w:rPr>
          <w:rFonts w:ascii="Arial Narrow" w:hAnsi="Arial Narrow"/>
          <w:sz w:val="20"/>
          <w:szCs w:val="20"/>
        </w:rPr>
        <w:lastRenderedPageBreak/>
        <w:t>sostenibles. El TPS</w:t>
      </w:r>
      <w:r w:rsidRPr="00F95E5A">
        <w:rPr>
          <w:rStyle w:val="FootnoteReference"/>
          <w:rFonts w:ascii="Arial Narrow" w:hAnsi="Arial Narrow"/>
          <w:sz w:val="20"/>
          <w:szCs w:val="20"/>
        </w:rPr>
        <w:footnoteReference w:id="34"/>
      </w:r>
      <w:r w:rsidRPr="00F95E5A">
        <w:rPr>
          <w:rFonts w:ascii="Arial Narrow" w:hAnsi="Arial Narrow"/>
          <w:sz w:val="20"/>
          <w:szCs w:val="20"/>
        </w:rPr>
        <w:t xml:space="preserve"> puede emplearse como un marco conceptual general, para el desarrollo de los cuatro componentes: establecimiento de metas consensuadas, diseño de la gobernanza del proceso, diseño/identificación del conjunto de incentivos necesarios (normativos, asistencia técnica y financieros), y la plataforma de monitoreo.</w:t>
      </w:r>
    </w:p>
    <w:p w14:paraId="4F81A767" w14:textId="77777777" w:rsidR="00B85751" w:rsidRPr="00F95E5A" w:rsidRDefault="00B85751" w:rsidP="00A70855">
      <w:pPr>
        <w:pStyle w:val="NoSpacing"/>
        <w:ind w:left="-142"/>
        <w:jc w:val="both"/>
        <w:rPr>
          <w:rFonts w:ascii="Arial Narrow" w:hAnsi="Arial Narrow"/>
          <w:sz w:val="20"/>
          <w:szCs w:val="20"/>
        </w:rPr>
      </w:pPr>
    </w:p>
    <w:bookmarkEnd w:id="11"/>
    <w:p w14:paraId="3C0008A3" w14:textId="77777777" w:rsidR="00B85751" w:rsidRDefault="00B85751" w:rsidP="00A70855">
      <w:pPr>
        <w:pStyle w:val="NoSpacing"/>
        <w:ind w:left="-142"/>
        <w:jc w:val="both"/>
        <w:rPr>
          <w:rFonts w:ascii="Arial Narrow" w:hAnsi="Arial Narrow"/>
          <w:b/>
          <w:sz w:val="20"/>
          <w:szCs w:val="20"/>
        </w:rPr>
      </w:pPr>
      <w:r w:rsidRPr="00F95E5A">
        <w:rPr>
          <w:rFonts w:ascii="Arial Narrow" w:hAnsi="Arial Narrow"/>
          <w:b/>
          <w:sz w:val="20"/>
          <w:szCs w:val="20"/>
        </w:rPr>
        <w:t>ORGANIZACIÓN Y GOBERNANZA PROPUESTA</w:t>
      </w:r>
    </w:p>
    <w:p w14:paraId="68583678" w14:textId="77777777" w:rsidR="00A70855" w:rsidRPr="00F95E5A" w:rsidRDefault="00A70855" w:rsidP="00A70855">
      <w:pPr>
        <w:pStyle w:val="NoSpacing"/>
        <w:ind w:left="-142"/>
        <w:jc w:val="both"/>
        <w:rPr>
          <w:rFonts w:ascii="Arial Narrow" w:hAnsi="Arial Narrow"/>
          <w:b/>
          <w:sz w:val="20"/>
          <w:szCs w:val="20"/>
        </w:rPr>
      </w:pPr>
    </w:p>
    <w:p w14:paraId="1B2E90F5"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Siendo un programa multirregional y con acciones en cada una de ellas, se propone dos niveles de gobernanza y de organización del trabajo: i) del programa o plataforma común en forma integral y ii) de operación a nivel de cada jurisdicción. Asimismo, se identifica también dos niveles de involucramiento: i) </w:t>
      </w:r>
      <w:r w:rsidRPr="00F95E5A">
        <w:rPr>
          <w:rFonts w:ascii="Arial Narrow" w:hAnsi="Arial Narrow"/>
          <w:sz w:val="20"/>
          <w:szCs w:val="20"/>
          <w:u w:val="single"/>
        </w:rPr>
        <w:t>grupo núcleo</w:t>
      </w:r>
      <w:r w:rsidRPr="00F95E5A">
        <w:rPr>
          <w:rFonts w:ascii="Arial Narrow" w:hAnsi="Arial Narrow"/>
          <w:sz w:val="20"/>
          <w:szCs w:val="20"/>
        </w:rPr>
        <w:t xml:space="preserve">, constituido por las ONG socias en la implementación del Programa (responsables de procesos, productos o actividades, con presupuesto del proyecto asignado para ello), incluyendo a la parte responsable (EII) y al coordinador nacional de CGF-TF (MDA), que puede ser ampliado a otras entidades, sin costo; y ii) </w:t>
      </w:r>
      <w:r w:rsidRPr="00F95E5A">
        <w:rPr>
          <w:rFonts w:ascii="Arial Narrow" w:hAnsi="Arial Narrow"/>
          <w:sz w:val="20"/>
          <w:szCs w:val="20"/>
          <w:u w:val="single"/>
        </w:rPr>
        <w:t>participantes en los procesos</w:t>
      </w:r>
      <w:r w:rsidRPr="00F95E5A">
        <w:rPr>
          <w:rFonts w:ascii="Arial Narrow" w:hAnsi="Arial Narrow"/>
          <w:sz w:val="20"/>
          <w:szCs w:val="20"/>
        </w:rPr>
        <w:t xml:space="preserve"> (invitados -con o sin costos de participación cubiertos- a reuniones y talleres; o aportantes en la consulta de productos). </w:t>
      </w:r>
    </w:p>
    <w:p w14:paraId="647BC80A" w14:textId="77777777" w:rsidR="00B85751" w:rsidRPr="00F95E5A" w:rsidRDefault="00B85751" w:rsidP="00A70855">
      <w:pPr>
        <w:pStyle w:val="NoSpacing"/>
        <w:ind w:left="-142"/>
        <w:jc w:val="both"/>
        <w:rPr>
          <w:rFonts w:ascii="Arial Narrow" w:hAnsi="Arial Narrow"/>
          <w:sz w:val="20"/>
          <w:szCs w:val="20"/>
          <w:highlight w:val="yellow"/>
        </w:rPr>
      </w:pPr>
    </w:p>
    <w:p w14:paraId="7BB61AF2" w14:textId="77777777" w:rsidR="00B85751" w:rsidRDefault="00B85751" w:rsidP="00A70855">
      <w:pPr>
        <w:pStyle w:val="NoSpacing"/>
        <w:numPr>
          <w:ilvl w:val="0"/>
          <w:numId w:val="27"/>
        </w:numPr>
        <w:ind w:left="-142" w:firstLine="0"/>
        <w:jc w:val="both"/>
        <w:rPr>
          <w:rFonts w:ascii="Arial Narrow" w:hAnsi="Arial Narrow"/>
          <w:b/>
          <w:sz w:val="20"/>
          <w:szCs w:val="20"/>
        </w:rPr>
      </w:pPr>
      <w:r w:rsidRPr="00F95E5A">
        <w:rPr>
          <w:rFonts w:ascii="Arial Narrow" w:hAnsi="Arial Narrow"/>
          <w:b/>
          <w:sz w:val="20"/>
          <w:szCs w:val="20"/>
        </w:rPr>
        <w:t xml:space="preserve">A Nivel de Programa </w:t>
      </w:r>
    </w:p>
    <w:p w14:paraId="1434A4A9" w14:textId="77777777" w:rsidR="00890C94" w:rsidRPr="00F95E5A" w:rsidRDefault="00890C94" w:rsidP="00A70855">
      <w:pPr>
        <w:pStyle w:val="NoSpacing"/>
        <w:ind w:left="-142"/>
        <w:jc w:val="both"/>
        <w:rPr>
          <w:rFonts w:ascii="Arial Narrow" w:hAnsi="Arial Narrow"/>
          <w:b/>
          <w:sz w:val="20"/>
          <w:szCs w:val="20"/>
        </w:rPr>
      </w:pPr>
    </w:p>
    <w:p w14:paraId="429DACDA" w14:textId="77777777" w:rsidR="00B85751" w:rsidRPr="00F95E5A" w:rsidRDefault="00B85751" w:rsidP="00A70855">
      <w:pPr>
        <w:pStyle w:val="NoSpacing"/>
        <w:numPr>
          <w:ilvl w:val="0"/>
          <w:numId w:val="28"/>
        </w:numPr>
        <w:ind w:left="-142" w:hanging="283"/>
        <w:jc w:val="both"/>
        <w:rPr>
          <w:rFonts w:ascii="Arial Narrow" w:hAnsi="Arial Narrow"/>
          <w:sz w:val="20"/>
          <w:szCs w:val="20"/>
        </w:rPr>
      </w:pPr>
      <w:r w:rsidRPr="00F95E5A">
        <w:rPr>
          <w:rFonts w:ascii="Arial Narrow" w:hAnsi="Arial Narrow"/>
          <w:sz w:val="20"/>
          <w:szCs w:val="20"/>
          <w:u w:val="single"/>
        </w:rPr>
        <w:t>Comité de Seguimiento</w:t>
      </w:r>
      <w:r w:rsidRPr="00F95E5A">
        <w:rPr>
          <w:rFonts w:ascii="Arial Narrow" w:hAnsi="Arial Narrow"/>
          <w:sz w:val="20"/>
          <w:szCs w:val="20"/>
        </w:rPr>
        <w:t>: Representante de cada Gobierno Regional (7), MINAM (DGCCD), MINAGRI (DGAAA, DGPA), SERFOR, SERNANP, CEPLAN, PCM,  Parte Responsable (representando al grupo técnico), Gerente de Proyecto PNUD/Noruega.</w:t>
      </w:r>
    </w:p>
    <w:p w14:paraId="35FD0FA5"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Secretariado: Coordinador Nacional de GCF-TF.</w:t>
      </w:r>
    </w:p>
    <w:p w14:paraId="484E0EB9"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Convoca:  Gobiernos Regionales a través de la Coordinación Nacional de GCF-TF</w:t>
      </w:r>
    </w:p>
    <w:p w14:paraId="7597AA9E"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Función: Seguimiento al desarrollo del programa, articulación entre regiones y con autoridades nacionales. Orientación técnica y política al proceso. Asegurar consistencia con instrumentos nacionales, con los del GCF Task Force y con los del donante.</w:t>
      </w:r>
    </w:p>
    <w:p w14:paraId="56796050" w14:textId="77777777" w:rsidR="00B85751" w:rsidRPr="00F95E5A" w:rsidRDefault="00B85751" w:rsidP="00A70855">
      <w:pPr>
        <w:pStyle w:val="NoSpacing"/>
        <w:ind w:left="-142"/>
        <w:jc w:val="both"/>
        <w:rPr>
          <w:rFonts w:ascii="Arial Narrow" w:hAnsi="Arial Narrow"/>
          <w:sz w:val="20"/>
          <w:szCs w:val="20"/>
        </w:rPr>
      </w:pPr>
    </w:p>
    <w:p w14:paraId="0970D314" w14:textId="77777777" w:rsidR="00B85751" w:rsidRDefault="00B85751" w:rsidP="00A70855">
      <w:pPr>
        <w:pStyle w:val="NoSpacing"/>
        <w:numPr>
          <w:ilvl w:val="0"/>
          <w:numId w:val="28"/>
        </w:numPr>
        <w:ind w:left="-142" w:hanging="283"/>
        <w:jc w:val="both"/>
        <w:rPr>
          <w:rFonts w:ascii="Arial Narrow" w:hAnsi="Arial Narrow"/>
          <w:sz w:val="20"/>
          <w:szCs w:val="20"/>
        </w:rPr>
      </w:pPr>
      <w:r w:rsidRPr="00F95E5A">
        <w:rPr>
          <w:rFonts w:ascii="Arial Narrow" w:hAnsi="Arial Narrow"/>
          <w:sz w:val="20"/>
          <w:szCs w:val="20"/>
          <w:u w:val="single"/>
        </w:rPr>
        <w:t>Comité Técnico</w:t>
      </w:r>
      <w:r w:rsidRPr="00F95E5A">
        <w:rPr>
          <w:rFonts w:ascii="Arial Narrow" w:hAnsi="Arial Narrow"/>
          <w:sz w:val="20"/>
          <w:szCs w:val="20"/>
        </w:rPr>
        <w:t xml:space="preserve">: integrado por un representante de cada organización integrante del grupo núcleo, considerando todas las regiones. </w:t>
      </w:r>
    </w:p>
    <w:p w14:paraId="485E5CF7"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Convoca y coordina: Parte Responsable</w:t>
      </w:r>
    </w:p>
    <w:p w14:paraId="67213A22"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Función: coordinar el trabajo de las organizaciones socias y del equipo del proyecto. Realizar aportes a la metodología y a los elementos técnicos de los procesos y productos. Debido a la ubicación geográfica distante, se podrá trabajar empleando videoconferencias o similares. </w:t>
      </w:r>
    </w:p>
    <w:p w14:paraId="00C0125B" w14:textId="77777777" w:rsidR="00B85751" w:rsidRPr="00F95E5A" w:rsidRDefault="00B85751" w:rsidP="00A70855">
      <w:pPr>
        <w:pStyle w:val="NoSpacing"/>
        <w:ind w:left="-142"/>
        <w:jc w:val="both"/>
        <w:rPr>
          <w:rFonts w:ascii="Arial Narrow" w:hAnsi="Arial Narrow"/>
          <w:sz w:val="20"/>
          <w:szCs w:val="20"/>
        </w:rPr>
      </w:pPr>
    </w:p>
    <w:p w14:paraId="638CE507" w14:textId="77777777" w:rsidR="00B85751" w:rsidRDefault="00B85751" w:rsidP="00A70855">
      <w:pPr>
        <w:pStyle w:val="NoSpacing"/>
        <w:numPr>
          <w:ilvl w:val="0"/>
          <w:numId w:val="28"/>
        </w:numPr>
        <w:ind w:left="-142" w:hanging="283"/>
        <w:jc w:val="both"/>
        <w:rPr>
          <w:rFonts w:ascii="Arial Narrow" w:hAnsi="Arial Narrow"/>
          <w:sz w:val="20"/>
          <w:szCs w:val="20"/>
        </w:rPr>
      </w:pPr>
      <w:r w:rsidRPr="00F95E5A">
        <w:rPr>
          <w:rFonts w:ascii="Arial Narrow" w:hAnsi="Arial Narrow"/>
          <w:sz w:val="20"/>
          <w:szCs w:val="20"/>
          <w:u w:val="single"/>
        </w:rPr>
        <w:t>Coordinación Central:</w:t>
      </w:r>
      <w:r w:rsidRPr="00F95E5A">
        <w:rPr>
          <w:rFonts w:ascii="Arial Narrow" w:hAnsi="Arial Narrow"/>
          <w:sz w:val="20"/>
          <w:szCs w:val="20"/>
        </w:rPr>
        <w:t xml:space="preserve"> Parte Responsable</w:t>
      </w:r>
    </w:p>
    <w:p w14:paraId="2F3B31AF" w14:textId="77777777" w:rsidR="00B85751" w:rsidRDefault="00B85751" w:rsidP="00A70855">
      <w:pPr>
        <w:pStyle w:val="NoSpacing"/>
        <w:ind w:left="-142"/>
        <w:jc w:val="both"/>
        <w:rPr>
          <w:rFonts w:ascii="Arial Narrow" w:hAnsi="Arial Narrow"/>
          <w:sz w:val="20"/>
          <w:szCs w:val="20"/>
        </w:rPr>
      </w:pPr>
      <w:r w:rsidRPr="00F95E5A">
        <w:rPr>
          <w:rFonts w:ascii="Arial Narrow" w:hAnsi="Arial Narrow"/>
          <w:sz w:val="20"/>
          <w:szCs w:val="20"/>
        </w:rPr>
        <w:t>Tiene a su cargo la conducción técnica y administrativa de los proyectos, siendo responsable ante el Fondo y los gobiernos regionales. Organiza y supervisa el trabajo general del Programa, incluyendo el apoyo al, y supervisión del, coordinador regional en cada una las regiones.  Sus funciones incluyen gerenciar y compartir conocimientos entre los socios para promover sinergias y eficiencia para el logro de los objetivos propuestos; y, facilitar y organizar el funcionamiento de mecanismos de coordinación para garantizar la coherencia de las actividades regionales y los objetivos propuestos.</w:t>
      </w:r>
    </w:p>
    <w:p w14:paraId="0CEDDA59" w14:textId="77777777" w:rsidR="00890C94" w:rsidRPr="00F95E5A" w:rsidRDefault="00890C94" w:rsidP="00A70855">
      <w:pPr>
        <w:pStyle w:val="NoSpacing"/>
        <w:ind w:left="-142"/>
        <w:jc w:val="both"/>
        <w:rPr>
          <w:rFonts w:ascii="Arial Narrow" w:hAnsi="Arial Narrow"/>
          <w:sz w:val="20"/>
          <w:szCs w:val="20"/>
        </w:rPr>
      </w:pPr>
    </w:p>
    <w:p w14:paraId="1BDE3EA8" w14:textId="77777777" w:rsidR="00B85751"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Coordina el </w:t>
      </w:r>
      <w:r w:rsidRPr="00F95E5A">
        <w:rPr>
          <w:rFonts w:ascii="Arial Narrow" w:hAnsi="Arial Narrow"/>
          <w:sz w:val="20"/>
          <w:szCs w:val="20"/>
          <w:u w:val="single"/>
        </w:rPr>
        <w:t xml:space="preserve">Equipo </w:t>
      </w:r>
      <w:r w:rsidR="00A80A88" w:rsidRPr="00F95E5A">
        <w:rPr>
          <w:rFonts w:ascii="Arial Narrow" w:hAnsi="Arial Narrow"/>
          <w:sz w:val="20"/>
          <w:szCs w:val="20"/>
          <w:u w:val="single"/>
        </w:rPr>
        <w:t>Técnico de</w:t>
      </w:r>
      <w:r w:rsidRPr="00F95E5A">
        <w:rPr>
          <w:rFonts w:ascii="Arial Narrow" w:hAnsi="Arial Narrow"/>
          <w:sz w:val="20"/>
          <w:szCs w:val="20"/>
          <w:u w:val="single"/>
        </w:rPr>
        <w:t xml:space="preserve"> Apoyo</w:t>
      </w:r>
      <w:r w:rsidRPr="00F95E5A">
        <w:rPr>
          <w:rFonts w:ascii="Arial Narrow" w:hAnsi="Arial Narrow"/>
          <w:sz w:val="20"/>
          <w:szCs w:val="20"/>
        </w:rPr>
        <w:t xml:space="preserve"> (ETA): personal clave de ONG socias o contratado por el Programa (prorrateado entre los proyectos). No es una instancia de decisión, puede llevar temas a que sean vistos por el Comité Técnico.  Brinda asistencia técnica a los procesos en las regiones participantes, asegura el cumplimiento de metodología y la aplicación adecuada del marco conceptual. Facilita la colaboración entre equipos de las regiones. Apoya a los coordinadores regionales y en la facilitación.</w:t>
      </w:r>
    </w:p>
    <w:p w14:paraId="381680F5" w14:textId="77777777" w:rsidR="00890C94" w:rsidRPr="00F95E5A" w:rsidRDefault="00890C94" w:rsidP="00A70855">
      <w:pPr>
        <w:pStyle w:val="NoSpacing"/>
        <w:ind w:left="-142"/>
        <w:jc w:val="both"/>
        <w:rPr>
          <w:rFonts w:ascii="Arial Narrow" w:hAnsi="Arial Narrow"/>
          <w:sz w:val="20"/>
          <w:szCs w:val="20"/>
        </w:rPr>
      </w:pPr>
    </w:p>
    <w:p w14:paraId="525E0D3F"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Realiza el seguimiento a </w:t>
      </w:r>
      <w:r w:rsidR="00A80A88" w:rsidRPr="00F95E5A">
        <w:rPr>
          <w:rFonts w:ascii="Arial Narrow" w:hAnsi="Arial Narrow"/>
          <w:sz w:val="20"/>
          <w:szCs w:val="20"/>
        </w:rPr>
        <w:t>la operación</w:t>
      </w:r>
      <w:r w:rsidRPr="00F95E5A">
        <w:rPr>
          <w:rFonts w:ascii="Arial Narrow" w:hAnsi="Arial Narrow"/>
          <w:sz w:val="20"/>
          <w:szCs w:val="20"/>
        </w:rPr>
        <w:t xml:space="preserve"> del Programa y de cada proceso regional. Sistematiza la experiencia, facilita intercambio y retroalimentación entre los equipos de trabajo. Asegura plena transparencia del proceso.</w:t>
      </w:r>
    </w:p>
    <w:p w14:paraId="7D2F0658" w14:textId="77777777" w:rsidR="00B85751" w:rsidRPr="00F95E5A" w:rsidRDefault="00B85751" w:rsidP="00A70855">
      <w:pPr>
        <w:pStyle w:val="NoSpacing"/>
        <w:ind w:left="-142"/>
        <w:jc w:val="both"/>
        <w:rPr>
          <w:rFonts w:ascii="Arial Narrow" w:hAnsi="Arial Narrow"/>
          <w:sz w:val="20"/>
          <w:szCs w:val="20"/>
        </w:rPr>
      </w:pPr>
    </w:p>
    <w:p w14:paraId="101363B8" w14:textId="77777777" w:rsidR="00B85751" w:rsidRDefault="00B85751" w:rsidP="00A70855">
      <w:pPr>
        <w:pStyle w:val="NoSpacing"/>
        <w:numPr>
          <w:ilvl w:val="0"/>
          <w:numId w:val="27"/>
        </w:numPr>
        <w:ind w:left="-142" w:firstLine="0"/>
        <w:jc w:val="both"/>
        <w:rPr>
          <w:rFonts w:ascii="Arial Narrow" w:hAnsi="Arial Narrow"/>
          <w:b/>
          <w:sz w:val="20"/>
          <w:szCs w:val="20"/>
        </w:rPr>
      </w:pPr>
      <w:r w:rsidRPr="00F95E5A">
        <w:rPr>
          <w:rFonts w:ascii="Arial Narrow" w:hAnsi="Arial Narrow"/>
          <w:b/>
          <w:sz w:val="20"/>
          <w:szCs w:val="20"/>
        </w:rPr>
        <w:t>A Nivel de Proyecto en cada Región</w:t>
      </w:r>
    </w:p>
    <w:p w14:paraId="52E54629" w14:textId="77777777" w:rsidR="00890C94" w:rsidRPr="00F95E5A" w:rsidRDefault="00890C94" w:rsidP="00A70855">
      <w:pPr>
        <w:pStyle w:val="NoSpacing"/>
        <w:ind w:left="-142"/>
        <w:jc w:val="both"/>
        <w:rPr>
          <w:rFonts w:ascii="Arial Narrow" w:hAnsi="Arial Narrow"/>
          <w:b/>
          <w:sz w:val="20"/>
          <w:szCs w:val="20"/>
        </w:rPr>
      </w:pPr>
    </w:p>
    <w:p w14:paraId="40C17533" w14:textId="77777777" w:rsidR="00B85751" w:rsidRPr="00F95E5A" w:rsidRDefault="00B85751" w:rsidP="00A70855">
      <w:pPr>
        <w:pStyle w:val="NoSpacing"/>
        <w:numPr>
          <w:ilvl w:val="0"/>
          <w:numId w:val="28"/>
        </w:numPr>
        <w:ind w:left="-142" w:hanging="283"/>
        <w:jc w:val="both"/>
        <w:rPr>
          <w:rFonts w:ascii="Arial Narrow" w:hAnsi="Arial Narrow"/>
          <w:sz w:val="20"/>
          <w:szCs w:val="20"/>
        </w:rPr>
      </w:pPr>
      <w:r w:rsidRPr="00F95E5A">
        <w:rPr>
          <w:rFonts w:ascii="Arial Narrow" w:hAnsi="Arial Narrow"/>
          <w:sz w:val="20"/>
          <w:szCs w:val="20"/>
          <w:u w:val="single"/>
        </w:rPr>
        <w:t>Grupo Técnico</w:t>
      </w:r>
      <w:r w:rsidRPr="00F95E5A">
        <w:rPr>
          <w:rFonts w:ascii="Arial Narrow" w:hAnsi="Arial Narrow"/>
          <w:sz w:val="20"/>
          <w:szCs w:val="20"/>
        </w:rPr>
        <w:t>: integrado por los funcionarios regionales y especialistas de ONG y personal del proyecto, según defina cada gobierno regional.</w:t>
      </w:r>
    </w:p>
    <w:p w14:paraId="58BA0B5B"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Función: responsable del trabajo de elaboración de la hoja de ruta y plan financiero, con apoyo de equipo técnico del programa /proyecto. </w:t>
      </w:r>
    </w:p>
    <w:p w14:paraId="74527620" w14:textId="77777777" w:rsidR="00B85751" w:rsidRPr="00F95E5A" w:rsidRDefault="00B85751" w:rsidP="00A70855">
      <w:pPr>
        <w:pStyle w:val="NoSpacing"/>
        <w:numPr>
          <w:ilvl w:val="0"/>
          <w:numId w:val="28"/>
        </w:numPr>
        <w:ind w:left="-142" w:hanging="283"/>
        <w:jc w:val="both"/>
        <w:rPr>
          <w:rFonts w:ascii="Arial Narrow" w:hAnsi="Arial Narrow"/>
          <w:sz w:val="20"/>
          <w:szCs w:val="20"/>
        </w:rPr>
      </w:pPr>
      <w:r w:rsidRPr="00F95E5A">
        <w:rPr>
          <w:rFonts w:ascii="Arial Narrow" w:hAnsi="Arial Narrow"/>
          <w:sz w:val="20"/>
          <w:szCs w:val="20"/>
          <w:u w:val="single"/>
        </w:rPr>
        <w:t>Coordinador Regional</w:t>
      </w:r>
      <w:r w:rsidRPr="00F95E5A">
        <w:rPr>
          <w:rFonts w:ascii="Arial Narrow" w:hAnsi="Arial Narrow"/>
          <w:sz w:val="20"/>
          <w:szCs w:val="20"/>
        </w:rPr>
        <w:t xml:space="preserve">: profesional aportado por el programa (puede pertenecer o no a alguna ONG socia del Programa). </w:t>
      </w:r>
    </w:p>
    <w:p w14:paraId="1A8AA230"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Función: responsable de coordinar el apoyo técnico, metodológico y logístico que requiera el Gobierno Regional para el proceso.</w:t>
      </w:r>
    </w:p>
    <w:p w14:paraId="537CC8F4" w14:textId="77777777" w:rsidR="00B85751" w:rsidRPr="00F95E5A" w:rsidRDefault="00B85751" w:rsidP="00A70855">
      <w:pPr>
        <w:pStyle w:val="NoSpacing"/>
        <w:numPr>
          <w:ilvl w:val="0"/>
          <w:numId w:val="28"/>
        </w:numPr>
        <w:ind w:left="-142" w:hanging="283"/>
        <w:jc w:val="both"/>
        <w:rPr>
          <w:rFonts w:ascii="Arial Narrow" w:hAnsi="Arial Narrow"/>
          <w:sz w:val="20"/>
          <w:szCs w:val="20"/>
        </w:rPr>
      </w:pPr>
      <w:r w:rsidRPr="00F95E5A">
        <w:rPr>
          <w:rFonts w:ascii="Arial Narrow" w:hAnsi="Arial Narrow"/>
          <w:sz w:val="20"/>
          <w:szCs w:val="20"/>
          <w:u w:val="single"/>
        </w:rPr>
        <w:t>Espacio de Coordinación y Concertación Regional:</w:t>
      </w:r>
      <w:r w:rsidRPr="00F95E5A">
        <w:rPr>
          <w:rFonts w:ascii="Arial Narrow" w:hAnsi="Arial Narrow"/>
          <w:sz w:val="20"/>
          <w:szCs w:val="20"/>
        </w:rPr>
        <w:t xml:space="preserve"> definido por cada GR. Puede ser en el marco de la CAR u otro espacio de diálogo que permita la participación de diversos actores interesados, incluyendo sectores productivos, pueblos indígenas, gremios, gobiernos locales, ONG, academia, etc.</w:t>
      </w:r>
    </w:p>
    <w:p w14:paraId="75361759"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t xml:space="preserve">Función: constituir el principal espacio de participación y apropiación de la propuesta por los actores de la región. </w:t>
      </w:r>
    </w:p>
    <w:p w14:paraId="372AA1F3" w14:textId="77777777" w:rsidR="00B85751" w:rsidRPr="00F95E5A" w:rsidRDefault="00B85751" w:rsidP="00A70855">
      <w:pPr>
        <w:pStyle w:val="NoSpacing"/>
        <w:ind w:left="-142"/>
        <w:jc w:val="both"/>
        <w:rPr>
          <w:rFonts w:ascii="Arial Narrow" w:hAnsi="Arial Narrow"/>
          <w:sz w:val="20"/>
          <w:szCs w:val="20"/>
        </w:rPr>
      </w:pPr>
      <w:r w:rsidRPr="00F95E5A">
        <w:rPr>
          <w:rFonts w:ascii="Arial Narrow" w:hAnsi="Arial Narrow"/>
          <w:sz w:val="20"/>
          <w:szCs w:val="20"/>
        </w:rPr>
        <w:lastRenderedPageBreak/>
        <w:t>Adicionalmente se podrá contar, según sea necesario, con el apoyo de expertos internacionales, miembros del equipo global de EII y otras entidades, que puedan realizar aportes de alta calidad a los procesos regionales. Papel en orientación estratégica, sistematización y fortalecimiento de capacidades en el ámbito nacional o regional, según sea requerido.</w:t>
      </w:r>
    </w:p>
    <w:p w14:paraId="7993C16A" w14:textId="77777777" w:rsidR="00B85751" w:rsidRPr="00F95E5A" w:rsidRDefault="00B85751" w:rsidP="00A70855">
      <w:pPr>
        <w:pStyle w:val="NoSpacing"/>
        <w:ind w:left="-142"/>
        <w:jc w:val="both"/>
        <w:rPr>
          <w:rFonts w:ascii="Arial Narrow" w:hAnsi="Arial Narrow"/>
          <w:sz w:val="20"/>
          <w:szCs w:val="20"/>
        </w:rPr>
      </w:pPr>
    </w:p>
    <w:p w14:paraId="346FED0E" w14:textId="77777777" w:rsidR="00B85751" w:rsidRPr="00F95E5A" w:rsidRDefault="00B85751" w:rsidP="00A70855">
      <w:pPr>
        <w:pStyle w:val="NoSpacing"/>
        <w:ind w:left="-142"/>
        <w:jc w:val="center"/>
        <w:rPr>
          <w:rFonts w:ascii="Arial Narrow" w:hAnsi="Arial Narrow"/>
          <w:sz w:val="20"/>
          <w:szCs w:val="20"/>
        </w:rPr>
      </w:pPr>
      <w:r w:rsidRPr="00F95E5A">
        <w:rPr>
          <w:rFonts w:ascii="Arial Narrow" w:hAnsi="Arial Narrow"/>
          <w:sz w:val="20"/>
          <w:szCs w:val="20"/>
        </w:rPr>
        <w:t>Figura 1: Esquema de organización y gobernanza</w:t>
      </w:r>
      <w:r w:rsidRPr="00F95E5A">
        <w:rPr>
          <w:rFonts w:ascii="Arial Narrow" w:hAnsi="Arial Narrow"/>
          <w:noProof/>
          <w:sz w:val="20"/>
          <w:szCs w:val="20"/>
          <w:lang w:val="es-ES_tradnl" w:eastAsia="es-ES_tradnl"/>
        </w:rPr>
        <w:drawing>
          <wp:inline distT="0" distB="0" distL="0" distR="0" wp14:anchorId="60778520" wp14:editId="643B04B3">
            <wp:extent cx="5824458" cy="3276600"/>
            <wp:effectExtent l="19050" t="19050" r="241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2066" cy="3280880"/>
                    </a:xfrm>
                    <a:prstGeom prst="rect">
                      <a:avLst/>
                    </a:prstGeom>
                    <a:ln w="19050">
                      <a:solidFill>
                        <a:schemeClr val="tx1"/>
                      </a:solidFill>
                    </a:ln>
                  </pic:spPr>
                </pic:pic>
              </a:graphicData>
            </a:graphic>
          </wp:inline>
        </w:drawing>
      </w:r>
    </w:p>
    <w:p w14:paraId="44E5FB24" w14:textId="77777777" w:rsidR="00B85751" w:rsidRPr="00F95E5A" w:rsidRDefault="00B85751" w:rsidP="00A70855">
      <w:pPr>
        <w:pStyle w:val="NoSpacing"/>
        <w:ind w:left="-142"/>
        <w:jc w:val="center"/>
        <w:rPr>
          <w:rFonts w:ascii="Arial Narrow" w:hAnsi="Arial Narrow"/>
          <w:sz w:val="20"/>
          <w:szCs w:val="20"/>
        </w:rPr>
      </w:pPr>
    </w:p>
    <w:p w14:paraId="45E071BD" w14:textId="77777777" w:rsidR="00B85751" w:rsidRPr="00F95E5A" w:rsidRDefault="00B85751" w:rsidP="00A70855">
      <w:pPr>
        <w:pStyle w:val="NoSpacing"/>
        <w:ind w:left="-142"/>
        <w:jc w:val="center"/>
        <w:rPr>
          <w:rFonts w:ascii="Arial Narrow" w:hAnsi="Arial Narrow"/>
          <w:b/>
          <w:sz w:val="20"/>
          <w:szCs w:val="20"/>
        </w:rPr>
      </w:pPr>
    </w:p>
    <w:p w14:paraId="4E783B72" w14:textId="77777777" w:rsidR="00B85751" w:rsidRPr="00F95E5A" w:rsidRDefault="00B85751" w:rsidP="00A70855">
      <w:pPr>
        <w:pStyle w:val="NoSpacing"/>
        <w:rPr>
          <w:rFonts w:ascii="Arial Narrow" w:hAnsi="Arial Narrow"/>
          <w:b/>
          <w:sz w:val="20"/>
          <w:szCs w:val="20"/>
        </w:rPr>
      </w:pPr>
      <w:r w:rsidRPr="00F95E5A">
        <w:rPr>
          <w:rFonts w:ascii="Arial Narrow" w:hAnsi="Arial Narrow"/>
          <w:b/>
          <w:sz w:val="20"/>
          <w:szCs w:val="20"/>
        </w:rPr>
        <w:t xml:space="preserve">Principios de Colaboración de EII </w:t>
      </w:r>
    </w:p>
    <w:p w14:paraId="758D71CE" w14:textId="77777777" w:rsidR="00B85751" w:rsidRPr="00F95E5A" w:rsidRDefault="00B85751" w:rsidP="00A70855">
      <w:pPr>
        <w:pStyle w:val="NoSpacing"/>
        <w:ind w:left="-142"/>
        <w:jc w:val="center"/>
        <w:rPr>
          <w:rFonts w:ascii="Arial Narrow" w:hAnsi="Arial Narrow"/>
          <w:sz w:val="20"/>
          <w:szCs w:val="20"/>
        </w:rPr>
      </w:pPr>
    </w:p>
    <w:p w14:paraId="4E53F388" w14:textId="77777777" w:rsidR="00B85751" w:rsidRPr="00F95E5A" w:rsidRDefault="00B85751" w:rsidP="00A70855">
      <w:pPr>
        <w:pStyle w:val="NoSpacing"/>
        <w:numPr>
          <w:ilvl w:val="0"/>
          <w:numId w:val="28"/>
        </w:numPr>
        <w:ind w:left="-142" w:hanging="284"/>
        <w:jc w:val="both"/>
        <w:rPr>
          <w:rFonts w:ascii="Arial Narrow" w:hAnsi="Arial Narrow"/>
          <w:sz w:val="20"/>
          <w:szCs w:val="20"/>
        </w:rPr>
      </w:pPr>
      <w:r w:rsidRPr="00F95E5A">
        <w:rPr>
          <w:rFonts w:ascii="Arial Narrow" w:hAnsi="Arial Narrow"/>
          <w:sz w:val="20"/>
          <w:szCs w:val="20"/>
        </w:rPr>
        <w:t xml:space="preserve">Transparencia en los aspectos presupuestales, contabilidad de costos, información del progreso respecto a resultados y productos. </w:t>
      </w:r>
    </w:p>
    <w:p w14:paraId="05B28073" w14:textId="77777777" w:rsidR="00B85751" w:rsidRPr="00F95E5A" w:rsidRDefault="00B85751" w:rsidP="00A70855">
      <w:pPr>
        <w:pStyle w:val="NoSpacing"/>
        <w:numPr>
          <w:ilvl w:val="0"/>
          <w:numId w:val="28"/>
        </w:numPr>
        <w:ind w:left="-142" w:hanging="284"/>
        <w:jc w:val="both"/>
        <w:rPr>
          <w:rFonts w:ascii="Arial Narrow" w:hAnsi="Arial Narrow"/>
          <w:sz w:val="20"/>
          <w:szCs w:val="20"/>
        </w:rPr>
      </w:pPr>
      <w:r w:rsidRPr="00F95E5A">
        <w:rPr>
          <w:rFonts w:ascii="Arial Narrow" w:hAnsi="Arial Narrow"/>
          <w:sz w:val="20"/>
          <w:szCs w:val="20"/>
        </w:rPr>
        <w:t xml:space="preserve">Eficiencia en la ejecución y gestión del contrato, minimizando burocracia y </w:t>
      </w:r>
      <w:r w:rsidR="00A80A88" w:rsidRPr="00F95E5A">
        <w:rPr>
          <w:rFonts w:ascii="Arial Narrow" w:hAnsi="Arial Narrow"/>
          <w:sz w:val="20"/>
          <w:szCs w:val="20"/>
        </w:rPr>
        <w:t>manteniendo bajos</w:t>
      </w:r>
      <w:r w:rsidRPr="00F95E5A">
        <w:rPr>
          <w:rFonts w:ascii="Arial Narrow" w:hAnsi="Arial Narrow"/>
          <w:sz w:val="20"/>
          <w:szCs w:val="20"/>
        </w:rPr>
        <w:t xml:space="preserve"> costos administrativos e institucionales</w:t>
      </w:r>
      <w:r w:rsidRPr="00F95E5A">
        <w:rPr>
          <w:rStyle w:val="FootnoteReference"/>
          <w:rFonts w:ascii="Arial Narrow" w:hAnsi="Arial Narrow"/>
          <w:sz w:val="20"/>
          <w:szCs w:val="20"/>
        </w:rPr>
        <w:footnoteReference w:id="35"/>
      </w:r>
      <w:r w:rsidRPr="00F95E5A">
        <w:rPr>
          <w:rFonts w:ascii="Arial Narrow" w:hAnsi="Arial Narrow"/>
          <w:sz w:val="20"/>
          <w:szCs w:val="20"/>
        </w:rPr>
        <w:t xml:space="preserve">.  </w:t>
      </w:r>
    </w:p>
    <w:p w14:paraId="2BF67FAA" w14:textId="77777777" w:rsidR="00B85751" w:rsidRPr="00F95E5A" w:rsidRDefault="00B85751" w:rsidP="00A70855">
      <w:pPr>
        <w:pStyle w:val="NoSpacing"/>
        <w:numPr>
          <w:ilvl w:val="0"/>
          <w:numId w:val="28"/>
        </w:numPr>
        <w:ind w:left="-142" w:hanging="284"/>
        <w:jc w:val="both"/>
        <w:rPr>
          <w:rFonts w:ascii="Arial Narrow" w:hAnsi="Arial Narrow"/>
          <w:sz w:val="20"/>
          <w:szCs w:val="20"/>
        </w:rPr>
      </w:pPr>
      <w:r w:rsidRPr="00F95E5A">
        <w:rPr>
          <w:rFonts w:ascii="Arial Narrow" w:hAnsi="Arial Narrow"/>
          <w:sz w:val="20"/>
          <w:szCs w:val="20"/>
        </w:rPr>
        <w:t xml:space="preserve">Relación basada en la confianza y la buena fe.  </w:t>
      </w:r>
    </w:p>
    <w:p w14:paraId="2A8C65F7" w14:textId="77777777" w:rsidR="00B85751" w:rsidRPr="00F95E5A" w:rsidRDefault="00B85751" w:rsidP="00A70855">
      <w:pPr>
        <w:pStyle w:val="NoSpacing"/>
        <w:numPr>
          <w:ilvl w:val="0"/>
          <w:numId w:val="28"/>
        </w:numPr>
        <w:ind w:left="-142" w:hanging="284"/>
        <w:jc w:val="both"/>
        <w:rPr>
          <w:rFonts w:ascii="Arial Narrow" w:hAnsi="Arial Narrow"/>
          <w:b/>
          <w:sz w:val="20"/>
          <w:szCs w:val="20"/>
        </w:rPr>
      </w:pPr>
      <w:r w:rsidRPr="00F95E5A">
        <w:rPr>
          <w:rFonts w:ascii="Arial Narrow" w:hAnsi="Arial Narrow"/>
          <w:sz w:val="20"/>
          <w:szCs w:val="20"/>
        </w:rPr>
        <w:t xml:space="preserve">Excelencia en gestión administrativa y financiera. </w:t>
      </w:r>
      <w:bookmarkEnd w:id="9"/>
    </w:p>
    <w:p w14:paraId="673079F6" w14:textId="77777777" w:rsidR="00955818" w:rsidRDefault="00955818" w:rsidP="00A70855">
      <w:pPr>
        <w:ind w:left="-142"/>
        <w:jc w:val="center"/>
        <w:rPr>
          <w:rFonts w:ascii="Arial Narrow" w:hAnsi="Arial Narrow"/>
          <w:b/>
          <w:sz w:val="28"/>
          <w:szCs w:val="28"/>
          <w:lang w:val="es-PE" w:eastAsia="en-GB"/>
        </w:rPr>
      </w:pPr>
    </w:p>
    <w:p w14:paraId="49C3CC46" w14:textId="77777777" w:rsidR="00955818" w:rsidRDefault="00955818" w:rsidP="00A70855">
      <w:pPr>
        <w:ind w:left="-142"/>
        <w:jc w:val="center"/>
        <w:rPr>
          <w:rFonts w:ascii="Arial Narrow" w:hAnsi="Arial Narrow"/>
          <w:b/>
          <w:sz w:val="28"/>
          <w:szCs w:val="28"/>
          <w:lang w:val="es-PE" w:eastAsia="en-GB"/>
        </w:rPr>
      </w:pPr>
    </w:p>
    <w:p w14:paraId="77808792" w14:textId="77777777" w:rsidR="00955818" w:rsidRDefault="00955818" w:rsidP="00A70855">
      <w:pPr>
        <w:ind w:left="-142"/>
        <w:jc w:val="center"/>
        <w:rPr>
          <w:rFonts w:ascii="Arial Narrow" w:hAnsi="Arial Narrow"/>
          <w:b/>
          <w:sz w:val="28"/>
          <w:szCs w:val="28"/>
          <w:lang w:val="es-PE" w:eastAsia="en-GB"/>
        </w:rPr>
      </w:pPr>
    </w:p>
    <w:p w14:paraId="18DDECB2" w14:textId="77777777" w:rsidR="00890C94" w:rsidRDefault="00890C94" w:rsidP="00A70855">
      <w:pPr>
        <w:ind w:left="-142"/>
        <w:jc w:val="center"/>
        <w:rPr>
          <w:rFonts w:ascii="Arial Narrow" w:hAnsi="Arial Narrow"/>
          <w:b/>
          <w:sz w:val="28"/>
          <w:szCs w:val="28"/>
          <w:lang w:val="es-PE" w:eastAsia="en-GB"/>
        </w:rPr>
      </w:pPr>
    </w:p>
    <w:p w14:paraId="14CE177F" w14:textId="77777777" w:rsidR="00890C94" w:rsidRDefault="00890C94" w:rsidP="00A70855">
      <w:pPr>
        <w:ind w:left="-142"/>
        <w:jc w:val="center"/>
        <w:rPr>
          <w:rFonts w:ascii="Arial Narrow" w:hAnsi="Arial Narrow"/>
          <w:b/>
          <w:sz w:val="28"/>
          <w:szCs w:val="28"/>
          <w:lang w:val="es-PE" w:eastAsia="en-GB"/>
        </w:rPr>
      </w:pPr>
    </w:p>
    <w:p w14:paraId="41682AC5" w14:textId="77777777" w:rsidR="00890C94" w:rsidRDefault="00890C94" w:rsidP="00A70855">
      <w:pPr>
        <w:ind w:left="-142"/>
        <w:jc w:val="center"/>
        <w:rPr>
          <w:rFonts w:ascii="Arial Narrow" w:hAnsi="Arial Narrow"/>
          <w:b/>
          <w:sz w:val="28"/>
          <w:szCs w:val="28"/>
          <w:lang w:val="es-PE" w:eastAsia="en-GB"/>
        </w:rPr>
      </w:pPr>
    </w:p>
    <w:p w14:paraId="543D93EB" w14:textId="77777777" w:rsidR="00890C94" w:rsidRDefault="00890C94" w:rsidP="00A70855">
      <w:pPr>
        <w:ind w:left="-142"/>
        <w:jc w:val="center"/>
        <w:rPr>
          <w:rFonts w:ascii="Arial Narrow" w:hAnsi="Arial Narrow"/>
          <w:b/>
          <w:sz w:val="28"/>
          <w:szCs w:val="28"/>
          <w:lang w:val="es-PE" w:eastAsia="en-GB"/>
        </w:rPr>
      </w:pPr>
    </w:p>
    <w:p w14:paraId="59607BBB" w14:textId="77777777" w:rsidR="00890C94" w:rsidRDefault="00890C94" w:rsidP="00A70855">
      <w:pPr>
        <w:ind w:left="-142"/>
        <w:jc w:val="center"/>
        <w:rPr>
          <w:rFonts w:ascii="Arial Narrow" w:hAnsi="Arial Narrow"/>
          <w:b/>
          <w:sz w:val="28"/>
          <w:szCs w:val="28"/>
          <w:lang w:val="es-PE" w:eastAsia="en-GB"/>
        </w:rPr>
      </w:pPr>
    </w:p>
    <w:p w14:paraId="0CBBE60F" w14:textId="77777777" w:rsidR="004850D4" w:rsidRDefault="004850D4" w:rsidP="00A70855">
      <w:pPr>
        <w:ind w:left="-142"/>
        <w:jc w:val="center"/>
        <w:rPr>
          <w:rFonts w:ascii="Arial Narrow" w:hAnsi="Arial Narrow"/>
          <w:b/>
          <w:sz w:val="28"/>
          <w:szCs w:val="28"/>
          <w:lang w:val="es-PE" w:eastAsia="en-GB"/>
        </w:rPr>
      </w:pPr>
    </w:p>
    <w:p w14:paraId="1F75954F" w14:textId="77777777" w:rsidR="004850D4" w:rsidRDefault="004850D4" w:rsidP="00A70855">
      <w:pPr>
        <w:ind w:left="-142"/>
        <w:jc w:val="center"/>
        <w:rPr>
          <w:rFonts w:ascii="Arial Narrow" w:hAnsi="Arial Narrow"/>
          <w:b/>
          <w:sz w:val="28"/>
          <w:szCs w:val="28"/>
          <w:lang w:val="es-PE" w:eastAsia="en-GB"/>
        </w:rPr>
      </w:pPr>
    </w:p>
    <w:p w14:paraId="7CEDB297" w14:textId="77777777" w:rsidR="004850D4" w:rsidRDefault="004850D4" w:rsidP="00A70855">
      <w:pPr>
        <w:ind w:left="-142"/>
        <w:jc w:val="center"/>
        <w:rPr>
          <w:rFonts w:ascii="Arial Narrow" w:hAnsi="Arial Narrow"/>
          <w:b/>
          <w:sz w:val="28"/>
          <w:szCs w:val="28"/>
          <w:lang w:val="es-PE" w:eastAsia="en-GB"/>
        </w:rPr>
      </w:pPr>
    </w:p>
    <w:p w14:paraId="45E94237" w14:textId="77777777" w:rsidR="004850D4" w:rsidRDefault="004850D4" w:rsidP="00A70855">
      <w:pPr>
        <w:ind w:left="-142"/>
        <w:jc w:val="center"/>
        <w:rPr>
          <w:rFonts w:ascii="Arial Narrow" w:hAnsi="Arial Narrow"/>
          <w:b/>
          <w:sz w:val="28"/>
          <w:szCs w:val="28"/>
          <w:lang w:val="es-PE" w:eastAsia="en-GB"/>
        </w:rPr>
      </w:pPr>
    </w:p>
    <w:p w14:paraId="209E1F75" w14:textId="77777777" w:rsidR="004850D4" w:rsidRDefault="004850D4" w:rsidP="00A70855">
      <w:pPr>
        <w:ind w:left="-142"/>
        <w:jc w:val="center"/>
        <w:rPr>
          <w:rFonts w:ascii="Arial Narrow" w:hAnsi="Arial Narrow"/>
          <w:b/>
          <w:sz w:val="28"/>
          <w:szCs w:val="28"/>
          <w:lang w:val="es-PE" w:eastAsia="en-GB"/>
        </w:rPr>
      </w:pPr>
    </w:p>
    <w:p w14:paraId="6D299F6C" w14:textId="77777777" w:rsidR="004850D4" w:rsidRDefault="004850D4" w:rsidP="00A70855">
      <w:pPr>
        <w:ind w:left="-142"/>
        <w:jc w:val="center"/>
        <w:rPr>
          <w:rFonts w:ascii="Arial Narrow" w:hAnsi="Arial Narrow"/>
          <w:b/>
          <w:sz w:val="28"/>
          <w:szCs w:val="28"/>
          <w:lang w:val="es-PE" w:eastAsia="en-GB"/>
        </w:rPr>
      </w:pPr>
    </w:p>
    <w:p w14:paraId="65779B35" w14:textId="77777777" w:rsidR="00890C94" w:rsidRDefault="00890C94" w:rsidP="004628E4">
      <w:pPr>
        <w:jc w:val="center"/>
        <w:rPr>
          <w:rFonts w:ascii="Arial Narrow" w:hAnsi="Arial Narrow"/>
          <w:b/>
          <w:sz w:val="28"/>
          <w:szCs w:val="28"/>
          <w:lang w:val="es-PE" w:eastAsia="en-GB"/>
        </w:rPr>
      </w:pPr>
    </w:p>
    <w:p w14:paraId="2A7E7E30" w14:textId="77777777" w:rsidR="00890C94" w:rsidRPr="00E0344C" w:rsidRDefault="00890C94" w:rsidP="00890C94">
      <w:pPr>
        <w:widowControl w:val="0"/>
        <w:jc w:val="both"/>
        <w:rPr>
          <w:rFonts w:ascii="Arial Narrow" w:hAnsi="Arial Narrow"/>
          <w:b/>
          <w:sz w:val="20"/>
          <w:szCs w:val="20"/>
          <w:lang w:val="es-ES" w:eastAsia="en-GB"/>
        </w:rPr>
      </w:pPr>
      <w:r w:rsidRPr="00E0344C">
        <w:rPr>
          <w:rFonts w:ascii="Arial Narrow" w:hAnsi="Arial Narrow"/>
          <w:b/>
          <w:sz w:val="20"/>
          <w:szCs w:val="20"/>
          <w:lang w:val="es-ES" w:eastAsia="en-GB"/>
        </w:rPr>
        <w:lastRenderedPageBreak/>
        <w:t xml:space="preserve">ANEXO VI. </w:t>
      </w:r>
      <w:r w:rsidRPr="00E0344C">
        <w:rPr>
          <w:rFonts w:ascii="Arial Narrow" w:hAnsi="Arial Narrow"/>
          <w:b/>
          <w:color w:val="000000" w:themeColor="text1"/>
          <w:sz w:val="20"/>
          <w:szCs w:val="20"/>
          <w:lang w:val="es-ES"/>
        </w:rPr>
        <w:t>Riesgos y medidas de contingencia del Proyecto</w:t>
      </w:r>
    </w:p>
    <w:p w14:paraId="51BBB720" w14:textId="77777777" w:rsidR="00890C94" w:rsidRPr="009671F5" w:rsidRDefault="00890C94" w:rsidP="00890C94">
      <w:pPr>
        <w:widowControl w:val="0"/>
        <w:jc w:val="center"/>
        <w:rPr>
          <w:sz w:val="22"/>
          <w:szCs w:val="22"/>
          <w:lang w:val="es-ES" w:eastAsia="en-GB"/>
        </w:rPr>
      </w:pPr>
    </w:p>
    <w:tbl>
      <w:tblPr>
        <w:tblStyle w:val="TableGrid"/>
        <w:tblW w:w="10319" w:type="dxa"/>
        <w:tblInd w:w="-572" w:type="dxa"/>
        <w:tblLook w:val="04A0" w:firstRow="1" w:lastRow="0" w:firstColumn="1" w:lastColumn="0" w:noHBand="0" w:noVBand="1"/>
      </w:tblPr>
      <w:tblGrid>
        <w:gridCol w:w="1701"/>
        <w:gridCol w:w="2268"/>
        <w:gridCol w:w="1276"/>
        <w:gridCol w:w="3544"/>
        <w:gridCol w:w="1530"/>
      </w:tblGrid>
      <w:tr w:rsidR="00890C94" w:rsidRPr="00890C94" w14:paraId="43D2F204" w14:textId="77777777" w:rsidTr="00A70855">
        <w:tc>
          <w:tcPr>
            <w:tcW w:w="1701" w:type="dxa"/>
          </w:tcPr>
          <w:p w14:paraId="296D2F9A" w14:textId="77777777" w:rsidR="00890C94" w:rsidRPr="00890C94" w:rsidRDefault="00890C94" w:rsidP="00877E8B">
            <w:pPr>
              <w:jc w:val="center"/>
              <w:rPr>
                <w:rFonts w:ascii="Arial Narrow" w:eastAsia="Times New Roman" w:hAnsi="Arial Narrow"/>
                <w:b/>
                <w:sz w:val="17"/>
                <w:szCs w:val="17"/>
                <w:lang w:val="es-ES" w:eastAsia="es-PE"/>
              </w:rPr>
            </w:pPr>
            <w:r w:rsidRPr="00890C94">
              <w:rPr>
                <w:rFonts w:ascii="Arial Narrow" w:eastAsia="Times New Roman" w:hAnsi="Arial Narrow"/>
                <w:b/>
                <w:sz w:val="17"/>
                <w:szCs w:val="17"/>
                <w:lang w:val="es-ES" w:eastAsia="es-PE"/>
              </w:rPr>
              <w:t>Riesgo</w:t>
            </w:r>
          </w:p>
        </w:tc>
        <w:tc>
          <w:tcPr>
            <w:tcW w:w="2268" w:type="dxa"/>
          </w:tcPr>
          <w:p w14:paraId="5CC7ECC7" w14:textId="77777777" w:rsidR="00890C94" w:rsidRPr="00890C94" w:rsidRDefault="00890C94" w:rsidP="00877E8B">
            <w:pPr>
              <w:jc w:val="center"/>
              <w:rPr>
                <w:rFonts w:ascii="Arial Narrow" w:eastAsia="Times New Roman" w:hAnsi="Arial Narrow"/>
                <w:b/>
                <w:sz w:val="17"/>
                <w:szCs w:val="17"/>
                <w:lang w:val="es-ES" w:eastAsia="es-PE"/>
              </w:rPr>
            </w:pPr>
            <w:r w:rsidRPr="00890C94">
              <w:rPr>
                <w:rFonts w:ascii="Arial Narrow" w:eastAsia="Times New Roman" w:hAnsi="Arial Narrow"/>
                <w:b/>
                <w:sz w:val="17"/>
                <w:szCs w:val="17"/>
                <w:lang w:val="es-ES" w:eastAsia="es-PE"/>
              </w:rPr>
              <w:t>Descripción</w:t>
            </w:r>
          </w:p>
        </w:tc>
        <w:tc>
          <w:tcPr>
            <w:tcW w:w="1276" w:type="dxa"/>
          </w:tcPr>
          <w:p w14:paraId="7CD37338" w14:textId="77777777" w:rsidR="00890C94" w:rsidRPr="00890C94" w:rsidRDefault="00890C94" w:rsidP="00877E8B">
            <w:pPr>
              <w:jc w:val="center"/>
              <w:rPr>
                <w:rFonts w:ascii="Arial Narrow" w:eastAsia="Times New Roman" w:hAnsi="Arial Narrow"/>
                <w:b/>
                <w:sz w:val="17"/>
                <w:szCs w:val="17"/>
                <w:lang w:val="es-ES" w:eastAsia="es-PE"/>
              </w:rPr>
            </w:pPr>
            <w:r w:rsidRPr="00890C94">
              <w:rPr>
                <w:rFonts w:ascii="Arial Narrow" w:eastAsia="Times New Roman" w:hAnsi="Arial Narrow"/>
                <w:b/>
                <w:sz w:val="17"/>
                <w:szCs w:val="17"/>
                <w:lang w:val="es-ES" w:eastAsia="es-PE"/>
              </w:rPr>
              <w:t>Impacto y probabilidad ocurrencia</w:t>
            </w:r>
          </w:p>
        </w:tc>
        <w:tc>
          <w:tcPr>
            <w:tcW w:w="3544" w:type="dxa"/>
          </w:tcPr>
          <w:p w14:paraId="56F81EE2" w14:textId="77777777" w:rsidR="00890C94" w:rsidRPr="00890C94" w:rsidRDefault="00890C94" w:rsidP="00877E8B">
            <w:pPr>
              <w:jc w:val="center"/>
              <w:rPr>
                <w:rFonts w:ascii="Arial Narrow" w:eastAsia="Times New Roman" w:hAnsi="Arial Narrow"/>
                <w:b/>
                <w:sz w:val="17"/>
                <w:szCs w:val="17"/>
                <w:lang w:val="es-ES" w:eastAsia="es-PE"/>
              </w:rPr>
            </w:pPr>
            <w:r w:rsidRPr="00890C94">
              <w:rPr>
                <w:rFonts w:ascii="Arial Narrow" w:eastAsia="Times New Roman" w:hAnsi="Arial Narrow"/>
                <w:b/>
                <w:sz w:val="17"/>
                <w:szCs w:val="17"/>
                <w:lang w:val="es-ES" w:eastAsia="es-PE"/>
              </w:rPr>
              <w:t>Medidas de contingencia</w:t>
            </w:r>
          </w:p>
        </w:tc>
        <w:tc>
          <w:tcPr>
            <w:tcW w:w="1530" w:type="dxa"/>
          </w:tcPr>
          <w:p w14:paraId="07C5A18A" w14:textId="77777777" w:rsidR="00890C94" w:rsidRPr="00890C94" w:rsidRDefault="00890C94" w:rsidP="00877E8B">
            <w:pPr>
              <w:jc w:val="center"/>
              <w:rPr>
                <w:rFonts w:ascii="Arial Narrow" w:eastAsia="Times New Roman" w:hAnsi="Arial Narrow"/>
                <w:b/>
                <w:sz w:val="17"/>
                <w:szCs w:val="17"/>
                <w:lang w:val="es-ES" w:eastAsia="es-PE"/>
              </w:rPr>
            </w:pPr>
            <w:r w:rsidRPr="00890C94">
              <w:rPr>
                <w:rFonts w:ascii="Arial Narrow" w:eastAsia="Times New Roman" w:hAnsi="Arial Narrow"/>
                <w:b/>
                <w:sz w:val="17"/>
                <w:szCs w:val="17"/>
                <w:lang w:val="es-ES" w:eastAsia="es-PE"/>
              </w:rPr>
              <w:t>Responsable</w:t>
            </w:r>
          </w:p>
        </w:tc>
      </w:tr>
      <w:tr w:rsidR="00890C94" w:rsidRPr="00890C94" w14:paraId="754845BB" w14:textId="77777777" w:rsidTr="00A70855">
        <w:tc>
          <w:tcPr>
            <w:tcW w:w="1701" w:type="dxa"/>
          </w:tcPr>
          <w:p w14:paraId="0E9B56DA"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Cambio de autoridades políticas regionales por el proceso de elecciones en octubre del 2018 y pérdida de interés en la implementación del proyecto. </w:t>
            </w:r>
          </w:p>
        </w:tc>
        <w:tc>
          <w:tcPr>
            <w:tcW w:w="2268" w:type="dxa"/>
          </w:tcPr>
          <w:p w14:paraId="785FA309"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En octubre del 2018 se realizarán elecciones de autoridades regionales y municipales (gobiernos regionales, municipios provinciales y distritales). Estos cambios implicarán nuevos responsables a nivel político (gobernador) y técnico (gerentes o especialistas) </w:t>
            </w:r>
          </w:p>
        </w:tc>
        <w:tc>
          <w:tcPr>
            <w:tcW w:w="1276" w:type="dxa"/>
          </w:tcPr>
          <w:p w14:paraId="07FE992B"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Impacto: alto</w:t>
            </w:r>
          </w:p>
          <w:p w14:paraId="4D46B4B4"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Probabilidad: alta </w:t>
            </w:r>
          </w:p>
        </w:tc>
        <w:tc>
          <w:tcPr>
            <w:tcW w:w="3544" w:type="dxa"/>
          </w:tcPr>
          <w:p w14:paraId="2C8F2C11" w14:textId="77777777" w:rsidR="00890C94" w:rsidRPr="00890C94" w:rsidRDefault="00890C94" w:rsidP="00877E8B">
            <w:pPr>
              <w:pStyle w:val="ListParagraph"/>
              <w:numPr>
                <w:ilvl w:val="0"/>
                <w:numId w:val="13"/>
              </w:numPr>
              <w:ind w:left="139" w:hanging="139"/>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Preparación de proceso de dialogo con candidatos a gobiernos regionales y compromiso en espacios como mesa de diálogo y concertación de lucha contra la pobreza. </w:t>
            </w:r>
          </w:p>
          <w:p w14:paraId="0B9A5761" w14:textId="77777777" w:rsidR="00890C94" w:rsidRPr="00890C94" w:rsidRDefault="00890C94" w:rsidP="00877E8B">
            <w:pPr>
              <w:pStyle w:val="ListParagraph"/>
              <w:numPr>
                <w:ilvl w:val="0"/>
                <w:numId w:val="13"/>
              </w:numPr>
              <w:ind w:left="139" w:hanging="139"/>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Diseño de estrategia de comunicación para difundir beneficios de enfoque de desarrollo rural bajo en emisiones. </w:t>
            </w:r>
          </w:p>
          <w:p w14:paraId="3B16D77D" w14:textId="77777777" w:rsidR="00890C94" w:rsidRPr="00890C94" w:rsidRDefault="00890C94" w:rsidP="00877E8B">
            <w:pPr>
              <w:pStyle w:val="ListParagraph"/>
              <w:numPr>
                <w:ilvl w:val="0"/>
                <w:numId w:val="13"/>
              </w:numPr>
              <w:ind w:left="139" w:hanging="139"/>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Consorcio conformado por varias organizaciones con presencia en Ucayali </w:t>
            </w:r>
          </w:p>
        </w:tc>
        <w:tc>
          <w:tcPr>
            <w:tcW w:w="1530" w:type="dxa"/>
          </w:tcPr>
          <w:p w14:paraId="7655B98A"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Equipo técnico del proyecto </w:t>
            </w:r>
          </w:p>
          <w:p w14:paraId="51BBC8E2" w14:textId="77777777" w:rsidR="00890C94" w:rsidRPr="00890C94" w:rsidRDefault="00890C94" w:rsidP="00877E8B">
            <w:pPr>
              <w:rPr>
                <w:rFonts w:ascii="Arial Narrow" w:eastAsia="Times New Roman" w:hAnsi="Arial Narrow"/>
                <w:sz w:val="17"/>
                <w:szCs w:val="17"/>
                <w:lang w:val="es-ES" w:eastAsia="es-PE"/>
              </w:rPr>
            </w:pPr>
          </w:p>
          <w:p w14:paraId="2C1679B8" w14:textId="77777777" w:rsidR="00890C94" w:rsidRPr="00890C94" w:rsidRDefault="00890C94" w:rsidP="00877E8B">
            <w:pPr>
              <w:rPr>
                <w:rFonts w:ascii="Arial Narrow" w:eastAsia="Times New Roman" w:hAnsi="Arial Narrow"/>
                <w:sz w:val="17"/>
                <w:szCs w:val="17"/>
                <w:lang w:val="es-PE" w:eastAsia="es-PE"/>
              </w:rPr>
            </w:pPr>
            <w:r w:rsidRPr="00890C94">
              <w:rPr>
                <w:rFonts w:ascii="Arial Narrow" w:eastAsia="Times New Roman" w:hAnsi="Arial Narrow"/>
                <w:sz w:val="17"/>
                <w:szCs w:val="17"/>
                <w:lang w:val="es-PE" w:eastAsia="es-PE"/>
              </w:rPr>
              <w:t>EII /AIDER /NCI/ /ICRAF</w:t>
            </w:r>
          </w:p>
        </w:tc>
      </w:tr>
      <w:tr w:rsidR="00890C94" w:rsidRPr="00270ABD" w14:paraId="1019E1B3" w14:textId="77777777" w:rsidTr="00A70855">
        <w:tc>
          <w:tcPr>
            <w:tcW w:w="1701" w:type="dxa"/>
          </w:tcPr>
          <w:p w14:paraId="70A8187B"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Cambios en las autoridades políticas y técnicas nacionales</w:t>
            </w:r>
          </w:p>
        </w:tc>
        <w:tc>
          <w:tcPr>
            <w:tcW w:w="2268" w:type="dxa"/>
          </w:tcPr>
          <w:p w14:paraId="7BC02921"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En el Perú han ocurrido importantes procesos de investigación de denuncias por corrupción que han desestabilizado al Poder Ejecutivo. Como consecuencia de ello, ha habido cambios a nivel de la Presidencia de la Republica, ministros, viceministros y directores.  Aunque el último importante cambio ocurrió en marzo del 2018 existe una posibilidad de que se cambie nuevamente a las autoridades nombradas. </w:t>
            </w:r>
          </w:p>
        </w:tc>
        <w:tc>
          <w:tcPr>
            <w:tcW w:w="1276" w:type="dxa"/>
          </w:tcPr>
          <w:p w14:paraId="15F6E056"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Impacto: alto</w:t>
            </w:r>
          </w:p>
          <w:p w14:paraId="3B08F4C5"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Probabilidad: media</w:t>
            </w:r>
          </w:p>
        </w:tc>
        <w:tc>
          <w:tcPr>
            <w:tcW w:w="3544" w:type="dxa"/>
          </w:tcPr>
          <w:p w14:paraId="61A305E0"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Presentación a nueva gestión del Ministerio del Ambiente y el Ministerio de Agricultura y Riego los alcances del proceso y los objetivos del plan</w:t>
            </w:r>
          </w:p>
          <w:p w14:paraId="46255A2F"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Mapeo de iniciativas promovidas por los ministerios e identificación de posibles sinergias. </w:t>
            </w:r>
          </w:p>
          <w:p w14:paraId="2201A7ED"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Difusión de avances del proyecto </w:t>
            </w:r>
          </w:p>
          <w:p w14:paraId="3493E353"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Coordinación a un alto nivel político para resaltar la relevancia del instrumento a construir. </w:t>
            </w:r>
          </w:p>
          <w:p w14:paraId="2884B1C8"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Participación de ministerios en comité a nivel de programa</w:t>
            </w:r>
          </w:p>
        </w:tc>
        <w:tc>
          <w:tcPr>
            <w:tcW w:w="1530" w:type="dxa"/>
          </w:tcPr>
          <w:p w14:paraId="05A51C34"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Gobierno Regional de Ucayali </w:t>
            </w:r>
          </w:p>
          <w:p w14:paraId="2A37A280" w14:textId="77777777" w:rsidR="00890C94" w:rsidRPr="00890C94" w:rsidRDefault="00890C94" w:rsidP="00877E8B">
            <w:pPr>
              <w:rPr>
                <w:rFonts w:ascii="Arial Narrow" w:eastAsia="Times New Roman" w:hAnsi="Arial Narrow"/>
                <w:sz w:val="17"/>
                <w:szCs w:val="17"/>
                <w:lang w:val="es-ES" w:eastAsia="es-PE"/>
              </w:rPr>
            </w:pPr>
          </w:p>
          <w:p w14:paraId="3361D767"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Equipo técnico del proyecto </w:t>
            </w:r>
          </w:p>
          <w:p w14:paraId="4B914829" w14:textId="77777777" w:rsidR="00890C94" w:rsidRPr="00890C94" w:rsidRDefault="00890C94" w:rsidP="00877E8B">
            <w:pPr>
              <w:rPr>
                <w:rFonts w:ascii="Arial Narrow" w:eastAsia="Times New Roman" w:hAnsi="Arial Narrow"/>
                <w:sz w:val="17"/>
                <w:szCs w:val="17"/>
                <w:lang w:val="es-ES" w:eastAsia="es-PE"/>
              </w:rPr>
            </w:pPr>
          </w:p>
          <w:p w14:paraId="1F8A1A26" w14:textId="77777777" w:rsidR="00890C94" w:rsidRPr="00890C94" w:rsidRDefault="00890C94" w:rsidP="00877E8B">
            <w:pPr>
              <w:rPr>
                <w:rFonts w:ascii="Arial Narrow" w:eastAsia="Times New Roman" w:hAnsi="Arial Narrow"/>
                <w:sz w:val="17"/>
                <w:szCs w:val="17"/>
                <w:lang w:val="en-US" w:eastAsia="es-PE"/>
              </w:rPr>
            </w:pPr>
            <w:r w:rsidRPr="00890C94">
              <w:rPr>
                <w:rFonts w:ascii="Arial Narrow" w:eastAsia="Times New Roman" w:hAnsi="Arial Narrow"/>
                <w:sz w:val="17"/>
                <w:szCs w:val="17"/>
                <w:lang w:val="en-US" w:eastAsia="es-PE"/>
              </w:rPr>
              <w:t>EII /AIDER /NCI/ /ICRAF</w:t>
            </w:r>
          </w:p>
        </w:tc>
      </w:tr>
      <w:tr w:rsidR="00890C94" w:rsidRPr="00890C94" w14:paraId="462A6CE8" w14:textId="77777777" w:rsidTr="00A70855">
        <w:tc>
          <w:tcPr>
            <w:tcW w:w="1701" w:type="dxa"/>
          </w:tcPr>
          <w:p w14:paraId="4BF444DA"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Presión de actividades y economías ilegales en la Región Ucayali para mantener deforestación</w:t>
            </w:r>
          </w:p>
        </w:tc>
        <w:tc>
          <w:tcPr>
            <w:tcW w:w="2268" w:type="dxa"/>
          </w:tcPr>
          <w:p w14:paraId="75023B34"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Actores asociados a economías ilegales que generan deforestación se oponen a la construcción del plan </w:t>
            </w:r>
          </w:p>
        </w:tc>
        <w:tc>
          <w:tcPr>
            <w:tcW w:w="1276" w:type="dxa"/>
          </w:tcPr>
          <w:p w14:paraId="71A63C30"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Impacto: alto</w:t>
            </w:r>
          </w:p>
          <w:p w14:paraId="115FF8D9"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Probabilidad: media</w:t>
            </w:r>
          </w:p>
        </w:tc>
        <w:tc>
          <w:tcPr>
            <w:tcW w:w="3544" w:type="dxa"/>
          </w:tcPr>
          <w:p w14:paraId="29DA569A"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Desarrollo de una estrategia de involucramiento de actores que pueden reducir esta presión </w:t>
            </w:r>
          </w:p>
          <w:p w14:paraId="38392D82"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Difusión de los beneficios del enfoque de desarrollo rural. </w:t>
            </w:r>
          </w:p>
          <w:p w14:paraId="0493ACB9"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Identificación de incentivos que permitan revertir economías ilegales. </w:t>
            </w:r>
          </w:p>
          <w:p w14:paraId="3055D62D" w14:textId="77777777" w:rsidR="00890C94" w:rsidRPr="00890C94" w:rsidRDefault="00890C94" w:rsidP="00877E8B">
            <w:pPr>
              <w:pStyle w:val="ListParagraph"/>
              <w:numPr>
                <w:ilvl w:val="0"/>
                <w:numId w:val="14"/>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Inclusión de medidas en el plan para promover actividades legales que puedan reducir el impacto de actividades ilegales </w:t>
            </w:r>
          </w:p>
        </w:tc>
        <w:tc>
          <w:tcPr>
            <w:tcW w:w="1530" w:type="dxa"/>
          </w:tcPr>
          <w:p w14:paraId="68065330"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Gobierno Regional de Ucayali </w:t>
            </w:r>
          </w:p>
          <w:p w14:paraId="55B24648" w14:textId="77777777" w:rsidR="00890C94" w:rsidRPr="00890C94" w:rsidRDefault="00890C94" w:rsidP="00877E8B">
            <w:pPr>
              <w:rPr>
                <w:rFonts w:ascii="Arial Narrow" w:eastAsia="Times New Roman" w:hAnsi="Arial Narrow"/>
                <w:sz w:val="17"/>
                <w:szCs w:val="17"/>
                <w:lang w:val="es-ES" w:eastAsia="es-PE"/>
              </w:rPr>
            </w:pPr>
          </w:p>
          <w:p w14:paraId="333F1CF0"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Equipo técnico del proyecto </w:t>
            </w:r>
          </w:p>
          <w:p w14:paraId="1745E26E" w14:textId="77777777" w:rsidR="00890C94" w:rsidRPr="00890C94" w:rsidRDefault="00890C94" w:rsidP="00877E8B">
            <w:pPr>
              <w:rPr>
                <w:rFonts w:ascii="Arial Narrow" w:eastAsia="Times New Roman" w:hAnsi="Arial Narrow"/>
                <w:sz w:val="17"/>
                <w:szCs w:val="17"/>
                <w:lang w:val="es-ES" w:eastAsia="es-PE"/>
              </w:rPr>
            </w:pPr>
          </w:p>
          <w:p w14:paraId="6F0C551F"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n-US" w:eastAsia="es-PE"/>
              </w:rPr>
              <w:t>EII /AIDER /NCI/ /ICRAF</w:t>
            </w:r>
          </w:p>
          <w:p w14:paraId="472A8B2F" w14:textId="77777777" w:rsidR="00890C94" w:rsidRPr="00890C94" w:rsidRDefault="00890C94" w:rsidP="00877E8B">
            <w:pPr>
              <w:rPr>
                <w:rFonts w:ascii="Arial Narrow" w:eastAsia="Times New Roman" w:hAnsi="Arial Narrow"/>
                <w:sz w:val="17"/>
                <w:szCs w:val="17"/>
                <w:lang w:val="es-ES" w:eastAsia="es-PE"/>
              </w:rPr>
            </w:pPr>
          </w:p>
        </w:tc>
      </w:tr>
      <w:tr w:rsidR="00890C94" w:rsidRPr="00890C94" w14:paraId="6720CB49" w14:textId="77777777" w:rsidTr="00A70855">
        <w:tc>
          <w:tcPr>
            <w:tcW w:w="1701" w:type="dxa"/>
          </w:tcPr>
          <w:p w14:paraId="64A0CA29"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Dificultad para conseguir especialistas para implementar el proyecto</w:t>
            </w:r>
          </w:p>
        </w:tc>
        <w:tc>
          <w:tcPr>
            <w:tcW w:w="2268" w:type="dxa"/>
          </w:tcPr>
          <w:p w14:paraId="0778647C"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No se logra encontrar especialistas o consultores con la experiencia y conocimientos para las actividades del proyecto</w:t>
            </w:r>
          </w:p>
        </w:tc>
        <w:tc>
          <w:tcPr>
            <w:tcW w:w="1276" w:type="dxa"/>
          </w:tcPr>
          <w:p w14:paraId="30B39781"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Impacto: alto</w:t>
            </w:r>
          </w:p>
          <w:p w14:paraId="74C7FB03"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Probabilidad: baja</w:t>
            </w:r>
          </w:p>
        </w:tc>
        <w:tc>
          <w:tcPr>
            <w:tcW w:w="3544" w:type="dxa"/>
          </w:tcPr>
          <w:p w14:paraId="36F5A969" w14:textId="77777777" w:rsidR="00890C94" w:rsidRPr="00890C94" w:rsidRDefault="00890C94" w:rsidP="00877E8B">
            <w:pPr>
              <w:pStyle w:val="ListParagraph"/>
              <w:numPr>
                <w:ilvl w:val="0"/>
                <w:numId w:val="16"/>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Convocatorias públicas realizadas con anticipación y a través de medios importantes regionales</w:t>
            </w:r>
          </w:p>
          <w:p w14:paraId="0970FCC9" w14:textId="77777777" w:rsidR="00890C94" w:rsidRPr="00890C94" w:rsidRDefault="00890C94" w:rsidP="00877E8B">
            <w:pPr>
              <w:pStyle w:val="ListParagraph"/>
              <w:numPr>
                <w:ilvl w:val="0"/>
                <w:numId w:val="16"/>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Desarrollo de curso de inducción e intercambios entre regiones gracias al enfoque de programa. </w:t>
            </w:r>
          </w:p>
        </w:tc>
        <w:tc>
          <w:tcPr>
            <w:tcW w:w="1530" w:type="dxa"/>
          </w:tcPr>
          <w:p w14:paraId="4E9E641D"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Gobierno Regional de Ucayali </w:t>
            </w:r>
          </w:p>
          <w:p w14:paraId="2D73961C" w14:textId="77777777" w:rsidR="00890C94" w:rsidRPr="00890C94" w:rsidRDefault="00890C94" w:rsidP="00877E8B">
            <w:pPr>
              <w:rPr>
                <w:rFonts w:ascii="Arial Narrow" w:eastAsia="Times New Roman" w:hAnsi="Arial Narrow"/>
                <w:sz w:val="17"/>
                <w:szCs w:val="17"/>
                <w:lang w:val="es-ES" w:eastAsia="es-PE"/>
              </w:rPr>
            </w:pPr>
          </w:p>
          <w:p w14:paraId="46528763" w14:textId="77777777" w:rsidR="00890C94" w:rsidRPr="00890C94" w:rsidRDefault="00890C94" w:rsidP="00877E8B">
            <w:pPr>
              <w:rPr>
                <w:rFonts w:ascii="Arial Narrow" w:eastAsia="Times New Roman" w:hAnsi="Arial Narrow"/>
                <w:sz w:val="17"/>
                <w:szCs w:val="17"/>
                <w:lang w:val="es-PE" w:eastAsia="es-PE"/>
              </w:rPr>
            </w:pPr>
            <w:r w:rsidRPr="00890C94">
              <w:rPr>
                <w:rFonts w:ascii="Arial Narrow" w:eastAsia="Times New Roman" w:hAnsi="Arial Narrow"/>
                <w:sz w:val="17"/>
                <w:szCs w:val="17"/>
                <w:lang w:val="es-PE" w:eastAsia="es-PE"/>
              </w:rPr>
              <w:t>EII /AIDER /NCI/ /ICRAF</w:t>
            </w:r>
          </w:p>
        </w:tc>
      </w:tr>
      <w:tr w:rsidR="00890C94" w:rsidRPr="00890C94" w14:paraId="27681BBA" w14:textId="77777777" w:rsidTr="00A70855">
        <w:tc>
          <w:tcPr>
            <w:tcW w:w="1701" w:type="dxa"/>
          </w:tcPr>
          <w:p w14:paraId="7023A60E"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Alta rotación de funcionarios con responsabilidad en diseñar el plan</w:t>
            </w:r>
          </w:p>
        </w:tc>
        <w:tc>
          <w:tcPr>
            <w:tcW w:w="2268" w:type="dxa"/>
          </w:tcPr>
          <w:p w14:paraId="22A64E90"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Durante el proceso de elaboración del plan se cambia de manera reitera a las contrapartes técnicas o políticas responsables. </w:t>
            </w:r>
          </w:p>
        </w:tc>
        <w:tc>
          <w:tcPr>
            <w:tcW w:w="1276" w:type="dxa"/>
          </w:tcPr>
          <w:p w14:paraId="6120BE4E"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Impacto: alto</w:t>
            </w:r>
          </w:p>
          <w:p w14:paraId="4031A7ED"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Probabilidad: alta</w:t>
            </w:r>
          </w:p>
        </w:tc>
        <w:tc>
          <w:tcPr>
            <w:tcW w:w="3544" w:type="dxa"/>
          </w:tcPr>
          <w:p w14:paraId="4C041706" w14:textId="77777777" w:rsidR="00890C94" w:rsidRPr="00890C94" w:rsidRDefault="00890C94" w:rsidP="00877E8B">
            <w:pPr>
              <w:pStyle w:val="ListParagraph"/>
              <w:numPr>
                <w:ilvl w:val="0"/>
                <w:numId w:val="15"/>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Desarrollo de acuerdos con el Gobierno Regional para designación de contrapartes responsables</w:t>
            </w:r>
          </w:p>
          <w:p w14:paraId="53F4188C" w14:textId="77777777" w:rsidR="00890C94" w:rsidRPr="00890C94" w:rsidRDefault="00890C94" w:rsidP="00877E8B">
            <w:pPr>
              <w:pStyle w:val="ListParagraph"/>
              <w:numPr>
                <w:ilvl w:val="0"/>
                <w:numId w:val="15"/>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Convenio para implementación del proyecto </w:t>
            </w:r>
          </w:p>
          <w:p w14:paraId="565E84C1" w14:textId="77777777" w:rsidR="00890C94" w:rsidRPr="00890C94" w:rsidRDefault="00890C94" w:rsidP="00877E8B">
            <w:pPr>
              <w:pStyle w:val="ListParagraph"/>
              <w:numPr>
                <w:ilvl w:val="0"/>
                <w:numId w:val="15"/>
              </w:numPr>
              <w:ind w:left="139"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Comunicación y coordinación con un equipo de funcionarios. </w:t>
            </w:r>
          </w:p>
        </w:tc>
        <w:tc>
          <w:tcPr>
            <w:tcW w:w="1530" w:type="dxa"/>
          </w:tcPr>
          <w:p w14:paraId="0317CE69"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Gobierno Regional de Ucayali </w:t>
            </w:r>
          </w:p>
          <w:p w14:paraId="43565402" w14:textId="77777777" w:rsidR="00890C94" w:rsidRPr="00890C94" w:rsidRDefault="00890C94" w:rsidP="00877E8B">
            <w:pPr>
              <w:rPr>
                <w:rFonts w:ascii="Arial Narrow" w:eastAsia="Times New Roman" w:hAnsi="Arial Narrow"/>
                <w:sz w:val="17"/>
                <w:szCs w:val="17"/>
                <w:lang w:val="es-ES" w:eastAsia="es-PE"/>
              </w:rPr>
            </w:pPr>
          </w:p>
          <w:p w14:paraId="61E19D9B" w14:textId="77777777" w:rsidR="00890C94" w:rsidRPr="00890C94" w:rsidRDefault="00890C94" w:rsidP="00877E8B">
            <w:pPr>
              <w:rPr>
                <w:rFonts w:ascii="Arial Narrow" w:eastAsia="Times New Roman" w:hAnsi="Arial Narrow"/>
                <w:sz w:val="17"/>
                <w:szCs w:val="17"/>
                <w:lang w:val="es-PE" w:eastAsia="es-PE"/>
              </w:rPr>
            </w:pPr>
            <w:r w:rsidRPr="00890C94">
              <w:rPr>
                <w:rFonts w:ascii="Arial Narrow" w:eastAsia="Times New Roman" w:hAnsi="Arial Narrow"/>
                <w:sz w:val="17"/>
                <w:szCs w:val="17"/>
                <w:lang w:val="es-PE" w:eastAsia="es-PE"/>
              </w:rPr>
              <w:t>EII /AIDER /NCI/ /ICRAF</w:t>
            </w:r>
          </w:p>
        </w:tc>
      </w:tr>
      <w:tr w:rsidR="00890C94" w:rsidRPr="00270ABD" w14:paraId="484BCA34" w14:textId="77777777" w:rsidTr="00A70855">
        <w:tc>
          <w:tcPr>
            <w:tcW w:w="1701" w:type="dxa"/>
          </w:tcPr>
          <w:p w14:paraId="5FFC6EEF"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Conflictos con pueblos indígenas</w:t>
            </w:r>
          </w:p>
        </w:tc>
        <w:tc>
          <w:tcPr>
            <w:tcW w:w="2268" w:type="dxa"/>
          </w:tcPr>
          <w:p w14:paraId="7238A1C9"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Pueblos indígenas consideran que no participan apropiadamente en la construcción del plan o en actividades de desarrollo de capacidades</w:t>
            </w:r>
          </w:p>
        </w:tc>
        <w:tc>
          <w:tcPr>
            <w:tcW w:w="1276" w:type="dxa"/>
          </w:tcPr>
          <w:p w14:paraId="01A3897E"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Impacto: medio</w:t>
            </w:r>
          </w:p>
          <w:p w14:paraId="79DE68C8"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Probabilidad: alta</w:t>
            </w:r>
          </w:p>
        </w:tc>
        <w:tc>
          <w:tcPr>
            <w:tcW w:w="3544" w:type="dxa"/>
          </w:tcPr>
          <w:p w14:paraId="6466C1D5"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Presentación del proyecto a organizaciones representativas de los pueblos indígenas (ORAU)</w:t>
            </w:r>
          </w:p>
          <w:p w14:paraId="5526F373"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Flujo de comunicación constante</w:t>
            </w:r>
          </w:p>
          <w:p w14:paraId="52567245"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Actividades de capacitación y dialogo especificas</w:t>
            </w:r>
          </w:p>
        </w:tc>
        <w:tc>
          <w:tcPr>
            <w:tcW w:w="1530" w:type="dxa"/>
          </w:tcPr>
          <w:p w14:paraId="596AA5B2"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Gobierno Regional de Ucayali </w:t>
            </w:r>
          </w:p>
          <w:p w14:paraId="6B637554" w14:textId="77777777" w:rsidR="00890C94" w:rsidRPr="00890C94" w:rsidRDefault="00890C94" w:rsidP="00877E8B">
            <w:pPr>
              <w:rPr>
                <w:rFonts w:ascii="Arial Narrow" w:eastAsia="Times New Roman" w:hAnsi="Arial Narrow"/>
                <w:sz w:val="17"/>
                <w:szCs w:val="17"/>
                <w:lang w:val="es-ES" w:eastAsia="es-PE"/>
              </w:rPr>
            </w:pPr>
          </w:p>
          <w:p w14:paraId="61990549"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Equipo técnico del proyecto </w:t>
            </w:r>
          </w:p>
          <w:p w14:paraId="466C9F68" w14:textId="77777777" w:rsidR="00890C94" w:rsidRPr="00890C94" w:rsidRDefault="00890C94" w:rsidP="00877E8B">
            <w:pPr>
              <w:rPr>
                <w:rFonts w:ascii="Arial Narrow" w:eastAsia="Times New Roman" w:hAnsi="Arial Narrow"/>
                <w:sz w:val="17"/>
                <w:szCs w:val="17"/>
                <w:lang w:val="es-ES" w:eastAsia="es-PE"/>
              </w:rPr>
            </w:pPr>
          </w:p>
          <w:p w14:paraId="502C231C" w14:textId="77777777" w:rsidR="00890C94" w:rsidRPr="00890C94" w:rsidRDefault="00890C94" w:rsidP="00877E8B">
            <w:pPr>
              <w:rPr>
                <w:rFonts w:ascii="Arial Narrow" w:eastAsia="Times New Roman" w:hAnsi="Arial Narrow"/>
                <w:sz w:val="17"/>
                <w:szCs w:val="17"/>
                <w:lang w:val="en-US" w:eastAsia="es-PE"/>
              </w:rPr>
            </w:pPr>
            <w:r w:rsidRPr="00890C94">
              <w:rPr>
                <w:rFonts w:ascii="Arial Narrow" w:eastAsia="Times New Roman" w:hAnsi="Arial Narrow"/>
                <w:sz w:val="17"/>
                <w:szCs w:val="17"/>
                <w:lang w:val="en-US" w:eastAsia="es-PE"/>
              </w:rPr>
              <w:t>EII /AIDER /NCI/  /ICRAF</w:t>
            </w:r>
          </w:p>
        </w:tc>
      </w:tr>
      <w:tr w:rsidR="00890C94" w:rsidRPr="00270ABD" w14:paraId="58E3A872" w14:textId="77777777" w:rsidTr="00A70855">
        <w:tc>
          <w:tcPr>
            <w:tcW w:w="1701" w:type="dxa"/>
          </w:tcPr>
          <w:p w14:paraId="1E990F59"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Dificultades en la cooperación y coordinación de actividades socias o externas durante la implementación del proyecto</w:t>
            </w:r>
          </w:p>
        </w:tc>
        <w:tc>
          <w:tcPr>
            <w:tcW w:w="2268" w:type="dxa"/>
          </w:tcPr>
          <w:p w14:paraId="70EE96BB"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Proyectos y organizaciones con presencia en la región promueven procesos paralelos o contrarios a los objetivos del proyecto </w:t>
            </w:r>
          </w:p>
        </w:tc>
        <w:tc>
          <w:tcPr>
            <w:tcW w:w="1276" w:type="dxa"/>
          </w:tcPr>
          <w:p w14:paraId="0C197621"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Impacto: alto</w:t>
            </w:r>
          </w:p>
          <w:p w14:paraId="47D57C92"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Probabilidad: media</w:t>
            </w:r>
          </w:p>
        </w:tc>
        <w:tc>
          <w:tcPr>
            <w:tcW w:w="3544" w:type="dxa"/>
          </w:tcPr>
          <w:p w14:paraId="6418C9CC"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Comunicación y coordinación con organizaciones y proyectos regionales. </w:t>
            </w:r>
          </w:p>
          <w:p w14:paraId="2602925E"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Desarrollo de acuerdos </w:t>
            </w:r>
          </w:p>
          <w:p w14:paraId="4BB5F245"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Mapeo de iniciativas e identificación de posibles sinergias. </w:t>
            </w:r>
          </w:p>
          <w:p w14:paraId="1E1C1DE8"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Difusión de avances del proyecto </w:t>
            </w:r>
          </w:p>
          <w:p w14:paraId="37B402C8"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Coordinación para resaltar la relevancia del instrumento a construir. </w:t>
            </w:r>
          </w:p>
          <w:p w14:paraId="0FDB80A9" w14:textId="77777777" w:rsidR="00890C94" w:rsidRPr="00890C94" w:rsidRDefault="00890C94" w:rsidP="00877E8B">
            <w:pPr>
              <w:pStyle w:val="ListParagraph"/>
              <w:numPr>
                <w:ilvl w:val="0"/>
                <w:numId w:val="17"/>
              </w:numPr>
              <w:ind w:left="141" w:hanging="142"/>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Participación de ministerios y actores clave en comité asesor o consultivo. </w:t>
            </w:r>
          </w:p>
        </w:tc>
        <w:tc>
          <w:tcPr>
            <w:tcW w:w="1530" w:type="dxa"/>
          </w:tcPr>
          <w:p w14:paraId="72E38A3D"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Gobierno Regional de Ucayali </w:t>
            </w:r>
          </w:p>
          <w:p w14:paraId="1E3B44DE" w14:textId="77777777" w:rsidR="00890C94" w:rsidRPr="00890C94" w:rsidRDefault="00890C94" w:rsidP="00877E8B">
            <w:pPr>
              <w:rPr>
                <w:rFonts w:ascii="Arial Narrow" w:eastAsia="Times New Roman" w:hAnsi="Arial Narrow"/>
                <w:sz w:val="17"/>
                <w:szCs w:val="17"/>
                <w:lang w:val="es-ES" w:eastAsia="es-PE"/>
              </w:rPr>
            </w:pPr>
          </w:p>
          <w:p w14:paraId="62CDB21E" w14:textId="77777777" w:rsidR="00890C94" w:rsidRPr="00890C94" w:rsidRDefault="00890C94" w:rsidP="00877E8B">
            <w:pPr>
              <w:rPr>
                <w:rFonts w:ascii="Arial Narrow" w:eastAsia="Times New Roman" w:hAnsi="Arial Narrow"/>
                <w:sz w:val="17"/>
                <w:szCs w:val="17"/>
                <w:lang w:val="es-ES" w:eastAsia="es-PE"/>
              </w:rPr>
            </w:pPr>
            <w:r w:rsidRPr="00890C94">
              <w:rPr>
                <w:rFonts w:ascii="Arial Narrow" w:eastAsia="Times New Roman" w:hAnsi="Arial Narrow"/>
                <w:sz w:val="17"/>
                <w:szCs w:val="17"/>
                <w:lang w:val="es-ES" w:eastAsia="es-PE"/>
              </w:rPr>
              <w:t xml:space="preserve">Equipo técnico del proyecto </w:t>
            </w:r>
          </w:p>
          <w:p w14:paraId="08370EF4" w14:textId="77777777" w:rsidR="00890C94" w:rsidRPr="00890C94" w:rsidRDefault="00890C94" w:rsidP="00877E8B">
            <w:pPr>
              <w:rPr>
                <w:rFonts w:ascii="Arial Narrow" w:eastAsia="Times New Roman" w:hAnsi="Arial Narrow"/>
                <w:sz w:val="17"/>
                <w:szCs w:val="17"/>
                <w:lang w:val="es-ES" w:eastAsia="es-PE"/>
              </w:rPr>
            </w:pPr>
          </w:p>
          <w:p w14:paraId="43456941" w14:textId="77777777" w:rsidR="00890C94" w:rsidRPr="00890C94" w:rsidRDefault="00890C94" w:rsidP="00877E8B">
            <w:pPr>
              <w:rPr>
                <w:rFonts w:ascii="Arial Narrow" w:eastAsia="Times New Roman" w:hAnsi="Arial Narrow"/>
                <w:sz w:val="17"/>
                <w:szCs w:val="17"/>
                <w:lang w:val="en-US" w:eastAsia="es-PE"/>
              </w:rPr>
            </w:pPr>
            <w:r w:rsidRPr="00890C94">
              <w:rPr>
                <w:rFonts w:ascii="Arial Narrow" w:eastAsia="Times New Roman" w:hAnsi="Arial Narrow"/>
                <w:sz w:val="17"/>
                <w:szCs w:val="17"/>
                <w:lang w:val="en-US" w:eastAsia="es-PE"/>
              </w:rPr>
              <w:t>EII /AIDER /NCI/ /ICRAF</w:t>
            </w:r>
          </w:p>
        </w:tc>
      </w:tr>
    </w:tbl>
    <w:p w14:paraId="30C20258" w14:textId="77777777" w:rsidR="0090090A" w:rsidRPr="00B85751" w:rsidRDefault="0090090A" w:rsidP="0090090A">
      <w:pPr>
        <w:widowControl w:val="0"/>
        <w:rPr>
          <w:rFonts w:ascii="Arial Narrow" w:hAnsi="Arial Narrow"/>
          <w:b/>
          <w:sz w:val="28"/>
          <w:szCs w:val="28"/>
          <w:lang w:val="es-PE" w:eastAsia="en-GB"/>
        </w:rPr>
      </w:pPr>
      <w:r w:rsidRPr="00A63B30">
        <w:rPr>
          <w:rFonts w:ascii="Arial Narrow" w:hAnsi="Arial Narrow"/>
          <w:sz w:val="18"/>
          <w:szCs w:val="18"/>
          <w:lang w:val="es-PE"/>
        </w:rPr>
        <w:t>Fuente:</w:t>
      </w:r>
      <w:r>
        <w:rPr>
          <w:rFonts w:ascii="Arial Narrow" w:hAnsi="Arial Narrow"/>
          <w:sz w:val="18"/>
          <w:szCs w:val="18"/>
          <w:lang w:val="es-PE"/>
        </w:rPr>
        <w:t xml:space="preserve"> elaboración propia.</w:t>
      </w:r>
    </w:p>
    <w:p w14:paraId="1DE0B726" w14:textId="77777777" w:rsidR="00890C94" w:rsidRDefault="00890C94" w:rsidP="00890C94">
      <w:pPr>
        <w:jc w:val="center"/>
        <w:rPr>
          <w:rFonts w:ascii="Arial Narrow" w:hAnsi="Arial Narrow"/>
          <w:b/>
          <w:sz w:val="28"/>
          <w:szCs w:val="28"/>
          <w:lang w:val="es-PE" w:eastAsia="en-GB"/>
        </w:rPr>
      </w:pPr>
    </w:p>
    <w:p w14:paraId="50DEE3BA" w14:textId="77777777" w:rsidR="00877E8B" w:rsidRPr="00E0344C" w:rsidRDefault="00877E8B" w:rsidP="00877E8B">
      <w:pPr>
        <w:widowControl w:val="0"/>
        <w:ind w:left="-426"/>
        <w:rPr>
          <w:rFonts w:ascii="Arial Narrow" w:hAnsi="Arial Narrow"/>
          <w:b/>
          <w:color w:val="000000" w:themeColor="text1"/>
          <w:sz w:val="22"/>
          <w:szCs w:val="22"/>
          <w:lang w:val="es-ES"/>
        </w:rPr>
      </w:pPr>
      <w:r w:rsidRPr="00E0344C">
        <w:rPr>
          <w:rFonts w:ascii="Arial Narrow" w:hAnsi="Arial Narrow"/>
          <w:b/>
          <w:color w:val="000000" w:themeColor="text1"/>
          <w:sz w:val="20"/>
          <w:szCs w:val="20"/>
          <w:lang w:val="es-ES"/>
        </w:rPr>
        <w:lastRenderedPageBreak/>
        <w:t xml:space="preserve">ANEXO </w:t>
      </w:r>
      <w:r w:rsidR="00293867">
        <w:rPr>
          <w:rFonts w:ascii="Arial Narrow" w:hAnsi="Arial Narrow"/>
          <w:b/>
          <w:color w:val="000000" w:themeColor="text1"/>
          <w:sz w:val="20"/>
          <w:szCs w:val="20"/>
          <w:lang w:val="es-ES"/>
        </w:rPr>
        <w:t>VII</w:t>
      </w:r>
      <w:r w:rsidRPr="00E0344C">
        <w:rPr>
          <w:rFonts w:ascii="Arial Narrow" w:hAnsi="Arial Narrow"/>
          <w:b/>
          <w:color w:val="000000" w:themeColor="text1"/>
          <w:sz w:val="20"/>
          <w:szCs w:val="20"/>
          <w:lang w:val="es-ES"/>
        </w:rPr>
        <w:t>. Proyectos e iniciativas nacionales que pueden ser articula</w:t>
      </w:r>
      <w:r>
        <w:rPr>
          <w:rFonts w:ascii="Arial Narrow" w:hAnsi="Arial Narrow"/>
          <w:b/>
          <w:color w:val="000000" w:themeColor="text1"/>
          <w:sz w:val="20"/>
          <w:szCs w:val="20"/>
          <w:lang w:val="es-ES"/>
        </w:rPr>
        <w:t>da</w:t>
      </w:r>
      <w:r w:rsidRPr="00E0344C">
        <w:rPr>
          <w:rFonts w:ascii="Arial Narrow" w:hAnsi="Arial Narrow"/>
          <w:b/>
          <w:color w:val="000000" w:themeColor="text1"/>
          <w:sz w:val="20"/>
          <w:szCs w:val="20"/>
          <w:lang w:val="es-ES"/>
        </w:rPr>
        <w:t>s con el Proyecto</w:t>
      </w:r>
      <w:r w:rsidRPr="00E0344C">
        <w:rPr>
          <w:rFonts w:ascii="Arial Narrow" w:hAnsi="Arial Narrow"/>
          <w:b/>
          <w:color w:val="000000" w:themeColor="text1"/>
          <w:sz w:val="22"/>
          <w:szCs w:val="22"/>
          <w:lang w:val="es-ES"/>
        </w:rPr>
        <w:t xml:space="preserve"> </w:t>
      </w:r>
    </w:p>
    <w:p w14:paraId="11D335E2" w14:textId="77777777" w:rsidR="00890C94" w:rsidRPr="00890C94" w:rsidRDefault="00890C94" w:rsidP="004628E4">
      <w:pPr>
        <w:jc w:val="center"/>
        <w:rPr>
          <w:rFonts w:ascii="Arial Narrow" w:hAnsi="Arial Narrow"/>
          <w:b/>
          <w:sz w:val="28"/>
          <w:szCs w:val="28"/>
          <w:lang w:val="es-ES" w:eastAsia="en-GB"/>
        </w:rPr>
      </w:pPr>
    </w:p>
    <w:tbl>
      <w:tblPr>
        <w:tblStyle w:val="TableGrid"/>
        <w:tblW w:w="10036" w:type="dxa"/>
        <w:tblInd w:w="-572" w:type="dxa"/>
        <w:tblLook w:val="04A0" w:firstRow="1" w:lastRow="0" w:firstColumn="1" w:lastColumn="0" w:noHBand="0" w:noVBand="1"/>
      </w:tblPr>
      <w:tblGrid>
        <w:gridCol w:w="1985"/>
        <w:gridCol w:w="5528"/>
        <w:gridCol w:w="2523"/>
      </w:tblGrid>
      <w:tr w:rsidR="00955818" w:rsidRPr="008403C2" w14:paraId="23BC3D1A" w14:textId="77777777" w:rsidTr="0090090A">
        <w:tc>
          <w:tcPr>
            <w:tcW w:w="1985" w:type="dxa"/>
          </w:tcPr>
          <w:p w14:paraId="6EC6D460" w14:textId="77777777" w:rsidR="00955818" w:rsidRPr="00A63B30" w:rsidRDefault="00955818" w:rsidP="00640A64">
            <w:pPr>
              <w:pStyle w:val="NoSpacing"/>
              <w:jc w:val="center"/>
              <w:rPr>
                <w:rFonts w:ascii="Arial Narrow" w:eastAsia="Calibri" w:hAnsi="Arial Narrow" w:cs="Times New Roman"/>
                <w:b/>
                <w:sz w:val="20"/>
                <w:szCs w:val="20"/>
              </w:rPr>
            </w:pPr>
            <w:r w:rsidRPr="00A63B30">
              <w:rPr>
                <w:rFonts w:ascii="Arial Narrow" w:eastAsia="Calibri" w:hAnsi="Arial Narrow" w:cs="Times New Roman"/>
                <w:b/>
                <w:sz w:val="20"/>
                <w:szCs w:val="20"/>
              </w:rPr>
              <w:t>Proyecto o iniciativa</w:t>
            </w:r>
          </w:p>
        </w:tc>
        <w:tc>
          <w:tcPr>
            <w:tcW w:w="5528" w:type="dxa"/>
          </w:tcPr>
          <w:p w14:paraId="5CCE4655" w14:textId="77777777" w:rsidR="00955818" w:rsidRPr="00A63B30" w:rsidRDefault="00955818" w:rsidP="00640A64">
            <w:pPr>
              <w:pStyle w:val="NoSpacing"/>
              <w:jc w:val="center"/>
              <w:rPr>
                <w:rFonts w:ascii="Arial Narrow" w:eastAsia="Calibri" w:hAnsi="Arial Narrow" w:cs="Times New Roman"/>
                <w:b/>
                <w:sz w:val="20"/>
                <w:szCs w:val="20"/>
              </w:rPr>
            </w:pPr>
            <w:r w:rsidRPr="00A63B30">
              <w:rPr>
                <w:rFonts w:ascii="Arial Narrow" w:eastAsia="Calibri" w:hAnsi="Arial Narrow" w:cs="Times New Roman"/>
                <w:b/>
                <w:sz w:val="20"/>
                <w:szCs w:val="20"/>
              </w:rPr>
              <w:t>Objetivo</w:t>
            </w:r>
          </w:p>
        </w:tc>
        <w:tc>
          <w:tcPr>
            <w:tcW w:w="2523" w:type="dxa"/>
          </w:tcPr>
          <w:p w14:paraId="706D149A" w14:textId="77777777" w:rsidR="00955818" w:rsidRPr="00A63B30" w:rsidRDefault="00955818" w:rsidP="00640A64">
            <w:pPr>
              <w:pStyle w:val="NoSpacing"/>
              <w:jc w:val="center"/>
              <w:rPr>
                <w:rFonts w:ascii="Arial Narrow" w:eastAsia="Calibri" w:hAnsi="Arial Narrow" w:cs="Times New Roman"/>
                <w:b/>
                <w:sz w:val="20"/>
                <w:szCs w:val="20"/>
              </w:rPr>
            </w:pPr>
            <w:r w:rsidRPr="00A63B30">
              <w:rPr>
                <w:rFonts w:ascii="Arial Narrow" w:eastAsia="Calibri" w:hAnsi="Arial Narrow" w:cs="Times New Roman"/>
                <w:b/>
                <w:sz w:val="20"/>
                <w:szCs w:val="20"/>
              </w:rPr>
              <w:t>Potencial de articulación o sinergia</w:t>
            </w:r>
          </w:p>
        </w:tc>
      </w:tr>
      <w:tr w:rsidR="00955818" w:rsidRPr="0090090A" w14:paraId="52D46885" w14:textId="77777777" w:rsidTr="0090090A">
        <w:tc>
          <w:tcPr>
            <w:tcW w:w="1985" w:type="dxa"/>
          </w:tcPr>
          <w:p w14:paraId="0780CA51"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Paisajes Productivos Sostenibles en la Amazonía Peruana</w:t>
            </w:r>
          </w:p>
        </w:tc>
        <w:tc>
          <w:tcPr>
            <w:tcW w:w="5528" w:type="dxa"/>
          </w:tcPr>
          <w:p w14:paraId="72DE3DEB"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Generar múltiples beneficios ambientales a través de la aplicación de un enfoque integrado de la gestión de los paisajes amazónicos, esperando así contribuir a la reducción de la deforestación y a la recuperación de los bosques en la Amazonía peruana. Está alineado con la E</w:t>
            </w:r>
            <w:r w:rsidR="0090090A" w:rsidRPr="0090090A">
              <w:rPr>
                <w:rFonts w:ascii="Arial Narrow" w:eastAsia="Calibri" w:hAnsi="Arial Narrow" w:cs="Times New Roman"/>
                <w:sz w:val="17"/>
                <w:szCs w:val="17"/>
              </w:rPr>
              <w:t xml:space="preserve">NBCC </w:t>
            </w:r>
            <w:r w:rsidRPr="0090090A">
              <w:rPr>
                <w:rFonts w:ascii="Arial Narrow" w:eastAsia="Calibri" w:hAnsi="Arial Narrow" w:cs="Times New Roman"/>
                <w:sz w:val="17"/>
                <w:szCs w:val="17"/>
              </w:rPr>
              <w:t>y se complementa otros procesos estratégicos nacionales, entre ellos el Programa de Inversión Forestal y la Declaración de Intención Conjunta suscrita entre los gobiernos de Perú, Noruega y Alemania. Se contemplan los siguientes componentes específicos:</w:t>
            </w:r>
          </w:p>
          <w:p w14:paraId="52FA5EED"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b/>
                <w:sz w:val="17"/>
                <w:szCs w:val="17"/>
              </w:rPr>
              <w:t>Componente 1</w:t>
            </w:r>
            <w:r w:rsidRPr="0090090A">
              <w:rPr>
                <w:rFonts w:ascii="Arial Narrow" w:eastAsia="Calibri" w:hAnsi="Arial Narrow" w:cs="Times New Roman"/>
                <w:sz w:val="17"/>
                <w:szCs w:val="17"/>
              </w:rPr>
              <w:t>: Crear las condiciones favorables para que las políticas, reglamentos e instrumentos de ordenamiento territorial y/o sectorial reduzcan presiones sobre los bosques amazónicos con un enfoque de paisajes, tomando en consideración las necesidades de desarrollo y la aplicación de sistemas de</w:t>
            </w:r>
          </w:p>
          <w:p w14:paraId="6A187BFE"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producción sostenible.</w:t>
            </w:r>
          </w:p>
          <w:p w14:paraId="4859AD91"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b/>
                <w:sz w:val="17"/>
                <w:szCs w:val="17"/>
              </w:rPr>
              <w:t>Componente 2:</w:t>
            </w:r>
            <w:r w:rsidRPr="0090090A">
              <w:rPr>
                <w:rFonts w:ascii="Arial Narrow" w:eastAsia="Calibri" w:hAnsi="Arial Narrow" w:cs="Times New Roman"/>
                <w:sz w:val="17"/>
                <w:szCs w:val="17"/>
              </w:rPr>
              <w:t xml:space="preserve"> Mejorar la gestión de los paisajes productivos y de los sectores en las zonas críticas. Se contemplan acciones específicas encaminadas a la transformación hacia la sostenibilidad del comportamiento de productores en los sectores seleccionados como “drivers” (Café, Palma Aceitera y Cacao), particularmente significativos como causas de la deforestación</w:t>
            </w:r>
          </w:p>
          <w:p w14:paraId="33647BE7" w14:textId="77777777" w:rsidR="00A70855" w:rsidRPr="0090090A" w:rsidRDefault="00A70855" w:rsidP="00640A64">
            <w:pPr>
              <w:pStyle w:val="NoSpacing"/>
              <w:rPr>
                <w:rFonts w:ascii="Arial Narrow" w:eastAsia="Calibri" w:hAnsi="Arial Narrow" w:cs="Times New Roman"/>
                <w:sz w:val="17"/>
                <w:szCs w:val="17"/>
              </w:rPr>
            </w:pPr>
          </w:p>
        </w:tc>
        <w:tc>
          <w:tcPr>
            <w:tcW w:w="2523" w:type="dxa"/>
          </w:tcPr>
          <w:p w14:paraId="30F219CC"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Implementación sobre el terreno de mecanismos de incentivos y medidas del plan con agentes que causan la deforestación en la Región Ucayali. </w:t>
            </w:r>
          </w:p>
        </w:tc>
      </w:tr>
      <w:tr w:rsidR="00955818" w:rsidRPr="0090090A" w14:paraId="512E3D7E" w14:textId="77777777" w:rsidTr="0090090A">
        <w:tc>
          <w:tcPr>
            <w:tcW w:w="1985" w:type="dxa"/>
          </w:tcPr>
          <w:p w14:paraId="39BAA61C"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Programa de Inversión Forestal (FIP) – Proyecto Territorial Atalaya </w:t>
            </w:r>
          </w:p>
        </w:tc>
        <w:tc>
          <w:tcPr>
            <w:tcW w:w="5528" w:type="dxa"/>
          </w:tcPr>
          <w:p w14:paraId="48835A4F"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Contribuir a la meta de emisión neta cero de gases de efecto invernadero procedentes del cambio de uso del suelo y de los bosques.</w:t>
            </w:r>
          </w:p>
          <w:p w14:paraId="722C763E"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Sus objetivos específicos son: fortalecer la gobernanza y el ordenamiento forestal, promover el manejo sostenible de los activos ambientales del bosque, promover la recuperación de áreas degradadas y la conservación de bosques, contribuir al control de la deforestación de los bosques amazónicos del Perú.</w:t>
            </w:r>
          </w:p>
        </w:tc>
        <w:tc>
          <w:tcPr>
            <w:tcW w:w="2523" w:type="dxa"/>
          </w:tcPr>
          <w:p w14:paraId="2EC117CB"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Implementar medidas orientadas a la conservación de los bosques, manejo forestal comunitario y puesta en valor de los servicios ecosistémicos en la Provincia de Atalaya. </w:t>
            </w:r>
          </w:p>
          <w:p w14:paraId="40BA968C" w14:textId="77777777" w:rsidR="00A70855" w:rsidRPr="0090090A" w:rsidRDefault="00A70855" w:rsidP="00640A64">
            <w:pPr>
              <w:pStyle w:val="NoSpacing"/>
              <w:rPr>
                <w:rFonts w:ascii="Arial Narrow" w:eastAsia="Calibri" w:hAnsi="Arial Narrow" w:cs="Times New Roman"/>
                <w:sz w:val="17"/>
                <w:szCs w:val="17"/>
              </w:rPr>
            </w:pPr>
          </w:p>
        </w:tc>
      </w:tr>
      <w:tr w:rsidR="00955818" w:rsidRPr="0090090A" w14:paraId="0624D5FB" w14:textId="77777777" w:rsidTr="0090090A">
        <w:tc>
          <w:tcPr>
            <w:tcW w:w="1985" w:type="dxa"/>
          </w:tcPr>
          <w:p w14:paraId="75F9F34C" w14:textId="77777777" w:rsidR="00955818" w:rsidRPr="0090090A" w:rsidRDefault="00955818" w:rsidP="00640A64">
            <w:pPr>
              <w:pStyle w:val="NoSpacing"/>
              <w:rPr>
                <w:rFonts w:ascii="Arial Narrow" w:eastAsia="Calibri" w:hAnsi="Arial Narrow" w:cs="Times New Roman"/>
                <w:sz w:val="17"/>
                <w:szCs w:val="17"/>
                <w:lang w:val="pt-BR"/>
              </w:rPr>
            </w:pPr>
            <w:r w:rsidRPr="0090090A">
              <w:rPr>
                <w:rFonts w:ascii="Arial Narrow" w:eastAsia="Calibri" w:hAnsi="Arial Narrow" w:cs="Times New Roman"/>
                <w:sz w:val="17"/>
                <w:szCs w:val="17"/>
                <w:lang w:val="pt-BR"/>
              </w:rPr>
              <w:t>Programa Nacional ONU-REDD (PNUD, PNUMA, FAO)</w:t>
            </w:r>
          </w:p>
        </w:tc>
        <w:tc>
          <w:tcPr>
            <w:tcW w:w="5528" w:type="dxa"/>
          </w:tcPr>
          <w:p w14:paraId="10F7935D"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Complementar los esfuerzos de preparación del Gobierno Peruano para la implementación de REDD+ en el contexto de la Estrategia Nacional sobre Bosques y Cambio Climático (ENBCC).</w:t>
            </w:r>
          </w:p>
        </w:tc>
        <w:tc>
          <w:tcPr>
            <w:tcW w:w="2523" w:type="dxa"/>
          </w:tcPr>
          <w:p w14:paraId="04DD07DE"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Asistencia técnica de PNUD, PNUMA y FAO para construcción de hojas de ruta regionales de la ENBCC con plan para implementación de la estrategia regional de desarrollo rural bajo en emisiones</w:t>
            </w:r>
          </w:p>
          <w:p w14:paraId="2E838227" w14:textId="77777777" w:rsidR="00A70855" w:rsidRPr="0090090A" w:rsidRDefault="00A70855" w:rsidP="00640A64">
            <w:pPr>
              <w:pStyle w:val="NoSpacing"/>
              <w:rPr>
                <w:rFonts w:ascii="Arial Narrow" w:eastAsia="Calibri" w:hAnsi="Arial Narrow" w:cs="Times New Roman"/>
                <w:sz w:val="17"/>
                <w:szCs w:val="17"/>
              </w:rPr>
            </w:pPr>
          </w:p>
        </w:tc>
      </w:tr>
      <w:tr w:rsidR="0090090A" w:rsidRPr="0090090A" w14:paraId="70C7145C" w14:textId="77777777" w:rsidTr="0090090A">
        <w:tc>
          <w:tcPr>
            <w:tcW w:w="1985" w:type="dxa"/>
          </w:tcPr>
          <w:p w14:paraId="4E31C06B" w14:textId="77777777" w:rsidR="0090090A" w:rsidRPr="0090090A" w:rsidRDefault="0090090A" w:rsidP="0090090A">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Proyecto de Preparación para REDD+, RPP segunda fase (FCPF - BM/ BID).</w:t>
            </w:r>
          </w:p>
          <w:p w14:paraId="65AFB896" w14:textId="77777777" w:rsidR="0090090A" w:rsidRPr="0090090A" w:rsidRDefault="0090090A" w:rsidP="0090090A">
            <w:pPr>
              <w:pStyle w:val="NoSpacing"/>
              <w:rPr>
                <w:rFonts w:ascii="Arial Narrow" w:eastAsia="Calibri" w:hAnsi="Arial Narrow" w:cs="Times New Roman"/>
                <w:sz w:val="17"/>
                <w:szCs w:val="17"/>
              </w:rPr>
            </w:pPr>
          </w:p>
        </w:tc>
        <w:tc>
          <w:tcPr>
            <w:tcW w:w="5528" w:type="dxa"/>
          </w:tcPr>
          <w:p w14:paraId="21494C07" w14:textId="77777777" w:rsidR="0090090A" w:rsidRPr="0090090A" w:rsidRDefault="0090090A" w:rsidP="0090090A">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El apoyo del fondo de preparación del FCPF (RPP, fase 2) canalizado por el BID y a ejecutarse por el MINAM considera recursos para apoyar la elaboración de hojas de ruta regionales para la implementación de la ENBCC. </w:t>
            </w:r>
          </w:p>
        </w:tc>
        <w:tc>
          <w:tcPr>
            <w:tcW w:w="2523" w:type="dxa"/>
          </w:tcPr>
          <w:p w14:paraId="13F673D9" w14:textId="77777777" w:rsidR="0090090A" w:rsidRPr="0090090A" w:rsidRDefault="0090090A" w:rsidP="0090090A">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Coordinación para la asignación de recursos y cooperación en el desarrollo de actividades, en las regiones donde se coincida.</w:t>
            </w:r>
          </w:p>
        </w:tc>
      </w:tr>
      <w:tr w:rsidR="00955818" w:rsidRPr="0090090A" w14:paraId="7B52160D" w14:textId="77777777" w:rsidTr="0090090A">
        <w:trPr>
          <w:trHeight w:val="1146"/>
        </w:trPr>
        <w:tc>
          <w:tcPr>
            <w:tcW w:w="1985" w:type="dxa"/>
          </w:tcPr>
          <w:p w14:paraId="20650708"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Programa de Desarrollo Forestal Sostenible, Inclusivo y Competitivo en la Amazonía Peruana (SERFOR – CAF) </w:t>
            </w:r>
          </w:p>
          <w:p w14:paraId="5ECB9040" w14:textId="77777777" w:rsidR="00A70855" w:rsidRPr="0090090A" w:rsidRDefault="00A70855" w:rsidP="00640A64">
            <w:pPr>
              <w:pStyle w:val="NoSpacing"/>
              <w:rPr>
                <w:rFonts w:ascii="Arial Narrow" w:eastAsia="Calibri" w:hAnsi="Arial Narrow" w:cs="Times New Roman"/>
                <w:sz w:val="17"/>
                <w:szCs w:val="17"/>
              </w:rPr>
            </w:pPr>
          </w:p>
        </w:tc>
        <w:tc>
          <w:tcPr>
            <w:tcW w:w="5528" w:type="dxa"/>
          </w:tcPr>
          <w:p w14:paraId="4269D8FE"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Recuperación, conservación y aprovechamiento de los bosques amazónicos mediante el fortalecimiento de la institucionalidad forestal pública, el manejo forestal y la competitividad del sector forestal.</w:t>
            </w:r>
          </w:p>
        </w:tc>
        <w:tc>
          <w:tcPr>
            <w:tcW w:w="2523" w:type="dxa"/>
          </w:tcPr>
          <w:p w14:paraId="71B657C5"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Diseño de un proyecto que permita implementar actividades del plan en fondos concursables de este Programa.</w:t>
            </w:r>
          </w:p>
        </w:tc>
      </w:tr>
      <w:tr w:rsidR="00955818" w:rsidRPr="0090090A" w14:paraId="358DA7B5" w14:textId="77777777" w:rsidTr="0090090A">
        <w:tc>
          <w:tcPr>
            <w:tcW w:w="1985" w:type="dxa"/>
          </w:tcPr>
          <w:p w14:paraId="1724E9BC"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Programa Nacional de Innovación Agraria – (PNIA)</w:t>
            </w:r>
          </w:p>
        </w:tc>
        <w:tc>
          <w:tcPr>
            <w:tcW w:w="5528" w:type="dxa"/>
          </w:tcPr>
          <w:p w14:paraId="7E279242"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Contribuir al establecimiento y consolidación de un sistema nacional moderno de ciencia, tecnología e innovación para el desarrollo del sector agrario peruano, descentralizado, plural, orientado por la demanda, en asociación con el sector privado; con el propósito de incrementar la rentabilidad y mejorar la competitividad del sector, mediante la generación y adopción de tecnologías sostenibles y ambientalmente seguras</w:t>
            </w:r>
          </w:p>
          <w:p w14:paraId="4F22DA53" w14:textId="77777777" w:rsidR="00A70855" w:rsidRPr="0090090A" w:rsidRDefault="00A70855" w:rsidP="00640A64">
            <w:pPr>
              <w:pStyle w:val="NoSpacing"/>
              <w:rPr>
                <w:rFonts w:ascii="Arial Narrow" w:eastAsia="Calibri" w:hAnsi="Arial Narrow" w:cs="Times New Roman"/>
                <w:sz w:val="17"/>
                <w:szCs w:val="17"/>
              </w:rPr>
            </w:pPr>
          </w:p>
        </w:tc>
        <w:tc>
          <w:tcPr>
            <w:tcW w:w="2523" w:type="dxa"/>
          </w:tcPr>
          <w:p w14:paraId="071E6ECF" w14:textId="77777777" w:rsidR="00955818" w:rsidRPr="0090090A" w:rsidRDefault="00955818" w:rsidP="00640A64">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Diseño de proyectos que permitan implementar actividades del plan asociadas a innovación y desarrollo de tecnología. </w:t>
            </w:r>
          </w:p>
        </w:tc>
      </w:tr>
      <w:tr w:rsidR="00877E8B" w:rsidRPr="0090090A" w14:paraId="573D6904" w14:textId="77777777" w:rsidTr="0090090A">
        <w:tc>
          <w:tcPr>
            <w:tcW w:w="1985" w:type="dxa"/>
          </w:tcPr>
          <w:p w14:paraId="1667A08D" w14:textId="77777777" w:rsidR="00877E8B" w:rsidRPr="0090090A" w:rsidRDefault="00877E8B" w:rsidP="00877E8B">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Fase III de la Iniciativa Bosques, Fincas y Finanzas (3FI) (Earth Innovation Institute)</w:t>
            </w:r>
          </w:p>
          <w:p w14:paraId="2086F3E0" w14:textId="77777777" w:rsidR="00A70855" w:rsidRPr="0090090A" w:rsidRDefault="00A70855" w:rsidP="00877E8B">
            <w:pPr>
              <w:pStyle w:val="NoSpacing"/>
              <w:rPr>
                <w:rFonts w:ascii="Arial Narrow" w:eastAsia="Calibri" w:hAnsi="Arial Narrow" w:cs="Times New Roman"/>
                <w:sz w:val="17"/>
                <w:szCs w:val="17"/>
              </w:rPr>
            </w:pPr>
          </w:p>
        </w:tc>
        <w:tc>
          <w:tcPr>
            <w:tcW w:w="5528" w:type="dxa"/>
          </w:tcPr>
          <w:p w14:paraId="7446AA1E" w14:textId="77777777" w:rsidR="00877E8B" w:rsidRPr="0090090A" w:rsidRDefault="00877E8B" w:rsidP="00877E8B">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Contribuir a desarrollar estrategias de desarrollo rural bajo en emisiones para al menos cinco gobiernos regionales de la Amazonía peruana. Fortalecer las cuatro áreas del sistema de desempeño territorial (metas comunes, incentivos, gobernanza, monitoreo)</w:t>
            </w:r>
          </w:p>
        </w:tc>
        <w:tc>
          <w:tcPr>
            <w:tcW w:w="2523" w:type="dxa"/>
          </w:tcPr>
          <w:p w14:paraId="55F9479E" w14:textId="77777777" w:rsidR="00877E8B" w:rsidRPr="0090090A" w:rsidRDefault="00877E8B" w:rsidP="00877E8B">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Desarrollará la estrategia sobre la cual se elaborará el plan de inversión o financiero propuesto en este proyecto</w:t>
            </w:r>
          </w:p>
        </w:tc>
      </w:tr>
      <w:tr w:rsidR="00877E8B" w:rsidRPr="0090090A" w14:paraId="056B570A" w14:textId="77777777" w:rsidTr="0090090A">
        <w:tc>
          <w:tcPr>
            <w:tcW w:w="1985" w:type="dxa"/>
          </w:tcPr>
          <w:p w14:paraId="69F29884" w14:textId="77777777" w:rsidR="00877E8B" w:rsidRPr="0090090A" w:rsidRDefault="00877E8B" w:rsidP="00877E8B">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Implementando estrategias para una transición a escala regional hacia un </w:t>
            </w:r>
            <w:r w:rsidR="0090090A" w:rsidRPr="0090090A">
              <w:rPr>
                <w:rFonts w:ascii="Arial Narrow" w:eastAsia="Calibri" w:hAnsi="Arial Narrow" w:cs="Times New Roman"/>
                <w:sz w:val="17"/>
                <w:szCs w:val="17"/>
              </w:rPr>
              <w:t xml:space="preserve">DRBE </w:t>
            </w:r>
            <w:r w:rsidRPr="0090090A">
              <w:rPr>
                <w:rFonts w:ascii="Arial Narrow" w:eastAsia="Calibri" w:hAnsi="Arial Narrow" w:cs="Times New Roman"/>
                <w:sz w:val="17"/>
                <w:szCs w:val="17"/>
              </w:rPr>
              <w:t xml:space="preserve">en Perú, México, Colombia y Kenia (Earth Innovation Institute) </w:t>
            </w:r>
          </w:p>
          <w:p w14:paraId="1AD1E688" w14:textId="77777777" w:rsidR="00A70855" w:rsidRPr="0090090A" w:rsidRDefault="00A70855" w:rsidP="00877E8B">
            <w:pPr>
              <w:pStyle w:val="NoSpacing"/>
              <w:rPr>
                <w:rFonts w:ascii="Arial Narrow" w:eastAsia="Calibri" w:hAnsi="Arial Narrow" w:cs="Times New Roman"/>
                <w:sz w:val="17"/>
                <w:szCs w:val="17"/>
              </w:rPr>
            </w:pPr>
          </w:p>
        </w:tc>
        <w:tc>
          <w:tcPr>
            <w:tcW w:w="5528" w:type="dxa"/>
          </w:tcPr>
          <w:p w14:paraId="0185BC70" w14:textId="77777777" w:rsidR="00877E8B" w:rsidRPr="0090090A" w:rsidRDefault="00877E8B" w:rsidP="00877E8B">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Desarrollará una estrategia a escala interregional para promover el desarrollo rural bajo en emisiones de la amazonia peruana. Promueve el desarrollo de instrumentos de monitoreo para medir el avance de esta estrategia, la gobernanza y la sistematización de buenas prácticas en los cuatro países de implementación. </w:t>
            </w:r>
          </w:p>
        </w:tc>
        <w:tc>
          <w:tcPr>
            <w:tcW w:w="2523" w:type="dxa"/>
          </w:tcPr>
          <w:p w14:paraId="029ABDAD" w14:textId="77777777" w:rsidR="00877E8B" w:rsidRPr="0090090A" w:rsidRDefault="00877E8B" w:rsidP="00877E8B">
            <w:pPr>
              <w:pStyle w:val="NoSpacing"/>
              <w:rPr>
                <w:rFonts w:ascii="Arial Narrow" w:eastAsia="Calibri" w:hAnsi="Arial Narrow" w:cs="Times New Roman"/>
                <w:sz w:val="17"/>
                <w:szCs w:val="17"/>
              </w:rPr>
            </w:pPr>
            <w:r w:rsidRPr="0090090A">
              <w:rPr>
                <w:rFonts w:ascii="Arial Narrow" w:eastAsia="Calibri" w:hAnsi="Arial Narrow" w:cs="Times New Roman"/>
                <w:sz w:val="17"/>
                <w:szCs w:val="17"/>
              </w:rPr>
              <w:t xml:space="preserve">Articular las estrategias y planes a escala de cada jurisdicción con una propuesta a nivel interregional </w:t>
            </w:r>
          </w:p>
        </w:tc>
      </w:tr>
    </w:tbl>
    <w:p w14:paraId="01F6DAA9" w14:textId="77777777" w:rsidR="00A35289" w:rsidRPr="00B85751" w:rsidRDefault="00955818" w:rsidP="0090090A">
      <w:pPr>
        <w:widowControl w:val="0"/>
        <w:rPr>
          <w:rFonts w:ascii="Arial Narrow" w:hAnsi="Arial Narrow"/>
          <w:b/>
          <w:sz w:val="28"/>
          <w:szCs w:val="28"/>
          <w:lang w:val="es-PE" w:eastAsia="en-GB"/>
        </w:rPr>
      </w:pPr>
      <w:bookmarkStart w:id="12" w:name="_Hlk519704825"/>
      <w:r w:rsidRPr="00A63B30">
        <w:rPr>
          <w:rFonts w:ascii="Arial Narrow" w:hAnsi="Arial Narrow"/>
          <w:sz w:val="18"/>
          <w:szCs w:val="18"/>
          <w:lang w:val="es-PE"/>
        </w:rPr>
        <w:t>Fuente:</w:t>
      </w:r>
      <w:r w:rsidR="00E95232">
        <w:rPr>
          <w:rFonts w:ascii="Arial Narrow" w:hAnsi="Arial Narrow"/>
          <w:sz w:val="18"/>
          <w:szCs w:val="18"/>
          <w:lang w:val="es-PE"/>
        </w:rPr>
        <w:t xml:space="preserve"> </w:t>
      </w:r>
      <w:r w:rsidR="0090090A">
        <w:rPr>
          <w:rFonts w:ascii="Arial Narrow" w:hAnsi="Arial Narrow"/>
          <w:sz w:val="18"/>
          <w:szCs w:val="18"/>
          <w:lang w:val="es-PE"/>
        </w:rPr>
        <w:t>elaboración propia.</w:t>
      </w:r>
      <w:bookmarkEnd w:id="12"/>
    </w:p>
    <w:sectPr w:rsidR="00A35289" w:rsidRPr="00B85751" w:rsidSect="00DE7303">
      <w:pgSz w:w="11901" w:h="16817" w:code="9"/>
      <w:pgMar w:top="1440" w:right="987" w:bottom="1440" w:left="1440" w:header="72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4A827" w14:textId="77777777" w:rsidR="00B41B04" w:rsidRDefault="00B41B04" w:rsidP="00547B97">
      <w:r>
        <w:separator/>
      </w:r>
    </w:p>
  </w:endnote>
  <w:endnote w:type="continuationSeparator" w:id="0">
    <w:p w14:paraId="13B56C01" w14:textId="77777777" w:rsidR="00B41B04" w:rsidRDefault="00B41B04" w:rsidP="00547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3E95" w14:textId="77777777" w:rsidR="00DE7303" w:rsidRDefault="00DE7303" w:rsidP="00832C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4B159" w14:textId="77777777" w:rsidR="00DE7303" w:rsidRDefault="00DE7303" w:rsidP="00547B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215729"/>
      <w:docPartObj>
        <w:docPartGallery w:val="Page Numbers (Bottom of Page)"/>
        <w:docPartUnique/>
      </w:docPartObj>
    </w:sdtPr>
    <w:sdtEndPr/>
    <w:sdtContent>
      <w:p w14:paraId="1B1B786C" w14:textId="77777777" w:rsidR="00DE7303" w:rsidRDefault="00DE7303">
        <w:pPr>
          <w:pStyle w:val="Footer"/>
          <w:jc w:val="right"/>
        </w:pPr>
        <w:r>
          <w:fldChar w:fldCharType="begin"/>
        </w:r>
        <w:r>
          <w:instrText>PAGE   \* MERGEFORMAT</w:instrText>
        </w:r>
        <w:r>
          <w:fldChar w:fldCharType="separate"/>
        </w:r>
        <w:r w:rsidR="004850D4" w:rsidRPr="004850D4">
          <w:rPr>
            <w:noProof/>
            <w:lang w:val="es-ES"/>
          </w:rPr>
          <w:t>2</w:t>
        </w:r>
        <w:r>
          <w:fldChar w:fldCharType="end"/>
        </w:r>
      </w:p>
    </w:sdtContent>
  </w:sdt>
  <w:p w14:paraId="07E7885A" w14:textId="77777777" w:rsidR="00DE7303" w:rsidRDefault="00DE7303" w:rsidP="00547B9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EC805" w14:textId="77777777" w:rsidR="00DE7303" w:rsidRDefault="00DE7303">
    <w:pPr>
      <w:pStyle w:val="Footer"/>
      <w:jc w:val="right"/>
    </w:pPr>
    <w:r>
      <w:fldChar w:fldCharType="begin"/>
    </w:r>
    <w:r>
      <w:instrText xml:space="preserve"> PAGE   \* MERGEFORMAT </w:instrText>
    </w:r>
    <w:r>
      <w:fldChar w:fldCharType="separate"/>
    </w:r>
    <w:r w:rsidR="004850D4">
      <w:rPr>
        <w:noProof/>
      </w:rPr>
      <w:t>37</w:t>
    </w:r>
    <w:r>
      <w:rPr>
        <w:noProof/>
      </w:rPr>
      <w:fldChar w:fldCharType="end"/>
    </w:r>
  </w:p>
  <w:p w14:paraId="790C544F" w14:textId="77777777" w:rsidR="00DE7303" w:rsidRDefault="00DE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9BE6F" w14:textId="77777777" w:rsidR="00B41B04" w:rsidRDefault="00B41B04" w:rsidP="00547B97">
      <w:r>
        <w:separator/>
      </w:r>
    </w:p>
  </w:footnote>
  <w:footnote w:type="continuationSeparator" w:id="0">
    <w:p w14:paraId="43F7C8D9" w14:textId="77777777" w:rsidR="00B41B04" w:rsidRDefault="00B41B04" w:rsidP="00547B97">
      <w:r>
        <w:continuationSeparator/>
      </w:r>
    </w:p>
  </w:footnote>
  <w:footnote w:id="1">
    <w:p w14:paraId="796AA63D" w14:textId="77777777" w:rsidR="00DE7303" w:rsidRPr="00145954" w:rsidRDefault="00DE7303" w:rsidP="00333B22">
      <w:pPr>
        <w:pStyle w:val="FootnoteText"/>
        <w:ind w:left="-567" w:right="-23"/>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sz w:val="16"/>
          <w:szCs w:val="16"/>
          <w:lang w:val="es-PE"/>
        </w:rPr>
        <w:t xml:space="preserve">Deforestación en el año 2016: </w:t>
      </w:r>
      <w:r w:rsidRPr="00145954">
        <w:rPr>
          <w:rFonts w:ascii="Arial Narrow" w:hAnsi="Arial Narrow" w:cs="Arial"/>
          <w:bCs/>
          <w:sz w:val="16"/>
          <w:szCs w:val="16"/>
        </w:rPr>
        <w:t xml:space="preserve">29,611. Ha. Promedio histórico del periodo 2001-2016: 20,536 ha. Pico máximo de deforestación: 2013 – 36,793 ha. </w:t>
      </w:r>
    </w:p>
  </w:footnote>
  <w:footnote w:id="2">
    <w:p w14:paraId="0B7865C7" w14:textId="77777777" w:rsidR="00DE7303" w:rsidRPr="00145954" w:rsidRDefault="00DE7303" w:rsidP="00333B22">
      <w:pPr>
        <w:pStyle w:val="FootnoteText"/>
        <w:ind w:left="-567" w:right="-23"/>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sz w:val="16"/>
          <w:szCs w:val="16"/>
          <w:lang w:val="es-PE"/>
        </w:rPr>
        <w:t xml:space="preserve">Condicionado a financiamiento. Deforestación anual en Ucayali en el 2014: 32,638 ha. El 80% respecto al valor al momento de la firma de la Declaración es de 26,110.4 ha lo que implica que Ucayali debe tener una deforestación anual por debajo de las 6,527.6 hectáreas. </w:t>
      </w:r>
    </w:p>
  </w:footnote>
  <w:footnote w:id="3">
    <w:p w14:paraId="24E54143" w14:textId="77777777" w:rsidR="00DE7303" w:rsidRPr="00145954" w:rsidRDefault="00DE7303" w:rsidP="00333B22">
      <w:pPr>
        <w:pStyle w:val="FootnoteText"/>
        <w:ind w:left="-567" w:right="-23"/>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sz w:val="16"/>
          <w:szCs w:val="16"/>
          <w:lang w:val="es-PE"/>
        </w:rPr>
        <w:t xml:space="preserve">Existen más instrumentos de planificación para la gestión ambiental y de la biodiversidad a nivel regional. Estos avances y su convergencia con una estrategia y plan jurisdiccional para reducir la deforestación, REDD+ y el desarrollo bajo en emisiones serán descritos en la sección de autoevaluación. </w:t>
      </w:r>
    </w:p>
  </w:footnote>
  <w:footnote w:id="4">
    <w:p w14:paraId="0A056323" w14:textId="77777777" w:rsidR="00DE7303" w:rsidRPr="00145954" w:rsidRDefault="00DE7303" w:rsidP="00333B22">
      <w:pPr>
        <w:pStyle w:val="FootnoteText"/>
        <w:ind w:left="-567" w:right="-23"/>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sz w:val="16"/>
          <w:szCs w:val="16"/>
          <w:lang w:val="es-ES"/>
        </w:rPr>
        <w:t>El plan de desarrollo regional concertado (PDRC) es el principal instrumento de planificación estratégica para el desarrollo regional. Es aprobado formalmente por el Consejo Regional que es el máximo organismo de decisión regional. Su aprobación se da por ordenanza regional que en Perú tiene rango de ley.</w:t>
      </w:r>
    </w:p>
  </w:footnote>
  <w:footnote w:id="5">
    <w:p w14:paraId="0BB8E73F" w14:textId="77777777" w:rsidR="00DE7303" w:rsidRPr="00AA381B" w:rsidRDefault="00DE7303" w:rsidP="00AA381B">
      <w:pPr>
        <w:pStyle w:val="FootnoteText"/>
        <w:ind w:left="-567"/>
        <w:rPr>
          <w:rFonts w:ascii="Arial Narrow" w:hAnsi="Arial Narrow"/>
          <w:sz w:val="16"/>
          <w:szCs w:val="16"/>
          <w:lang w:val="es-ES"/>
        </w:rPr>
      </w:pPr>
      <w:r w:rsidRPr="00AA381B">
        <w:rPr>
          <w:rStyle w:val="FootnoteReference"/>
          <w:rFonts w:ascii="Arial Narrow" w:hAnsi="Arial Narrow"/>
          <w:sz w:val="16"/>
          <w:szCs w:val="16"/>
        </w:rPr>
        <w:footnoteRef/>
      </w:r>
      <w:r w:rsidRPr="00AA381B">
        <w:rPr>
          <w:rFonts w:ascii="Arial Narrow" w:hAnsi="Arial Narrow"/>
          <w:sz w:val="16"/>
          <w:szCs w:val="16"/>
        </w:rPr>
        <w:t xml:space="preserve"> </w:t>
      </w:r>
      <w:r w:rsidRPr="00AA381B">
        <w:rPr>
          <w:rFonts w:ascii="Arial Narrow" w:hAnsi="Arial Narrow"/>
          <w:sz w:val="16"/>
          <w:szCs w:val="16"/>
          <w:lang w:val="es-ES"/>
        </w:rPr>
        <w:t xml:space="preserve">Mayores referencias </w:t>
      </w:r>
      <w:r>
        <w:rPr>
          <w:rFonts w:ascii="Arial Narrow" w:hAnsi="Arial Narrow"/>
          <w:sz w:val="16"/>
          <w:szCs w:val="16"/>
          <w:lang w:val="es-ES"/>
        </w:rPr>
        <w:t xml:space="preserve">sobre la articulación de la estrategia de desarrollo rural bajo en emisiones para Ucayali y su plan de inversión con los instrumentos y procesos nacionales puede ser encontrado en la sección de asuntos transversales de este proyecto. </w:t>
      </w:r>
    </w:p>
  </w:footnote>
  <w:footnote w:id="6">
    <w:p w14:paraId="4F8C11D6" w14:textId="77777777" w:rsidR="00DE7303" w:rsidRPr="000E51A0" w:rsidRDefault="00DE7303" w:rsidP="00AA381B">
      <w:pPr>
        <w:widowControl w:val="0"/>
        <w:autoSpaceDE w:val="0"/>
        <w:autoSpaceDN w:val="0"/>
        <w:adjustRightInd w:val="0"/>
        <w:ind w:left="-567" w:right="-23"/>
        <w:jc w:val="both"/>
        <w:rPr>
          <w:rFonts w:ascii="Arial Narrow" w:hAnsi="Arial Narrow" w:cstheme="minorHAnsi"/>
          <w:sz w:val="12"/>
          <w:szCs w:val="12"/>
        </w:rPr>
      </w:pPr>
      <w:r w:rsidRPr="00AA381B">
        <w:rPr>
          <w:rStyle w:val="FootnoteReference"/>
          <w:rFonts w:ascii="Arial Narrow" w:hAnsi="Arial Narrow"/>
          <w:sz w:val="16"/>
          <w:szCs w:val="16"/>
        </w:rPr>
        <w:footnoteRef/>
      </w:r>
      <w:r w:rsidRPr="00AA381B">
        <w:rPr>
          <w:rFonts w:ascii="Arial Narrow" w:hAnsi="Arial Narrow"/>
          <w:sz w:val="16"/>
          <w:szCs w:val="16"/>
        </w:rPr>
        <w:t xml:space="preserve"> </w:t>
      </w:r>
      <w:r w:rsidRPr="00AA381B">
        <w:rPr>
          <w:rFonts w:ascii="Arial Narrow" w:hAnsi="Arial Narrow" w:cstheme="minorHAnsi"/>
          <w:sz w:val="16"/>
          <w:szCs w:val="16"/>
        </w:rPr>
        <w:t>El presente proyecto se inserta dentro del Programa acordado por los Gobiernos Regionales peruanos miembros del GCF-TF para el proceso de elaborar las estrategias y planes de desarrollo rural</w:t>
      </w:r>
      <w:r w:rsidRPr="00145954">
        <w:rPr>
          <w:rFonts w:ascii="Arial Narrow" w:hAnsi="Arial Narrow" w:cstheme="minorHAnsi"/>
          <w:sz w:val="16"/>
          <w:szCs w:val="16"/>
        </w:rPr>
        <w:t xml:space="preserve"> bajo en emisiones, con reducción de deforestación. Esta aproximación coor</w:t>
      </w:r>
      <w:r>
        <w:rPr>
          <w:rFonts w:ascii="Arial Narrow" w:hAnsi="Arial Narrow" w:cstheme="minorHAnsi"/>
          <w:sz w:val="16"/>
          <w:szCs w:val="16"/>
        </w:rPr>
        <w:t>dinada y convergente entre seis</w:t>
      </w:r>
      <w:r w:rsidRPr="00145954">
        <w:rPr>
          <w:rFonts w:ascii="Arial Narrow" w:hAnsi="Arial Narrow" w:cstheme="minorHAnsi"/>
          <w:sz w:val="16"/>
          <w:szCs w:val="16"/>
        </w:rPr>
        <w:t xml:space="preserve"> gobiernos regionales permitirá una óptima cooperación entre ellos y con sus contrapartes del Gobierno nacional. Asimismo, permitirá reducir los costos operativos del proyecto y homogenizar metodologías al colaborar horizontalmente en el proceso de su aplicación. Contar con una misma organización como parte responsable en todas las regiones facilita este enfoque de programa colaborativo, al tiempo que articula como socias en el proyecto a organizaciones claves en cada región.</w:t>
      </w:r>
      <w:r w:rsidRPr="000E51A0">
        <w:rPr>
          <w:rFonts w:ascii="Arial Narrow" w:hAnsi="Arial Narrow" w:cstheme="minorHAnsi"/>
          <w:sz w:val="12"/>
          <w:szCs w:val="12"/>
        </w:rPr>
        <w:t xml:space="preserve"> </w:t>
      </w:r>
    </w:p>
  </w:footnote>
  <w:footnote w:id="7">
    <w:p w14:paraId="4B951030" w14:textId="77777777" w:rsidR="00DE7303" w:rsidRPr="00145954" w:rsidRDefault="00DE7303" w:rsidP="00F628ED">
      <w:pPr>
        <w:widowControl w:val="0"/>
        <w:autoSpaceDE w:val="0"/>
        <w:autoSpaceDN w:val="0"/>
        <w:adjustRightInd w:val="0"/>
        <w:ind w:left="-567" w:right="-22"/>
        <w:jc w:val="both"/>
        <w:rPr>
          <w:rFonts w:ascii="Arial Narrow" w:hAnsi="Arial Narrow" w:cs="Arial"/>
          <w:bCs/>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cs="Arial"/>
          <w:bCs/>
          <w:sz w:val="16"/>
          <w:szCs w:val="16"/>
        </w:rPr>
        <w:t xml:space="preserve">La presente sección fue completada en reuniones de trabajo con funcionarios de cuatro oficinas del Gobierno Regional de Ucayali (Autoridad Regional Ambiental, Gerencia de Desarrollo Económico, Dirección Regional de Agricultura, Gerencia Regional de Planificación y Presupuesto), utilizando información de referencia, entrevistas con expertos durante el periodo marzo-abril del 2018. Esta sección tiene por objetivo brindar un panorama resumido de los procesos jurisdiccionales a fin de evaluar la pertinencia de desarrollar una estrategia y plan de inversión además de las brechas y oportunidades para este proceso bajo el contexto de la Ventanilla A de financiamiento del GCF-TF. </w:t>
      </w:r>
    </w:p>
  </w:footnote>
  <w:footnote w:id="8">
    <w:p w14:paraId="309AEC49" w14:textId="77777777" w:rsidR="00DE7303" w:rsidRPr="00145954" w:rsidRDefault="00DE7303" w:rsidP="00F628ED">
      <w:pPr>
        <w:pStyle w:val="FootnoteText"/>
        <w:ind w:left="-567" w:right="-22"/>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sz w:val="16"/>
          <w:szCs w:val="16"/>
          <w:lang w:val="es-PE"/>
        </w:rPr>
        <w:t>Este avance no considerará un plan de inversión ni el proceso de dialogo con actores para construir acuerdos para la implementación. Estas dos áreas son propuestas como prioridades para el proyecto.</w:t>
      </w:r>
    </w:p>
  </w:footnote>
  <w:footnote w:id="9">
    <w:p w14:paraId="4267871C" w14:textId="77777777" w:rsidR="00DE7303" w:rsidRPr="00540656" w:rsidRDefault="00DE7303" w:rsidP="00F628ED">
      <w:pPr>
        <w:pStyle w:val="FootnoteText"/>
        <w:ind w:left="-567" w:right="-22"/>
        <w:rPr>
          <w:rFonts w:asciiTheme="minorHAnsi" w:hAnsiTheme="minorHAnsi"/>
          <w:sz w:val="12"/>
          <w:szCs w:val="12"/>
          <w:lang w:val="es-PE"/>
        </w:rPr>
      </w:pPr>
      <w:r w:rsidRPr="00145954">
        <w:rPr>
          <w:rStyle w:val="FootnoteReference"/>
          <w:rFonts w:ascii="Arial Narrow" w:hAnsi="Arial Narrow"/>
          <w:sz w:val="16"/>
          <w:szCs w:val="16"/>
        </w:rPr>
        <w:footnoteRef/>
      </w:r>
      <w:r w:rsidRPr="00145954">
        <w:rPr>
          <w:rFonts w:ascii="Arial Narrow" w:hAnsi="Arial Narrow"/>
          <w:sz w:val="16"/>
          <w:szCs w:val="16"/>
          <w:lang w:val="en-US"/>
        </w:rPr>
        <w:t xml:space="preserve"> Leveraging Landscapes: understanding change at deforestation frontiers in the Peruvian Amazon to inform public policy. Valentina Robiglio and Martin Reyes with contribution from Sonya Dewi. 2015. </w:t>
      </w:r>
      <w:r w:rsidRPr="00145954">
        <w:rPr>
          <w:rFonts w:ascii="Arial Narrow" w:hAnsi="Arial Narrow"/>
          <w:sz w:val="16"/>
          <w:szCs w:val="16"/>
          <w:lang w:val="es-PE"/>
        </w:rPr>
        <w:t>Estudios realizados para Irazola en Ucayali.</w:t>
      </w:r>
      <w:r w:rsidRPr="00540656">
        <w:rPr>
          <w:rFonts w:asciiTheme="minorHAnsi" w:hAnsiTheme="minorHAnsi"/>
          <w:sz w:val="12"/>
          <w:szCs w:val="12"/>
          <w:lang w:val="es-PE"/>
        </w:rPr>
        <w:t xml:space="preserve"> </w:t>
      </w:r>
    </w:p>
  </w:footnote>
  <w:footnote w:id="10">
    <w:p w14:paraId="18B707CE" w14:textId="77777777" w:rsidR="00DE7303" w:rsidRPr="00145954" w:rsidRDefault="00DE7303" w:rsidP="004D53E7">
      <w:pPr>
        <w:pStyle w:val="FootnoteText"/>
        <w:ind w:left="-567" w:right="119"/>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hyperlink r:id="rId1" w:history="1">
        <w:r w:rsidRPr="00145954">
          <w:rPr>
            <w:rStyle w:val="Hyperlink"/>
            <w:rFonts w:ascii="Arial Narrow" w:hAnsi="Arial Narrow"/>
            <w:sz w:val="16"/>
            <w:szCs w:val="16"/>
          </w:rPr>
          <w:t>http://produceprotectplatform.com/</w:t>
        </w:r>
      </w:hyperlink>
      <w:r w:rsidRPr="00145954">
        <w:rPr>
          <w:rFonts w:ascii="Arial Narrow" w:hAnsi="Arial Narrow"/>
          <w:sz w:val="16"/>
          <w:szCs w:val="16"/>
        </w:rPr>
        <w:t xml:space="preserve"> </w:t>
      </w:r>
    </w:p>
  </w:footnote>
  <w:footnote w:id="11">
    <w:p w14:paraId="40B31A04" w14:textId="77777777" w:rsidR="00DE7303" w:rsidRPr="00145954" w:rsidRDefault="00DE7303" w:rsidP="004D53E7">
      <w:pPr>
        <w:pStyle w:val="FootnoteText"/>
        <w:ind w:left="-567" w:right="119"/>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hyperlink r:id="rId2" w:history="1">
        <w:r w:rsidRPr="00145954">
          <w:rPr>
            <w:rStyle w:val="Hyperlink"/>
            <w:rFonts w:ascii="Arial Narrow" w:hAnsi="Arial Narrow"/>
            <w:sz w:val="16"/>
            <w:szCs w:val="16"/>
          </w:rPr>
          <w:t>http://geobosques.minam.gob.pe/geobosque/view/index.php</w:t>
        </w:r>
      </w:hyperlink>
      <w:r w:rsidRPr="00145954">
        <w:rPr>
          <w:rFonts w:ascii="Arial Narrow" w:hAnsi="Arial Narrow"/>
          <w:sz w:val="16"/>
          <w:szCs w:val="16"/>
        </w:rPr>
        <w:t xml:space="preserve"> </w:t>
      </w:r>
    </w:p>
  </w:footnote>
  <w:footnote w:id="12">
    <w:p w14:paraId="31F9DD6D" w14:textId="77777777" w:rsidR="00DE7303" w:rsidRPr="00145954" w:rsidRDefault="00DE7303" w:rsidP="004D53E7">
      <w:pPr>
        <w:pStyle w:val="FootnoteText"/>
        <w:ind w:left="-567" w:right="119"/>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hyperlink r:id="rId3" w:history="1">
        <w:r w:rsidRPr="00145954">
          <w:rPr>
            <w:rStyle w:val="Hyperlink"/>
            <w:rFonts w:ascii="Arial Narrow" w:hAnsi="Arial Narrow"/>
            <w:sz w:val="16"/>
            <w:szCs w:val="16"/>
          </w:rPr>
          <w:t>http://www.palmas.com.pe/palmas/</w:t>
        </w:r>
      </w:hyperlink>
      <w:r w:rsidRPr="00145954">
        <w:rPr>
          <w:rFonts w:ascii="Arial Narrow" w:hAnsi="Arial Narrow"/>
          <w:sz w:val="16"/>
          <w:szCs w:val="16"/>
        </w:rPr>
        <w:t xml:space="preserve"> </w:t>
      </w:r>
    </w:p>
  </w:footnote>
  <w:footnote w:id="13">
    <w:p w14:paraId="59B06D7F" w14:textId="77777777" w:rsidR="00DE7303" w:rsidRPr="00145954" w:rsidRDefault="00DE7303" w:rsidP="00225B52">
      <w:pPr>
        <w:pStyle w:val="FootnoteText"/>
        <w:ind w:left="-567" w:right="119"/>
        <w:rPr>
          <w:rFonts w:ascii="Arial Narrow" w:hAnsi="Arial Narrow"/>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Principal espacio de coordinación entre el Gobierno Regional de Ucayali y las organizaciones regionales que representan a los pueblos indígenas. </w:t>
      </w:r>
    </w:p>
  </w:footnote>
  <w:footnote w:id="14">
    <w:p w14:paraId="6065853D" w14:textId="77777777" w:rsidR="00DE7303" w:rsidRPr="00145954" w:rsidRDefault="00DE7303" w:rsidP="00225B52">
      <w:pPr>
        <w:pStyle w:val="FootnoteText"/>
        <w:ind w:left="-567" w:right="119"/>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Proyecto de Inversión Pública “Catastro, Titulación y Registro de Tierras Rurales en el Perú, Tercera Etapa – PTRT3</w:t>
      </w:r>
      <w:r w:rsidRPr="00145954">
        <w:rPr>
          <w:rFonts w:ascii="Arial Narrow" w:hAnsi="Arial Narrow"/>
          <w:sz w:val="16"/>
          <w:szCs w:val="16"/>
          <w:lang w:val="es-PE"/>
        </w:rPr>
        <w:t>, Proyecto “Mecanismo Dedicado Específico (MDE) para Pueblos Indígenas y Comunidades locales Saweto del FIP, Proyecto PNUD-DCI “Preparando el camino para la plena implementación de la fase de 'transformación' de la Declaración Conjunta de Intención – DCI”</w:t>
      </w:r>
    </w:p>
  </w:footnote>
  <w:footnote w:id="15">
    <w:p w14:paraId="31B568C7" w14:textId="77777777" w:rsidR="00DE7303" w:rsidRPr="00145954" w:rsidRDefault="00DE7303" w:rsidP="00225B52">
      <w:pPr>
        <w:pStyle w:val="FootnoteText"/>
        <w:ind w:left="-567" w:right="119"/>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hyperlink r:id="rId4" w:history="1">
        <w:r w:rsidRPr="00145954">
          <w:rPr>
            <w:rStyle w:val="Hyperlink"/>
            <w:rFonts w:ascii="Arial Narrow" w:hAnsi="Arial Narrow"/>
            <w:sz w:val="16"/>
            <w:szCs w:val="16"/>
          </w:rPr>
          <w:t>http://www.regionucayali.gob.pe/institucional/normas/rer/2013/0797.pdf</w:t>
        </w:r>
      </w:hyperlink>
      <w:r w:rsidRPr="00145954">
        <w:rPr>
          <w:rFonts w:ascii="Arial Narrow" w:hAnsi="Arial Narrow"/>
          <w:sz w:val="16"/>
          <w:szCs w:val="16"/>
        </w:rPr>
        <w:t xml:space="preserve"> </w:t>
      </w:r>
    </w:p>
  </w:footnote>
  <w:footnote w:id="16">
    <w:p w14:paraId="17815830" w14:textId="77777777" w:rsidR="00DE7303" w:rsidRPr="00A35289" w:rsidRDefault="00DE7303" w:rsidP="00225B52">
      <w:pPr>
        <w:pStyle w:val="FootnoteText"/>
        <w:ind w:left="-567" w:right="119"/>
        <w:rPr>
          <w:rFonts w:ascii="Arial Narrow" w:hAnsi="Arial Narrow"/>
          <w:sz w:val="12"/>
          <w:szCs w:val="12"/>
          <w:lang w:val="es-PE"/>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hyperlink r:id="rId5" w:history="1">
        <w:r w:rsidRPr="00145954">
          <w:rPr>
            <w:rStyle w:val="Hyperlink"/>
            <w:rFonts w:ascii="Arial Narrow" w:hAnsi="Arial Narrow"/>
            <w:sz w:val="16"/>
            <w:szCs w:val="16"/>
          </w:rPr>
          <w:t>http://www.gacetaucayalina.com/2017/08/05/inauguran-oficina-de-enlace-del-programa-nacional-de-conservacion-de-bosques/</w:t>
        </w:r>
      </w:hyperlink>
      <w:r w:rsidRPr="00A35289">
        <w:rPr>
          <w:rFonts w:ascii="Arial Narrow" w:hAnsi="Arial Narrow"/>
          <w:sz w:val="12"/>
          <w:szCs w:val="12"/>
        </w:rPr>
        <w:t xml:space="preserve"> </w:t>
      </w:r>
    </w:p>
  </w:footnote>
  <w:footnote w:id="17">
    <w:p w14:paraId="5820DE43" w14:textId="77777777" w:rsidR="00DE7303" w:rsidRPr="00225B52" w:rsidRDefault="00DE7303" w:rsidP="00225B52">
      <w:pPr>
        <w:pStyle w:val="FootnoteText"/>
        <w:ind w:left="-567"/>
        <w:rPr>
          <w:rFonts w:ascii="Arial Narrow" w:hAnsi="Arial Narrow"/>
          <w:sz w:val="16"/>
          <w:szCs w:val="16"/>
          <w:lang w:val="es-ES"/>
        </w:rPr>
      </w:pPr>
      <w:r w:rsidRPr="00225B52">
        <w:rPr>
          <w:rStyle w:val="FootnoteReference"/>
          <w:rFonts w:ascii="Arial Narrow" w:hAnsi="Arial Narrow"/>
          <w:sz w:val="16"/>
          <w:szCs w:val="16"/>
        </w:rPr>
        <w:footnoteRef/>
      </w:r>
      <w:r w:rsidRPr="00225B52">
        <w:rPr>
          <w:rFonts w:ascii="Arial Narrow" w:hAnsi="Arial Narrow"/>
          <w:sz w:val="16"/>
          <w:szCs w:val="16"/>
        </w:rPr>
        <w:t xml:space="preserve"> </w:t>
      </w:r>
      <w:r w:rsidRPr="00225B52">
        <w:rPr>
          <w:rFonts w:ascii="Arial Narrow" w:hAnsi="Arial Narrow"/>
          <w:sz w:val="16"/>
          <w:szCs w:val="16"/>
          <w:lang w:val="es-ES"/>
        </w:rPr>
        <w:t xml:space="preserve">El Programa Bosques </w:t>
      </w:r>
      <w:r>
        <w:rPr>
          <w:rFonts w:ascii="Arial Narrow" w:hAnsi="Arial Narrow"/>
          <w:sz w:val="16"/>
          <w:szCs w:val="16"/>
          <w:lang w:val="es-ES"/>
        </w:rPr>
        <w:t xml:space="preserve">promueve incentivos económicos a favor de comunidades nativas por la conservación de bosques. Estos incentivos son aproximadamente S/10 por hectárea conservada y se otorgan a una comunidad nativa contra un compromiso formal de conservación y un plan de inversiones que considera actividades de manejo sostenible del bosques, fortalecimiento de capacidades comunales y la promoción de iniciativas comunales de desarrollo. El Programa Bosques monitorea los compromisos asumidos por las comunidades a través de GEOBOSQUES y desarrolla además las capacidades necesarias para que las comunidades monitoreen sus bosques. </w:t>
      </w:r>
    </w:p>
  </w:footnote>
  <w:footnote w:id="18">
    <w:p w14:paraId="7FFB8C59" w14:textId="77777777" w:rsidR="00DE7303" w:rsidRPr="00145954" w:rsidRDefault="00DE7303" w:rsidP="004D53E7">
      <w:pPr>
        <w:pStyle w:val="FootnoteText"/>
        <w:ind w:left="-567"/>
        <w:jc w:val="both"/>
        <w:rPr>
          <w:rFonts w:ascii="Arial Narrow" w:hAnsi="Arial Narrow"/>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Se pueden resaltar las siguientes lecciones aprendidas de procesos regionales de planificación para el desarrollo o gestión ambiental: a) se asume que el diseño e implementación de una estrategia sobre cambio climático es responsabilidad de una sola oficina del Gobierno Regional cuando debe ser una política transversal a todas las áreas responsables de promover el desarrollo de la jurisdicción. Así es necesario generar una visión compartida por todas las gerencias y direcciones del Gobierno Regional, siendo necesario para ello un periodo de alineamiento y debate interno de la propuesta antes del dialogo con actores, b) los instrumentos de planificación para el desarrollo o el cambio climático son asumidos como documentos de planificación del Gobierno Regional y no una política regional que debe ser implementada por las diferentes instituciones públicas y privadas. Se recomienda enfatizar durante el proceso de construcción que se va a desarrollar un instrumento de política regional, no un instrumento de gestión del gobierno regional, c) a veces se valora más la aprobación formal o legal del instrumento (ERDRBE y plan de inversión) más que los acuerdos con actores para la implementación. Se recomienda, además de cumplir con las formalidades para la aprobación del instrumento, enfatizar la importancia de generar acuerdos con aquellos actores vinculados directamente con las causas de la deforestación (p.ej. asociaciones de productores agrarios, empresas, etc.) o aquellos que conservan los bosques (p.ej. comunidades nativas, familias ribereñas, etc.), d) la mayoría de procesos de planificación para el desarrollo se realizan sin articularse a los procesos nacionales o locales (provinciales o distritales), lo que conlleva a un caos en la implementación de acciones o a políticas públicas contradictorias en un mismo ámbito. Se sugiere incluir en el mapeo de actores y proceso participativo a aquellas instituciones públicas, nacionales o locales, con capacidad de implementar o afectar los cambios transformacionales priorizados.  El Gobierno Regional deberá procurar articular, en un único espacio, estos procesos, y e) es mejor proponer pocas pero buenas metas que puedan ser medibles y se concentren en el cambio transformacional esperado.</w:t>
      </w:r>
    </w:p>
  </w:footnote>
  <w:footnote w:id="19">
    <w:p w14:paraId="704434A1" w14:textId="77777777" w:rsidR="00DE7303" w:rsidRPr="004B20FF" w:rsidRDefault="00DE7303" w:rsidP="004B20FF">
      <w:pPr>
        <w:widowControl w:val="0"/>
        <w:ind w:left="-567"/>
        <w:jc w:val="both"/>
        <w:rPr>
          <w:rFonts w:ascii="Arial Narrow" w:hAnsi="Arial Narrow"/>
          <w:sz w:val="12"/>
          <w:szCs w:val="12"/>
        </w:rPr>
      </w:pPr>
      <w:r w:rsidRPr="00145954">
        <w:rPr>
          <w:rStyle w:val="FootnoteReference"/>
          <w:rFonts w:ascii="Arial Narrow" w:hAnsi="Arial Narrow"/>
          <w:sz w:val="16"/>
          <w:szCs w:val="16"/>
        </w:rPr>
        <w:footnoteRef/>
      </w:r>
      <w:r w:rsidRPr="00145954">
        <w:rPr>
          <w:rFonts w:ascii="Arial Narrow" w:hAnsi="Arial Narrow"/>
          <w:sz w:val="16"/>
          <w:szCs w:val="16"/>
        </w:rPr>
        <w:t xml:space="preserve"> El Gobierno Regional contará para el proceso de elaboración participativa de la estrategia y plan de reducción de emisiones con el apoyo de un grupo de organizaciones de alto nivel y capacidades complementarias, que actuarán bajo el liderazgo del gobierno regional. Por tanto, la evaluación se refiere a este colectivo de organizaciones de apoyo. La parte responsable es Earth Innovation Institute -EII, las organizaciones socias que actúan directamente en la región son </w:t>
      </w:r>
      <w:r w:rsidRPr="00145954">
        <w:rPr>
          <w:rFonts w:ascii="Arial Narrow" w:hAnsi="Arial Narrow" w:cs="Arial"/>
          <w:bCs/>
          <w:sz w:val="16"/>
          <w:szCs w:val="16"/>
        </w:rPr>
        <w:t xml:space="preserve">la Asociación para la Investigación y Desarrollo Integral (AIDER), Naturaleza y Cultura Internacional (NCI) y la Sociedad Peruana de Ecodesarrollo (SPDE) </w:t>
      </w:r>
      <w:r>
        <w:rPr>
          <w:rFonts w:ascii="Arial Narrow" w:hAnsi="Arial Narrow" w:cs="Arial"/>
          <w:bCs/>
          <w:sz w:val="16"/>
          <w:szCs w:val="16"/>
        </w:rPr>
        <w:t xml:space="preserve">, </w:t>
      </w:r>
      <w:r w:rsidRPr="00145954">
        <w:rPr>
          <w:rFonts w:ascii="Arial Narrow" w:hAnsi="Arial Narrow"/>
          <w:sz w:val="16"/>
          <w:szCs w:val="16"/>
        </w:rPr>
        <w:t>a asistencia técnica para análisis de procesos y drivers de deforestación está a cargo del ICRAF, y la asistencia en materia de capacitación y monitoreo a cargo de Ausejo Consulting en alianza con la Universidad Católica del Perú</w:t>
      </w:r>
      <w:r w:rsidRPr="004D53E7">
        <w:rPr>
          <w:rFonts w:ascii="Arial Narrow" w:hAnsi="Arial Narrow"/>
          <w:sz w:val="12"/>
          <w:szCs w:val="12"/>
        </w:rPr>
        <w:t xml:space="preserve">. </w:t>
      </w:r>
    </w:p>
  </w:footnote>
  <w:footnote w:id="20">
    <w:p w14:paraId="03A3FFE6" w14:textId="77777777" w:rsidR="00DE7303" w:rsidRPr="00145954" w:rsidRDefault="00DE7303" w:rsidP="004D53E7">
      <w:pPr>
        <w:widowControl w:val="0"/>
        <w:autoSpaceDE w:val="0"/>
        <w:autoSpaceDN w:val="0"/>
        <w:adjustRightInd w:val="0"/>
        <w:ind w:left="-567" w:right="-52"/>
        <w:jc w:val="both"/>
        <w:rPr>
          <w:rFonts w:ascii="Arial Narrow" w:hAnsi="Arial Narrow" w:cs="Arial"/>
          <w:bCs/>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Pr>
          <w:rFonts w:ascii="Arial Narrow" w:hAnsi="Arial Narrow" w:cs="Arial"/>
          <w:bCs/>
          <w:sz w:val="16"/>
          <w:szCs w:val="16"/>
        </w:rPr>
        <w:t xml:space="preserve">Esta </w:t>
      </w:r>
      <w:r w:rsidRPr="00145954">
        <w:rPr>
          <w:rFonts w:ascii="Arial Narrow" w:hAnsi="Arial Narrow" w:cs="Arial"/>
          <w:bCs/>
          <w:sz w:val="16"/>
          <w:szCs w:val="16"/>
        </w:rPr>
        <w:t xml:space="preserve">sección fue completada en reuniones de trabajo con funcionarios de cuatro oficinas del Gobierno Regional de Ucayali (Autoridad Regional Ambiental, Gerencia de Desarrollo Económico, Dirección Regional de Agricultura, Gerencia Regional de Planificación y Presupuesto), utilizando información de referencia, entrevistas con expertos durante el periodo marzo-abril del 2018. Esta sección tiene por objetivo brindar un panorama resumido de los procesos jurisdiccionales a fin de evaluar la pertinencia de desarrollar una estrategia y plan de inversión además de las brechas y oportunidades para este proceso bajo el contexto de la Ventanilla A de financiamiento del GCF-TF. </w:t>
      </w:r>
    </w:p>
  </w:footnote>
  <w:footnote w:id="21">
    <w:p w14:paraId="459CD453" w14:textId="77777777" w:rsidR="00DE7303" w:rsidRPr="00145954" w:rsidRDefault="00DE7303" w:rsidP="004D53E7">
      <w:pPr>
        <w:pStyle w:val="FootnoteText"/>
        <w:ind w:left="-567" w:right="-52"/>
        <w:jc w:val="both"/>
        <w:rPr>
          <w:rFonts w:ascii="Arial Narrow" w:hAnsi="Arial Narrow"/>
          <w:sz w:val="16"/>
          <w:szCs w:val="16"/>
          <w:lang w:val="es-ES"/>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sz w:val="16"/>
          <w:szCs w:val="16"/>
          <w:lang w:val="es-ES"/>
        </w:rPr>
        <w:t xml:space="preserve">La Estrategia de Desarrollo Rural bajo en emisiones, considerando las recomendaciones y alcances de la nota conceptual para el financiamiento de proyectos de la Ventanilla A del GCF-TF/PNUD, será elaborada en el 2018 con soporte de EII – y las organizaciones no gubernamentales que deseen apoyar este proceso – a través del Proyecto </w:t>
      </w:r>
    </w:p>
  </w:footnote>
  <w:footnote w:id="22">
    <w:p w14:paraId="2C8A4FB7" w14:textId="77777777" w:rsidR="00DE7303" w:rsidRPr="00145954" w:rsidRDefault="00DE7303" w:rsidP="004D53E7">
      <w:pPr>
        <w:pStyle w:val="FootnoteText"/>
        <w:ind w:left="-567"/>
        <w:jc w:val="both"/>
        <w:rPr>
          <w:rFonts w:ascii="Arial Narrow" w:hAnsi="Arial Narrow"/>
          <w:sz w:val="16"/>
          <w:szCs w:val="16"/>
          <w:lang w:val="es-ES"/>
        </w:rPr>
      </w:pPr>
      <w:r w:rsidRPr="00145954">
        <w:rPr>
          <w:rStyle w:val="FootnoteReference"/>
          <w:rFonts w:ascii="Arial Narrow" w:hAnsi="Arial Narrow"/>
          <w:sz w:val="16"/>
          <w:szCs w:val="16"/>
        </w:rPr>
        <w:footnoteRef/>
      </w:r>
      <w:r w:rsidRPr="00145954">
        <w:rPr>
          <w:rFonts w:ascii="Arial Narrow" w:hAnsi="Arial Narrow"/>
          <w:sz w:val="16"/>
          <w:szCs w:val="16"/>
        </w:rPr>
        <w:t xml:space="preserve"> </w:t>
      </w:r>
      <w:r w:rsidRPr="00145954">
        <w:rPr>
          <w:rFonts w:ascii="Arial Narrow" w:hAnsi="Arial Narrow"/>
          <w:sz w:val="16"/>
          <w:szCs w:val="16"/>
          <w:lang w:val="es-ES"/>
        </w:rPr>
        <w:t xml:space="preserve">Si bien durante la implementación del proyecto se realizarán elecciones regionales y cambiarán los gobernadores regionales, se considera que iniciar el proceso de construcción del plan al inicio de una nueva gestión – previendo estrategias de comunicación y manejo de riesgos apropiada – puede generar un enganche rápido de las nuevas administraciones con la importancia del desarrollo rural bajo en emisiones y la implementación de acciones para reducir la deforestación.  </w:t>
      </w:r>
    </w:p>
  </w:footnote>
  <w:footnote w:id="23">
    <w:p w14:paraId="5120F7F8" w14:textId="77777777" w:rsidR="00DE7303" w:rsidRPr="00DB5955" w:rsidRDefault="00DE7303">
      <w:pPr>
        <w:pStyle w:val="FootnoteText"/>
        <w:rPr>
          <w:rFonts w:ascii="Arial Narrow" w:hAnsi="Arial Narrow"/>
          <w:sz w:val="18"/>
          <w:szCs w:val="18"/>
        </w:rPr>
      </w:pPr>
      <w:r w:rsidRPr="00DB5955">
        <w:rPr>
          <w:rStyle w:val="FootnoteReference"/>
          <w:rFonts w:ascii="Arial Narrow" w:hAnsi="Arial Narrow"/>
          <w:sz w:val="18"/>
          <w:szCs w:val="18"/>
        </w:rPr>
        <w:footnoteRef/>
      </w:r>
      <w:r w:rsidRPr="00DB5955">
        <w:rPr>
          <w:rFonts w:ascii="Arial Narrow" w:hAnsi="Arial Narrow"/>
          <w:sz w:val="18"/>
          <w:szCs w:val="18"/>
        </w:rPr>
        <w:t xml:space="preserve"> </w:t>
      </w:r>
      <w:r w:rsidRPr="00DB5955">
        <w:rPr>
          <w:rFonts w:ascii="Arial Narrow" w:eastAsiaTheme="minorEastAsia" w:hAnsi="Arial Narrow" w:cstheme="minorBidi"/>
          <w:color w:val="000000" w:themeColor="text1"/>
          <w:kern w:val="24"/>
          <w:sz w:val="18"/>
          <w:szCs w:val="18"/>
        </w:rPr>
        <w:t>Empresas, gobierno regional, asociaciones de productores agrarios y ganaderos, organizaciones de pueblos indígenas, con enfoque de género.</w:t>
      </w:r>
    </w:p>
  </w:footnote>
  <w:footnote w:id="24">
    <w:p w14:paraId="78D5D2C9" w14:textId="77777777" w:rsidR="00DE7303" w:rsidRPr="004C44BD" w:rsidRDefault="00DE7303">
      <w:pPr>
        <w:pStyle w:val="FootnoteText"/>
        <w:rPr>
          <w:rFonts w:ascii="Arial Narrow" w:hAnsi="Arial Narrow"/>
          <w:sz w:val="12"/>
          <w:szCs w:val="12"/>
          <w:lang w:val="es-ES"/>
        </w:rPr>
      </w:pPr>
      <w:r w:rsidRPr="004C44BD">
        <w:rPr>
          <w:rStyle w:val="FootnoteReference"/>
          <w:rFonts w:ascii="Arial Narrow" w:hAnsi="Arial Narrow"/>
          <w:sz w:val="12"/>
          <w:szCs w:val="12"/>
        </w:rPr>
        <w:footnoteRef/>
      </w:r>
      <w:r w:rsidRPr="004C44BD">
        <w:rPr>
          <w:rFonts w:ascii="Arial Narrow" w:hAnsi="Arial Narrow"/>
          <w:sz w:val="12"/>
          <w:szCs w:val="12"/>
        </w:rPr>
        <w:t xml:space="preserve"> </w:t>
      </w:r>
      <w:r w:rsidRPr="004C44BD">
        <w:rPr>
          <w:rFonts w:ascii="Arial Narrow" w:hAnsi="Arial Narrow"/>
          <w:sz w:val="12"/>
          <w:szCs w:val="12"/>
          <w:lang w:val="es-ES"/>
        </w:rPr>
        <w:t>La ambición de la meta podrá adaptarse durante el proceso de validación de la estrategia de desarrollo rural bajo en emisiones</w:t>
      </w:r>
    </w:p>
  </w:footnote>
  <w:footnote w:id="25">
    <w:p w14:paraId="3E04663A" w14:textId="77777777" w:rsidR="00DE7303" w:rsidRPr="00EE482D" w:rsidRDefault="00DE7303" w:rsidP="00393640">
      <w:pPr>
        <w:pStyle w:val="FootnoteText"/>
        <w:jc w:val="both"/>
        <w:rPr>
          <w:rFonts w:ascii="Arial Narrow" w:hAnsi="Arial Narrow"/>
          <w:sz w:val="12"/>
          <w:szCs w:val="12"/>
          <w:lang w:val="es-ES"/>
        </w:rPr>
      </w:pPr>
      <w:r w:rsidRPr="004C44BD">
        <w:rPr>
          <w:rStyle w:val="FootnoteReference"/>
          <w:rFonts w:ascii="Arial Narrow" w:hAnsi="Arial Narrow"/>
          <w:sz w:val="12"/>
          <w:szCs w:val="12"/>
        </w:rPr>
        <w:footnoteRef/>
      </w:r>
      <w:r w:rsidRPr="004C44BD">
        <w:rPr>
          <w:rFonts w:ascii="Arial Narrow" w:hAnsi="Arial Narrow"/>
          <w:sz w:val="12"/>
          <w:szCs w:val="12"/>
        </w:rPr>
        <w:t xml:space="preserve"> De acuerdo a lo sugerido en la nota conceptual de la convocatoria, el plan de inversiones será un instrumento de planificación que brindará detalles operativos para la implementación de la estrategia. En este documento se precisará además los costos de las acciones propuestas y presentará un planteamiento para financiarlas. Así incluirá información</w:t>
      </w:r>
      <w:r w:rsidRPr="00EE482D">
        <w:rPr>
          <w:rFonts w:ascii="Arial Narrow" w:hAnsi="Arial Narrow"/>
          <w:sz w:val="12"/>
          <w:szCs w:val="12"/>
        </w:rPr>
        <w:t xml:space="preserve"> sobre el financiamiento necesario, en que ámbitos (temáticos o del paisaje), qué opciones de fondeo hay y que instrumentos canalizaran el financiamiento a los actores implementadores además de los arreglos institucionales necesarios (en los casos que amerite).</w:t>
      </w:r>
    </w:p>
  </w:footnote>
  <w:footnote w:id="26">
    <w:p w14:paraId="49D286A0" w14:textId="77777777" w:rsidR="00DE7303" w:rsidRPr="00765D6A" w:rsidRDefault="00DE7303" w:rsidP="00393640">
      <w:pPr>
        <w:pStyle w:val="FootnoteText"/>
        <w:rPr>
          <w:lang w:val="es-ES"/>
        </w:rPr>
      </w:pPr>
      <w:r w:rsidRPr="00EE482D">
        <w:rPr>
          <w:rStyle w:val="FootnoteReference"/>
          <w:rFonts w:ascii="Arial Narrow" w:hAnsi="Arial Narrow"/>
          <w:sz w:val="12"/>
          <w:szCs w:val="12"/>
        </w:rPr>
        <w:footnoteRef/>
      </w:r>
      <w:r w:rsidRPr="00EE482D">
        <w:rPr>
          <w:rFonts w:ascii="Arial Narrow" w:hAnsi="Arial Narrow"/>
          <w:sz w:val="12"/>
          <w:szCs w:val="12"/>
        </w:rPr>
        <w:t xml:space="preserve"> </w:t>
      </w:r>
      <w:r w:rsidRPr="00EE482D">
        <w:rPr>
          <w:rFonts w:ascii="Arial Narrow" w:hAnsi="Arial Narrow"/>
          <w:sz w:val="12"/>
          <w:szCs w:val="12"/>
          <w:lang w:val="es-ES"/>
        </w:rPr>
        <w:t>Por expertos puede entenderse investigadores, funcionarios públicos con conocimiento de políticas regionales agrarias o forestales, pobladores locales o comuneros que conozcan procesos de ocupación del territorio, guarda parques u otros similares.</w:t>
      </w:r>
    </w:p>
  </w:footnote>
  <w:footnote w:id="27">
    <w:p w14:paraId="2C8393E0" w14:textId="77777777" w:rsidR="00DE7303" w:rsidRPr="00145954" w:rsidRDefault="00DE7303" w:rsidP="00CB1F59">
      <w:pPr>
        <w:pStyle w:val="FootnoteText"/>
        <w:ind w:left="-567"/>
        <w:jc w:val="both"/>
        <w:rPr>
          <w:rFonts w:ascii="Arial Narrow" w:hAnsi="Arial Narrow"/>
          <w:sz w:val="16"/>
          <w:szCs w:val="16"/>
          <w:lang w:val="es-PE"/>
        </w:rPr>
      </w:pPr>
      <w:r w:rsidRPr="00145954">
        <w:rPr>
          <w:rStyle w:val="FootnoteReference"/>
          <w:rFonts w:ascii="Arial Narrow" w:hAnsi="Arial Narrow"/>
          <w:sz w:val="16"/>
          <w:szCs w:val="16"/>
        </w:rPr>
        <w:footnoteRef/>
      </w:r>
      <w:r w:rsidRPr="00145954">
        <w:rPr>
          <w:rFonts w:ascii="Arial Narrow" w:hAnsi="Arial Narrow"/>
          <w:sz w:val="16"/>
          <w:szCs w:val="16"/>
          <w:lang w:val="es-PE"/>
        </w:rPr>
        <w:t xml:space="preserve"> Earth Innovation Institute ha avanzado con el Gobierno Regional de Ucayali una propuesta preliminar de visión y metas para el desarrollo rural de la región construida sobre la base de los instrumentos de gestión regionales aprobados o en proceso de aprobación. También se ha constituido una instancia formal de trabajo a través de la resolución ejecutiva regional mencionada en la autoevaluación y dado un mandato político para priorizar este proceso. Se espera que durante el transcurso del año se pueda construir la estrategia, de acuerdo lo sugerido en la nota conceptual de la Ventanilla A, y que el documento político o </w:t>
      </w:r>
      <w:r>
        <w:rPr>
          <w:rFonts w:ascii="Arial Narrow" w:hAnsi="Arial Narrow"/>
          <w:sz w:val="16"/>
          <w:szCs w:val="16"/>
          <w:lang w:val="es-PE"/>
        </w:rPr>
        <w:t>estrategia pueda estar listo a diciembre</w:t>
      </w:r>
      <w:r w:rsidRPr="00145954">
        <w:rPr>
          <w:rFonts w:ascii="Arial Narrow" w:hAnsi="Arial Narrow"/>
          <w:sz w:val="16"/>
          <w:szCs w:val="16"/>
          <w:lang w:val="es-PE"/>
        </w:rPr>
        <w:t xml:space="preserve"> del 2018 para ser usado como insumo en el proceso de dialogo con candidatos regionales previo al inicio del proyecto. </w:t>
      </w:r>
    </w:p>
  </w:footnote>
  <w:footnote w:id="28">
    <w:p w14:paraId="4ECCB37E" w14:textId="77777777" w:rsidR="00DE7303" w:rsidRPr="00145954" w:rsidRDefault="00DE7303" w:rsidP="004804BF">
      <w:pPr>
        <w:pStyle w:val="NoSpacing"/>
        <w:ind w:left="-567"/>
        <w:jc w:val="both"/>
        <w:rPr>
          <w:rFonts w:ascii="Arial Narrow" w:hAnsi="Arial Narrow"/>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Complementando la propuesta presentada en la nota conceptual de la convocatoria A, para este proyecto la formulación del plan financiero para la estrategia de desarrollo rural se entiende como un proceso de: a) planificación técnica, b) negociación y alineamiento de intereses, c) fortalecimiento de capacidades de los participantes y d) comunicación amplia con la sociedad. Para ello se distingue las etapas de trabajo técnico interno del equipo del GR de Ucayali apoyado por equipo aportado por el proyecto y ONG socias (AIDER, NCI, SPDE, ICRAF y Ausejo Cons</w:t>
      </w:r>
      <w:r>
        <w:rPr>
          <w:rFonts w:ascii="Arial Narrow" w:hAnsi="Arial Narrow"/>
          <w:sz w:val="16"/>
          <w:szCs w:val="16"/>
        </w:rPr>
        <w:t>ulting</w:t>
      </w:r>
      <w:r w:rsidRPr="00145954">
        <w:rPr>
          <w:rFonts w:ascii="Arial Narrow" w:hAnsi="Arial Narrow"/>
          <w:sz w:val="16"/>
          <w:szCs w:val="16"/>
        </w:rPr>
        <w:t xml:space="preserve"> -PUCP) incluyendo el recojo de aportes, y la participación y validación de productos intermedios y final. La participación de los diversos actores debe ser informada, lo que conlleva trabajo previo, por grupos de actores, antes del diálogo multi actor, incluyendo atención especial a la participación de mujeres y jóvenes. </w:t>
      </w:r>
    </w:p>
  </w:footnote>
  <w:footnote w:id="29">
    <w:p w14:paraId="1E0ECEAE" w14:textId="77777777" w:rsidR="00DE7303" w:rsidRPr="004804BF" w:rsidRDefault="00DE7303" w:rsidP="009C39FD">
      <w:pPr>
        <w:ind w:left="-567"/>
        <w:jc w:val="both"/>
        <w:rPr>
          <w:rFonts w:ascii="Arial Narrow" w:hAnsi="Arial Narrow"/>
          <w:sz w:val="12"/>
          <w:szCs w:val="12"/>
        </w:rPr>
      </w:pPr>
      <w:r w:rsidRPr="00145954">
        <w:rPr>
          <w:rStyle w:val="FootnoteReference"/>
          <w:rFonts w:ascii="Arial Narrow" w:hAnsi="Arial Narrow"/>
          <w:sz w:val="16"/>
          <w:szCs w:val="16"/>
        </w:rPr>
        <w:footnoteRef/>
      </w:r>
      <w:r w:rsidRPr="00145954">
        <w:rPr>
          <w:rFonts w:ascii="Arial Narrow" w:hAnsi="Arial Narrow"/>
          <w:sz w:val="16"/>
          <w:szCs w:val="16"/>
        </w:rPr>
        <w:t xml:space="preserve"> La conducción política del proceso está a cargo del Gobernador Regional o su representante y los miembros del Grupo de Trabajo indicados en la resolución que convoca el proceso. El trabajo técnico está a cargo del grupo de trabajo (expertos de direcciones regionales y gerencias) y de los profesionales aportados por el proyecto, con el apoyo de expertos de las instituciones socias. En particular se tendrá la asistencia técnica del ICRAF en materia de análisis de deforestación</w:t>
      </w:r>
      <w:r>
        <w:rPr>
          <w:rFonts w:ascii="Arial Narrow" w:hAnsi="Arial Narrow"/>
          <w:sz w:val="16"/>
          <w:szCs w:val="16"/>
        </w:rPr>
        <w:t xml:space="preserve"> y </w:t>
      </w:r>
      <w:r w:rsidRPr="00145954">
        <w:rPr>
          <w:rFonts w:ascii="Arial Narrow" w:hAnsi="Arial Narrow"/>
          <w:sz w:val="16"/>
          <w:szCs w:val="16"/>
        </w:rPr>
        <w:t xml:space="preserve">de EII en desarrollo rural bajo en emisiones y de las ONG AIDER, NCI, SPDE y </w:t>
      </w:r>
      <w:r w:rsidRPr="00145954">
        <w:rPr>
          <w:rFonts w:ascii="Arial Narrow" w:hAnsi="Arial Narrow"/>
          <w:sz w:val="16"/>
          <w:szCs w:val="16"/>
          <w:lang w:val="es-PE"/>
        </w:rPr>
        <w:t>Ausejo Cons</w:t>
      </w:r>
      <w:r>
        <w:rPr>
          <w:rFonts w:ascii="Arial Narrow" w:hAnsi="Arial Narrow"/>
          <w:sz w:val="16"/>
          <w:szCs w:val="16"/>
          <w:lang w:val="es-PE"/>
        </w:rPr>
        <w:t>ulting</w:t>
      </w:r>
      <w:r w:rsidRPr="00145954">
        <w:rPr>
          <w:rFonts w:ascii="Arial Narrow" w:hAnsi="Arial Narrow"/>
          <w:sz w:val="16"/>
          <w:szCs w:val="16"/>
          <w:lang w:val="es-PE"/>
        </w:rPr>
        <w:t xml:space="preserve"> -PUCP</w:t>
      </w:r>
      <w:r w:rsidRPr="00145954">
        <w:rPr>
          <w:rFonts w:ascii="Arial Narrow" w:hAnsi="Arial Narrow"/>
          <w:sz w:val="16"/>
          <w:szCs w:val="16"/>
        </w:rPr>
        <w:t>. Considerando el objetivo de fortalecer capacidades todas las tareas tendrán contrapartes locales y se involucrará a la academia y otras ONG presentes en la región. Todas las actividades indicadas se encuentran reflejadas en el presupuesto presentado.</w:t>
      </w:r>
    </w:p>
  </w:footnote>
  <w:footnote w:id="30">
    <w:p w14:paraId="391B9DE3" w14:textId="77777777" w:rsidR="00DE7303" w:rsidRPr="00145954" w:rsidRDefault="00DE7303" w:rsidP="00A47DA9">
      <w:pPr>
        <w:pStyle w:val="FootnoteText"/>
        <w:ind w:left="-567"/>
        <w:jc w:val="both"/>
        <w:rPr>
          <w:rFonts w:ascii="Arial Narrow" w:hAnsi="Arial Narrow"/>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La estrategia y plan alinearán -con una función de meta estrategia- el accionar de las áreas correspondientes a desarrollo económico (como agricultura, producción y promoción de inversión privada), con las de la autoridad ambiental (bosques, áreas protegidas), en un enfoque integral de paisaje y de desarrollo rural bajo en emisiones a través de la aproximación integrada de “producción – protección – inclusión”. Los aspectos de infraestructura, servicios públicos bajo desarrollo social y otras áreas del gobierno regional se alinearán con este enfoque. La construcción de una visión común dentro del gobierno regional y consensuada con el resto de actores permitirá alinear en forma positiva los intereses de los sectores, a través de incentivos positivos: desarrollo sostenible basado en las potencialidades antes que en prohibiciones.</w:t>
      </w:r>
    </w:p>
  </w:footnote>
  <w:footnote w:id="31">
    <w:p w14:paraId="7384DB8A" w14:textId="77777777" w:rsidR="00DE7303" w:rsidRPr="00A35289" w:rsidRDefault="00DE7303" w:rsidP="008411B0">
      <w:pPr>
        <w:pStyle w:val="FootnoteText"/>
        <w:ind w:left="-567"/>
        <w:rPr>
          <w:rFonts w:ascii="Arial Narrow" w:hAnsi="Arial Narrow"/>
          <w:sz w:val="12"/>
          <w:szCs w:val="12"/>
        </w:rPr>
      </w:pPr>
      <w:r w:rsidRPr="00145954">
        <w:rPr>
          <w:rStyle w:val="FootnoteReference"/>
          <w:rFonts w:ascii="Arial Narrow" w:hAnsi="Arial Narrow"/>
          <w:sz w:val="16"/>
          <w:szCs w:val="16"/>
        </w:rPr>
        <w:footnoteRef/>
      </w:r>
      <w:r w:rsidRPr="00145954">
        <w:rPr>
          <w:rFonts w:ascii="Arial Narrow" w:hAnsi="Arial Narrow"/>
          <w:sz w:val="16"/>
          <w:szCs w:val="16"/>
        </w:rPr>
        <w:t xml:space="preserve"> Ver anexo V - Propuesta de Organización y Gobernanza del Proceso</w:t>
      </w:r>
      <w:r w:rsidRPr="00A35289">
        <w:rPr>
          <w:rFonts w:ascii="Arial Narrow" w:hAnsi="Arial Narrow"/>
          <w:sz w:val="12"/>
          <w:szCs w:val="12"/>
        </w:rPr>
        <w:t xml:space="preserve"> </w:t>
      </w:r>
    </w:p>
  </w:footnote>
  <w:footnote w:id="32">
    <w:p w14:paraId="4AE72150" w14:textId="77777777" w:rsidR="00DE7303" w:rsidRPr="00145954" w:rsidRDefault="00DE7303" w:rsidP="004804BF">
      <w:pPr>
        <w:pStyle w:val="FootnoteText"/>
        <w:ind w:left="-567"/>
        <w:rPr>
          <w:rFonts w:ascii="Arial Narrow" w:hAnsi="Arial Narrow"/>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MINAM -incluyendo la DGCCD, el PNCBMCC y el SERNANP-, con el MINAGRI -incluyendo la DGPA, la DGAAA y el SERFOR-, y con la PCM -incluyendo CEPLAN, DEVIDA y la Secretaría de Descentralización</w:t>
      </w:r>
    </w:p>
  </w:footnote>
  <w:footnote w:id="33">
    <w:p w14:paraId="1FF5CE5C" w14:textId="77777777" w:rsidR="00DE7303" w:rsidRPr="00145954" w:rsidRDefault="00DE7303" w:rsidP="00CE3A63">
      <w:pPr>
        <w:pStyle w:val="FootnoteText"/>
        <w:ind w:left="-567"/>
        <w:jc w:val="both"/>
        <w:rPr>
          <w:rFonts w:ascii="Arial Narrow" w:hAnsi="Arial Narrow"/>
          <w:sz w:val="16"/>
          <w:szCs w:val="16"/>
        </w:rPr>
      </w:pPr>
      <w:r w:rsidRPr="00145954">
        <w:rPr>
          <w:rStyle w:val="FootnoteReference"/>
          <w:rFonts w:ascii="Arial Narrow" w:hAnsi="Arial Narrow"/>
          <w:sz w:val="16"/>
          <w:szCs w:val="16"/>
        </w:rPr>
        <w:footnoteRef/>
      </w:r>
      <w:r w:rsidRPr="00145954">
        <w:rPr>
          <w:rFonts w:ascii="Arial Narrow" w:hAnsi="Arial Narrow"/>
          <w:sz w:val="16"/>
          <w:szCs w:val="16"/>
        </w:rPr>
        <w:t xml:space="preserve"> Además de tener especial cuidado en la participación, se analizará si las metas y acciones del plan consideran adecuadamente la perspectiva de género observando con especial cuidado si las mujeres tienen un acceso equitativo a los bosques y la tierra, o incentivos para mejorar la eficiencia de sus sistemas productivos bajo un enfoque de producción libre de deforestación toda vez que estas brechas son grandes en la Amazonía peruana. Además, se propondrán medidas especializada para mujeres de pueblos indígenas y analizar el impacto de las actividades agrarias o forestales que serán promovidas por el plan sobre los medios de vida de las mujeres rurales.  En caso se determinen potenciales impactos se propondrán salvaguardas y sistemas de monitoreo para evitar efectos negativos.</w:t>
      </w:r>
    </w:p>
  </w:footnote>
  <w:footnote w:id="34">
    <w:p w14:paraId="33FA6029" w14:textId="77777777" w:rsidR="00DE7303" w:rsidRPr="00890C94" w:rsidRDefault="00DE7303" w:rsidP="00B85751">
      <w:pPr>
        <w:pStyle w:val="FootnoteText"/>
        <w:rPr>
          <w:rFonts w:ascii="Arial Narrow" w:hAnsi="Arial Narrow"/>
          <w:sz w:val="12"/>
          <w:szCs w:val="12"/>
        </w:rPr>
      </w:pPr>
      <w:r w:rsidRPr="00890C94">
        <w:rPr>
          <w:rStyle w:val="FootnoteReference"/>
          <w:rFonts w:ascii="Arial Narrow" w:hAnsi="Arial Narrow"/>
          <w:sz w:val="12"/>
          <w:szCs w:val="12"/>
        </w:rPr>
        <w:footnoteRef/>
      </w:r>
      <w:r w:rsidRPr="00890C94">
        <w:rPr>
          <w:rFonts w:ascii="Arial Narrow" w:hAnsi="Arial Narrow"/>
          <w:sz w:val="12"/>
          <w:szCs w:val="12"/>
        </w:rPr>
        <w:t xml:space="preserve"> Sistema de Desempeño Territorial. </w:t>
      </w:r>
    </w:p>
  </w:footnote>
  <w:footnote w:id="35">
    <w:p w14:paraId="2747DC56" w14:textId="77777777" w:rsidR="00DE7303" w:rsidRPr="00890C94" w:rsidRDefault="00DE7303" w:rsidP="00B85751">
      <w:pPr>
        <w:pStyle w:val="FootnoteText"/>
        <w:rPr>
          <w:rFonts w:ascii="Arial Narrow" w:hAnsi="Arial Narrow"/>
          <w:sz w:val="12"/>
          <w:szCs w:val="12"/>
        </w:rPr>
      </w:pPr>
      <w:r w:rsidRPr="00890C94">
        <w:rPr>
          <w:rStyle w:val="FootnoteReference"/>
          <w:rFonts w:ascii="Arial Narrow" w:hAnsi="Arial Narrow"/>
          <w:sz w:val="12"/>
          <w:szCs w:val="12"/>
        </w:rPr>
        <w:footnoteRef/>
      </w:r>
      <w:r w:rsidRPr="00890C94">
        <w:rPr>
          <w:rFonts w:ascii="Arial Narrow" w:hAnsi="Arial Narrow"/>
          <w:sz w:val="12"/>
          <w:szCs w:val="12"/>
        </w:rPr>
        <w:t xml:space="preserve"> Se distribuirá los recursos de manera acorde a las tareas a realizar y los costos administrativos se distribuirán en forma proporcional a ello, con las tasas aceptadas por la fuente financiera.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5A05"/>
    <w:multiLevelType w:val="hybridMultilevel"/>
    <w:tmpl w:val="CCEC062E"/>
    <w:lvl w:ilvl="0" w:tplc="FD0A0742">
      <w:start w:val="51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CA2A6B"/>
    <w:multiLevelType w:val="hybridMultilevel"/>
    <w:tmpl w:val="E384E2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81A0B0A"/>
    <w:multiLevelType w:val="multilevel"/>
    <w:tmpl w:val="5F7A40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4"/>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3" w15:restartNumberingAfterBreak="0">
    <w:nsid w:val="0CBB030F"/>
    <w:multiLevelType w:val="hybridMultilevel"/>
    <w:tmpl w:val="CE0ACA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D4D05C5"/>
    <w:multiLevelType w:val="hybridMultilevel"/>
    <w:tmpl w:val="FC4A3C78"/>
    <w:lvl w:ilvl="0" w:tplc="F6DE4FF4">
      <w:start w:val="1"/>
      <w:numFmt w:val="bullet"/>
      <w:lvlText w:val="-"/>
      <w:lvlJc w:val="left"/>
      <w:pPr>
        <w:ind w:left="-66" w:hanging="360"/>
      </w:pPr>
      <w:rPr>
        <w:rFonts w:ascii="Verdana" w:hAnsi="Verdana" w:hint="default"/>
      </w:rPr>
    </w:lvl>
    <w:lvl w:ilvl="1" w:tplc="280A0003" w:tentative="1">
      <w:start w:val="1"/>
      <w:numFmt w:val="bullet"/>
      <w:lvlText w:val="o"/>
      <w:lvlJc w:val="left"/>
      <w:pPr>
        <w:ind w:left="654" w:hanging="360"/>
      </w:pPr>
      <w:rPr>
        <w:rFonts w:ascii="Courier New" w:hAnsi="Courier New" w:cs="Courier New" w:hint="default"/>
      </w:rPr>
    </w:lvl>
    <w:lvl w:ilvl="2" w:tplc="280A0005" w:tentative="1">
      <w:start w:val="1"/>
      <w:numFmt w:val="bullet"/>
      <w:lvlText w:val=""/>
      <w:lvlJc w:val="left"/>
      <w:pPr>
        <w:ind w:left="1374" w:hanging="360"/>
      </w:pPr>
      <w:rPr>
        <w:rFonts w:ascii="Wingdings" w:hAnsi="Wingdings" w:hint="default"/>
      </w:rPr>
    </w:lvl>
    <w:lvl w:ilvl="3" w:tplc="280A0001" w:tentative="1">
      <w:start w:val="1"/>
      <w:numFmt w:val="bullet"/>
      <w:lvlText w:val=""/>
      <w:lvlJc w:val="left"/>
      <w:pPr>
        <w:ind w:left="2094" w:hanging="360"/>
      </w:pPr>
      <w:rPr>
        <w:rFonts w:ascii="Symbol" w:hAnsi="Symbol" w:hint="default"/>
      </w:rPr>
    </w:lvl>
    <w:lvl w:ilvl="4" w:tplc="280A0003" w:tentative="1">
      <w:start w:val="1"/>
      <w:numFmt w:val="bullet"/>
      <w:lvlText w:val="o"/>
      <w:lvlJc w:val="left"/>
      <w:pPr>
        <w:ind w:left="2814" w:hanging="360"/>
      </w:pPr>
      <w:rPr>
        <w:rFonts w:ascii="Courier New" w:hAnsi="Courier New" w:cs="Courier New" w:hint="default"/>
      </w:rPr>
    </w:lvl>
    <w:lvl w:ilvl="5" w:tplc="280A0005" w:tentative="1">
      <w:start w:val="1"/>
      <w:numFmt w:val="bullet"/>
      <w:lvlText w:val=""/>
      <w:lvlJc w:val="left"/>
      <w:pPr>
        <w:ind w:left="3534" w:hanging="360"/>
      </w:pPr>
      <w:rPr>
        <w:rFonts w:ascii="Wingdings" w:hAnsi="Wingdings" w:hint="default"/>
      </w:rPr>
    </w:lvl>
    <w:lvl w:ilvl="6" w:tplc="280A0001" w:tentative="1">
      <w:start w:val="1"/>
      <w:numFmt w:val="bullet"/>
      <w:lvlText w:val=""/>
      <w:lvlJc w:val="left"/>
      <w:pPr>
        <w:ind w:left="4254" w:hanging="360"/>
      </w:pPr>
      <w:rPr>
        <w:rFonts w:ascii="Symbol" w:hAnsi="Symbol" w:hint="default"/>
      </w:rPr>
    </w:lvl>
    <w:lvl w:ilvl="7" w:tplc="280A0003" w:tentative="1">
      <w:start w:val="1"/>
      <w:numFmt w:val="bullet"/>
      <w:lvlText w:val="o"/>
      <w:lvlJc w:val="left"/>
      <w:pPr>
        <w:ind w:left="4974" w:hanging="360"/>
      </w:pPr>
      <w:rPr>
        <w:rFonts w:ascii="Courier New" w:hAnsi="Courier New" w:cs="Courier New" w:hint="default"/>
      </w:rPr>
    </w:lvl>
    <w:lvl w:ilvl="8" w:tplc="280A0005" w:tentative="1">
      <w:start w:val="1"/>
      <w:numFmt w:val="bullet"/>
      <w:lvlText w:val=""/>
      <w:lvlJc w:val="left"/>
      <w:pPr>
        <w:ind w:left="5694" w:hanging="360"/>
      </w:pPr>
      <w:rPr>
        <w:rFonts w:ascii="Wingdings" w:hAnsi="Wingdings" w:hint="default"/>
      </w:rPr>
    </w:lvl>
  </w:abstractNum>
  <w:abstractNum w:abstractNumId="5" w15:restartNumberingAfterBreak="0">
    <w:nsid w:val="0FC94F7B"/>
    <w:multiLevelType w:val="hybridMultilevel"/>
    <w:tmpl w:val="CD4C63FA"/>
    <w:lvl w:ilvl="0" w:tplc="D2546E1E">
      <w:start w:val="1"/>
      <w:numFmt w:val="bullet"/>
      <w:lvlText w:val="•"/>
      <w:lvlJc w:val="left"/>
      <w:pPr>
        <w:tabs>
          <w:tab w:val="num" w:pos="720"/>
        </w:tabs>
        <w:ind w:left="720" w:hanging="360"/>
      </w:pPr>
      <w:rPr>
        <w:rFonts w:ascii="Arial" w:hAnsi="Arial" w:hint="default"/>
      </w:rPr>
    </w:lvl>
    <w:lvl w:ilvl="1" w:tplc="E32CAADA" w:tentative="1">
      <w:start w:val="1"/>
      <w:numFmt w:val="bullet"/>
      <w:lvlText w:val="•"/>
      <w:lvlJc w:val="left"/>
      <w:pPr>
        <w:tabs>
          <w:tab w:val="num" w:pos="1440"/>
        </w:tabs>
        <w:ind w:left="1440" w:hanging="360"/>
      </w:pPr>
      <w:rPr>
        <w:rFonts w:ascii="Arial" w:hAnsi="Arial" w:hint="default"/>
      </w:rPr>
    </w:lvl>
    <w:lvl w:ilvl="2" w:tplc="2332A84E" w:tentative="1">
      <w:start w:val="1"/>
      <w:numFmt w:val="bullet"/>
      <w:lvlText w:val="•"/>
      <w:lvlJc w:val="left"/>
      <w:pPr>
        <w:tabs>
          <w:tab w:val="num" w:pos="2160"/>
        </w:tabs>
        <w:ind w:left="2160" w:hanging="360"/>
      </w:pPr>
      <w:rPr>
        <w:rFonts w:ascii="Arial" w:hAnsi="Arial" w:hint="default"/>
      </w:rPr>
    </w:lvl>
    <w:lvl w:ilvl="3" w:tplc="38E287F4" w:tentative="1">
      <w:start w:val="1"/>
      <w:numFmt w:val="bullet"/>
      <w:lvlText w:val="•"/>
      <w:lvlJc w:val="left"/>
      <w:pPr>
        <w:tabs>
          <w:tab w:val="num" w:pos="2880"/>
        </w:tabs>
        <w:ind w:left="2880" w:hanging="360"/>
      </w:pPr>
      <w:rPr>
        <w:rFonts w:ascii="Arial" w:hAnsi="Arial" w:hint="default"/>
      </w:rPr>
    </w:lvl>
    <w:lvl w:ilvl="4" w:tplc="09AEDA92" w:tentative="1">
      <w:start w:val="1"/>
      <w:numFmt w:val="bullet"/>
      <w:lvlText w:val="•"/>
      <w:lvlJc w:val="left"/>
      <w:pPr>
        <w:tabs>
          <w:tab w:val="num" w:pos="3600"/>
        </w:tabs>
        <w:ind w:left="3600" w:hanging="360"/>
      </w:pPr>
      <w:rPr>
        <w:rFonts w:ascii="Arial" w:hAnsi="Arial" w:hint="default"/>
      </w:rPr>
    </w:lvl>
    <w:lvl w:ilvl="5" w:tplc="AAA293AC" w:tentative="1">
      <w:start w:val="1"/>
      <w:numFmt w:val="bullet"/>
      <w:lvlText w:val="•"/>
      <w:lvlJc w:val="left"/>
      <w:pPr>
        <w:tabs>
          <w:tab w:val="num" w:pos="4320"/>
        </w:tabs>
        <w:ind w:left="4320" w:hanging="360"/>
      </w:pPr>
      <w:rPr>
        <w:rFonts w:ascii="Arial" w:hAnsi="Arial" w:hint="default"/>
      </w:rPr>
    </w:lvl>
    <w:lvl w:ilvl="6" w:tplc="C4603F74" w:tentative="1">
      <w:start w:val="1"/>
      <w:numFmt w:val="bullet"/>
      <w:lvlText w:val="•"/>
      <w:lvlJc w:val="left"/>
      <w:pPr>
        <w:tabs>
          <w:tab w:val="num" w:pos="5040"/>
        </w:tabs>
        <w:ind w:left="5040" w:hanging="360"/>
      </w:pPr>
      <w:rPr>
        <w:rFonts w:ascii="Arial" w:hAnsi="Arial" w:hint="default"/>
      </w:rPr>
    </w:lvl>
    <w:lvl w:ilvl="7" w:tplc="CC4C17EA" w:tentative="1">
      <w:start w:val="1"/>
      <w:numFmt w:val="bullet"/>
      <w:lvlText w:val="•"/>
      <w:lvlJc w:val="left"/>
      <w:pPr>
        <w:tabs>
          <w:tab w:val="num" w:pos="5760"/>
        </w:tabs>
        <w:ind w:left="5760" w:hanging="360"/>
      </w:pPr>
      <w:rPr>
        <w:rFonts w:ascii="Arial" w:hAnsi="Arial" w:hint="default"/>
      </w:rPr>
    </w:lvl>
    <w:lvl w:ilvl="8" w:tplc="BB36B2A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2B69E2"/>
    <w:multiLevelType w:val="hybridMultilevel"/>
    <w:tmpl w:val="16F2B4D0"/>
    <w:lvl w:ilvl="0" w:tplc="66CAD724">
      <w:start w:val="1"/>
      <w:numFmt w:val="lowerLetter"/>
      <w:lvlText w:val="%1)"/>
      <w:lvlJc w:val="left"/>
      <w:pPr>
        <w:ind w:left="76" w:hanging="360"/>
      </w:pPr>
      <w:rPr>
        <w:rFonts w:hint="default"/>
      </w:rPr>
    </w:lvl>
    <w:lvl w:ilvl="1" w:tplc="040A0019" w:tentative="1">
      <w:start w:val="1"/>
      <w:numFmt w:val="lowerLetter"/>
      <w:lvlText w:val="%2."/>
      <w:lvlJc w:val="left"/>
      <w:pPr>
        <w:ind w:left="796" w:hanging="360"/>
      </w:pPr>
    </w:lvl>
    <w:lvl w:ilvl="2" w:tplc="040A001B" w:tentative="1">
      <w:start w:val="1"/>
      <w:numFmt w:val="lowerRoman"/>
      <w:lvlText w:val="%3."/>
      <w:lvlJc w:val="right"/>
      <w:pPr>
        <w:ind w:left="1516" w:hanging="180"/>
      </w:pPr>
    </w:lvl>
    <w:lvl w:ilvl="3" w:tplc="040A000F" w:tentative="1">
      <w:start w:val="1"/>
      <w:numFmt w:val="decimal"/>
      <w:lvlText w:val="%4."/>
      <w:lvlJc w:val="left"/>
      <w:pPr>
        <w:ind w:left="2236" w:hanging="360"/>
      </w:pPr>
    </w:lvl>
    <w:lvl w:ilvl="4" w:tplc="040A0019" w:tentative="1">
      <w:start w:val="1"/>
      <w:numFmt w:val="lowerLetter"/>
      <w:lvlText w:val="%5."/>
      <w:lvlJc w:val="left"/>
      <w:pPr>
        <w:ind w:left="2956" w:hanging="360"/>
      </w:pPr>
    </w:lvl>
    <w:lvl w:ilvl="5" w:tplc="040A001B" w:tentative="1">
      <w:start w:val="1"/>
      <w:numFmt w:val="lowerRoman"/>
      <w:lvlText w:val="%6."/>
      <w:lvlJc w:val="right"/>
      <w:pPr>
        <w:ind w:left="3676" w:hanging="180"/>
      </w:pPr>
    </w:lvl>
    <w:lvl w:ilvl="6" w:tplc="040A000F" w:tentative="1">
      <w:start w:val="1"/>
      <w:numFmt w:val="decimal"/>
      <w:lvlText w:val="%7."/>
      <w:lvlJc w:val="left"/>
      <w:pPr>
        <w:ind w:left="4396" w:hanging="360"/>
      </w:pPr>
    </w:lvl>
    <w:lvl w:ilvl="7" w:tplc="040A0019" w:tentative="1">
      <w:start w:val="1"/>
      <w:numFmt w:val="lowerLetter"/>
      <w:lvlText w:val="%8."/>
      <w:lvlJc w:val="left"/>
      <w:pPr>
        <w:ind w:left="5116" w:hanging="360"/>
      </w:pPr>
    </w:lvl>
    <w:lvl w:ilvl="8" w:tplc="040A001B" w:tentative="1">
      <w:start w:val="1"/>
      <w:numFmt w:val="lowerRoman"/>
      <w:lvlText w:val="%9."/>
      <w:lvlJc w:val="right"/>
      <w:pPr>
        <w:ind w:left="5836" w:hanging="180"/>
      </w:pPr>
    </w:lvl>
  </w:abstractNum>
  <w:abstractNum w:abstractNumId="7" w15:restartNumberingAfterBreak="0">
    <w:nsid w:val="140D6A6B"/>
    <w:multiLevelType w:val="hybridMultilevel"/>
    <w:tmpl w:val="D856D2AE"/>
    <w:lvl w:ilvl="0" w:tplc="C2526FEA">
      <w:start w:val="1"/>
      <w:numFmt w:val="lowerLetter"/>
      <w:lvlText w:val="%1)"/>
      <w:lvlJc w:val="left"/>
      <w:pPr>
        <w:ind w:left="-66" w:hanging="360"/>
      </w:pPr>
      <w:rPr>
        <w:rFonts w:hint="default"/>
      </w:rPr>
    </w:lvl>
    <w:lvl w:ilvl="1" w:tplc="280A0019" w:tentative="1">
      <w:start w:val="1"/>
      <w:numFmt w:val="lowerLetter"/>
      <w:lvlText w:val="%2."/>
      <w:lvlJc w:val="left"/>
      <w:pPr>
        <w:ind w:left="654" w:hanging="360"/>
      </w:pPr>
    </w:lvl>
    <w:lvl w:ilvl="2" w:tplc="280A001B" w:tentative="1">
      <w:start w:val="1"/>
      <w:numFmt w:val="lowerRoman"/>
      <w:lvlText w:val="%3."/>
      <w:lvlJc w:val="right"/>
      <w:pPr>
        <w:ind w:left="1374" w:hanging="180"/>
      </w:pPr>
    </w:lvl>
    <w:lvl w:ilvl="3" w:tplc="280A000F" w:tentative="1">
      <w:start w:val="1"/>
      <w:numFmt w:val="decimal"/>
      <w:lvlText w:val="%4."/>
      <w:lvlJc w:val="left"/>
      <w:pPr>
        <w:ind w:left="2094" w:hanging="360"/>
      </w:pPr>
    </w:lvl>
    <w:lvl w:ilvl="4" w:tplc="280A0019" w:tentative="1">
      <w:start w:val="1"/>
      <w:numFmt w:val="lowerLetter"/>
      <w:lvlText w:val="%5."/>
      <w:lvlJc w:val="left"/>
      <w:pPr>
        <w:ind w:left="2814" w:hanging="360"/>
      </w:pPr>
    </w:lvl>
    <w:lvl w:ilvl="5" w:tplc="280A001B" w:tentative="1">
      <w:start w:val="1"/>
      <w:numFmt w:val="lowerRoman"/>
      <w:lvlText w:val="%6."/>
      <w:lvlJc w:val="right"/>
      <w:pPr>
        <w:ind w:left="3534" w:hanging="180"/>
      </w:pPr>
    </w:lvl>
    <w:lvl w:ilvl="6" w:tplc="280A000F" w:tentative="1">
      <w:start w:val="1"/>
      <w:numFmt w:val="decimal"/>
      <w:lvlText w:val="%7."/>
      <w:lvlJc w:val="left"/>
      <w:pPr>
        <w:ind w:left="4254" w:hanging="360"/>
      </w:pPr>
    </w:lvl>
    <w:lvl w:ilvl="7" w:tplc="280A0019" w:tentative="1">
      <w:start w:val="1"/>
      <w:numFmt w:val="lowerLetter"/>
      <w:lvlText w:val="%8."/>
      <w:lvlJc w:val="left"/>
      <w:pPr>
        <w:ind w:left="4974" w:hanging="360"/>
      </w:pPr>
    </w:lvl>
    <w:lvl w:ilvl="8" w:tplc="280A001B" w:tentative="1">
      <w:start w:val="1"/>
      <w:numFmt w:val="lowerRoman"/>
      <w:lvlText w:val="%9."/>
      <w:lvlJc w:val="right"/>
      <w:pPr>
        <w:ind w:left="5694" w:hanging="180"/>
      </w:pPr>
    </w:lvl>
  </w:abstractNum>
  <w:abstractNum w:abstractNumId="8" w15:restartNumberingAfterBreak="0">
    <w:nsid w:val="1E0B41B8"/>
    <w:multiLevelType w:val="hybridMultilevel"/>
    <w:tmpl w:val="A87E7F70"/>
    <w:lvl w:ilvl="0" w:tplc="EFFC2FDE">
      <w:start w:val="1"/>
      <w:numFmt w:val="lowerLetter"/>
      <w:lvlText w:val="%1)"/>
      <w:lvlJc w:val="left"/>
      <w:pPr>
        <w:ind w:left="-66" w:hanging="360"/>
      </w:pPr>
      <w:rPr>
        <w:rFonts w:hint="default"/>
      </w:rPr>
    </w:lvl>
    <w:lvl w:ilvl="1" w:tplc="040A0019" w:tentative="1">
      <w:start w:val="1"/>
      <w:numFmt w:val="lowerLetter"/>
      <w:lvlText w:val="%2."/>
      <w:lvlJc w:val="left"/>
      <w:pPr>
        <w:ind w:left="654" w:hanging="360"/>
      </w:pPr>
    </w:lvl>
    <w:lvl w:ilvl="2" w:tplc="040A001B" w:tentative="1">
      <w:start w:val="1"/>
      <w:numFmt w:val="lowerRoman"/>
      <w:lvlText w:val="%3."/>
      <w:lvlJc w:val="right"/>
      <w:pPr>
        <w:ind w:left="1374" w:hanging="180"/>
      </w:pPr>
    </w:lvl>
    <w:lvl w:ilvl="3" w:tplc="040A000F" w:tentative="1">
      <w:start w:val="1"/>
      <w:numFmt w:val="decimal"/>
      <w:lvlText w:val="%4."/>
      <w:lvlJc w:val="left"/>
      <w:pPr>
        <w:ind w:left="2094" w:hanging="360"/>
      </w:pPr>
    </w:lvl>
    <w:lvl w:ilvl="4" w:tplc="040A0019" w:tentative="1">
      <w:start w:val="1"/>
      <w:numFmt w:val="lowerLetter"/>
      <w:lvlText w:val="%5."/>
      <w:lvlJc w:val="left"/>
      <w:pPr>
        <w:ind w:left="2814" w:hanging="360"/>
      </w:pPr>
    </w:lvl>
    <w:lvl w:ilvl="5" w:tplc="040A001B" w:tentative="1">
      <w:start w:val="1"/>
      <w:numFmt w:val="lowerRoman"/>
      <w:lvlText w:val="%6."/>
      <w:lvlJc w:val="right"/>
      <w:pPr>
        <w:ind w:left="3534" w:hanging="180"/>
      </w:pPr>
    </w:lvl>
    <w:lvl w:ilvl="6" w:tplc="040A000F" w:tentative="1">
      <w:start w:val="1"/>
      <w:numFmt w:val="decimal"/>
      <w:lvlText w:val="%7."/>
      <w:lvlJc w:val="left"/>
      <w:pPr>
        <w:ind w:left="4254" w:hanging="360"/>
      </w:pPr>
    </w:lvl>
    <w:lvl w:ilvl="7" w:tplc="040A0019" w:tentative="1">
      <w:start w:val="1"/>
      <w:numFmt w:val="lowerLetter"/>
      <w:lvlText w:val="%8."/>
      <w:lvlJc w:val="left"/>
      <w:pPr>
        <w:ind w:left="4974" w:hanging="360"/>
      </w:pPr>
    </w:lvl>
    <w:lvl w:ilvl="8" w:tplc="040A001B" w:tentative="1">
      <w:start w:val="1"/>
      <w:numFmt w:val="lowerRoman"/>
      <w:lvlText w:val="%9."/>
      <w:lvlJc w:val="right"/>
      <w:pPr>
        <w:ind w:left="5694" w:hanging="180"/>
      </w:pPr>
    </w:lvl>
  </w:abstractNum>
  <w:abstractNum w:abstractNumId="9" w15:restartNumberingAfterBreak="0">
    <w:nsid w:val="1F0F39CC"/>
    <w:multiLevelType w:val="hybridMultilevel"/>
    <w:tmpl w:val="FD6A557C"/>
    <w:lvl w:ilvl="0" w:tplc="280A0005">
      <w:numFmt w:val="bullet"/>
      <w:lvlText w:val="-"/>
      <w:lvlJc w:val="left"/>
      <w:pPr>
        <w:ind w:left="720" w:hanging="360"/>
      </w:pPr>
      <w:rPr>
        <w:rFonts w:ascii="Calibri" w:eastAsiaTheme="minorHAnsi" w:hAnsi="Calibri" w:cstheme="minorBidi" w:hint="default"/>
        <w:lang w:val="es-ES"/>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217FAB"/>
    <w:multiLevelType w:val="hybridMultilevel"/>
    <w:tmpl w:val="1D6076B4"/>
    <w:lvl w:ilvl="0" w:tplc="B75A9574">
      <w:start w:val="4"/>
      <w:numFmt w:val="decimal"/>
      <w:lvlText w:val="%1"/>
      <w:lvlJc w:val="left"/>
      <w:pPr>
        <w:ind w:left="1069" w:hanging="360"/>
      </w:pPr>
      <w:rPr>
        <w:rFonts w:eastAsia="Calibri" w:cs="Calibri"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1" w15:restartNumberingAfterBreak="0">
    <w:nsid w:val="207A1EA7"/>
    <w:multiLevelType w:val="hybridMultilevel"/>
    <w:tmpl w:val="39166CC4"/>
    <w:lvl w:ilvl="0" w:tplc="F6DE4FF4">
      <w:start w:val="1"/>
      <w:numFmt w:val="bullet"/>
      <w:lvlText w:val="-"/>
      <w:lvlJc w:val="left"/>
      <w:pPr>
        <w:ind w:left="720" w:hanging="360"/>
      </w:pPr>
      <w:rPr>
        <w:rFonts w:ascii="Verdana" w:hAnsi="Verdan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987EFA"/>
    <w:multiLevelType w:val="hybridMultilevel"/>
    <w:tmpl w:val="423C4D08"/>
    <w:lvl w:ilvl="0" w:tplc="F6DE4FF4">
      <w:start w:val="1"/>
      <w:numFmt w:val="bullet"/>
      <w:lvlText w:val="-"/>
      <w:lvlJc w:val="left"/>
      <w:pPr>
        <w:ind w:left="-66" w:hanging="360"/>
      </w:pPr>
      <w:rPr>
        <w:rFonts w:ascii="Verdana" w:hAnsi="Verdana" w:hint="default"/>
      </w:rPr>
    </w:lvl>
    <w:lvl w:ilvl="1" w:tplc="280A0003" w:tentative="1">
      <w:start w:val="1"/>
      <w:numFmt w:val="bullet"/>
      <w:lvlText w:val="o"/>
      <w:lvlJc w:val="left"/>
      <w:pPr>
        <w:ind w:left="654" w:hanging="360"/>
      </w:pPr>
      <w:rPr>
        <w:rFonts w:ascii="Courier New" w:hAnsi="Courier New" w:cs="Courier New" w:hint="default"/>
      </w:rPr>
    </w:lvl>
    <w:lvl w:ilvl="2" w:tplc="280A0005" w:tentative="1">
      <w:start w:val="1"/>
      <w:numFmt w:val="bullet"/>
      <w:lvlText w:val=""/>
      <w:lvlJc w:val="left"/>
      <w:pPr>
        <w:ind w:left="1374" w:hanging="360"/>
      </w:pPr>
      <w:rPr>
        <w:rFonts w:ascii="Wingdings" w:hAnsi="Wingdings" w:hint="default"/>
      </w:rPr>
    </w:lvl>
    <w:lvl w:ilvl="3" w:tplc="280A0001" w:tentative="1">
      <w:start w:val="1"/>
      <w:numFmt w:val="bullet"/>
      <w:lvlText w:val=""/>
      <w:lvlJc w:val="left"/>
      <w:pPr>
        <w:ind w:left="2094" w:hanging="360"/>
      </w:pPr>
      <w:rPr>
        <w:rFonts w:ascii="Symbol" w:hAnsi="Symbol" w:hint="default"/>
      </w:rPr>
    </w:lvl>
    <w:lvl w:ilvl="4" w:tplc="280A0003" w:tentative="1">
      <w:start w:val="1"/>
      <w:numFmt w:val="bullet"/>
      <w:lvlText w:val="o"/>
      <w:lvlJc w:val="left"/>
      <w:pPr>
        <w:ind w:left="2814" w:hanging="360"/>
      </w:pPr>
      <w:rPr>
        <w:rFonts w:ascii="Courier New" w:hAnsi="Courier New" w:cs="Courier New" w:hint="default"/>
      </w:rPr>
    </w:lvl>
    <w:lvl w:ilvl="5" w:tplc="280A0005" w:tentative="1">
      <w:start w:val="1"/>
      <w:numFmt w:val="bullet"/>
      <w:lvlText w:val=""/>
      <w:lvlJc w:val="left"/>
      <w:pPr>
        <w:ind w:left="3534" w:hanging="360"/>
      </w:pPr>
      <w:rPr>
        <w:rFonts w:ascii="Wingdings" w:hAnsi="Wingdings" w:hint="default"/>
      </w:rPr>
    </w:lvl>
    <w:lvl w:ilvl="6" w:tplc="280A0001" w:tentative="1">
      <w:start w:val="1"/>
      <w:numFmt w:val="bullet"/>
      <w:lvlText w:val=""/>
      <w:lvlJc w:val="left"/>
      <w:pPr>
        <w:ind w:left="4254" w:hanging="360"/>
      </w:pPr>
      <w:rPr>
        <w:rFonts w:ascii="Symbol" w:hAnsi="Symbol" w:hint="default"/>
      </w:rPr>
    </w:lvl>
    <w:lvl w:ilvl="7" w:tplc="280A0003" w:tentative="1">
      <w:start w:val="1"/>
      <w:numFmt w:val="bullet"/>
      <w:lvlText w:val="o"/>
      <w:lvlJc w:val="left"/>
      <w:pPr>
        <w:ind w:left="4974" w:hanging="360"/>
      </w:pPr>
      <w:rPr>
        <w:rFonts w:ascii="Courier New" w:hAnsi="Courier New" w:cs="Courier New" w:hint="default"/>
      </w:rPr>
    </w:lvl>
    <w:lvl w:ilvl="8" w:tplc="280A0005" w:tentative="1">
      <w:start w:val="1"/>
      <w:numFmt w:val="bullet"/>
      <w:lvlText w:val=""/>
      <w:lvlJc w:val="left"/>
      <w:pPr>
        <w:ind w:left="5694" w:hanging="360"/>
      </w:pPr>
      <w:rPr>
        <w:rFonts w:ascii="Wingdings" w:hAnsi="Wingdings" w:hint="default"/>
      </w:rPr>
    </w:lvl>
  </w:abstractNum>
  <w:abstractNum w:abstractNumId="13" w15:restartNumberingAfterBreak="0">
    <w:nsid w:val="28D77094"/>
    <w:multiLevelType w:val="hybridMultilevel"/>
    <w:tmpl w:val="F0EC165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AFA78EC"/>
    <w:multiLevelType w:val="hybridMultilevel"/>
    <w:tmpl w:val="A36AAEF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28B464B"/>
    <w:multiLevelType w:val="hybridMultilevel"/>
    <w:tmpl w:val="59047B48"/>
    <w:lvl w:ilvl="0" w:tplc="FAC4EB4C">
      <w:start w:val="1"/>
      <w:numFmt w:val="lowerLetter"/>
      <w:lvlText w:val="%1)"/>
      <w:lvlJc w:val="left"/>
      <w:pPr>
        <w:ind w:left="720" w:hanging="360"/>
      </w:pPr>
      <w:rPr>
        <w:rFonts w:ascii="Calibri" w:eastAsia="Calibri" w:hAnsi="Calibri" w:cs="Calibri" w:hint="default"/>
        <w:i w:val="0"/>
        <w:color w:val="00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6B16774"/>
    <w:multiLevelType w:val="hybridMultilevel"/>
    <w:tmpl w:val="D35AB1AC"/>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38763864"/>
    <w:multiLevelType w:val="multilevel"/>
    <w:tmpl w:val="D2848BBE"/>
    <w:lvl w:ilvl="0">
      <w:start w:val="1"/>
      <w:numFmt w:val="decimal"/>
      <w:lvlText w:val="%1."/>
      <w:lvlJc w:val="left"/>
      <w:pPr>
        <w:ind w:left="1069" w:hanging="360"/>
      </w:pPr>
      <w:rPr>
        <w:rFonts w:hint="default"/>
      </w:rPr>
    </w:lvl>
    <w:lvl w:ilvl="1">
      <w:start w:val="1"/>
      <w:numFmt w:val="decimal"/>
      <w:pStyle w:val="Heading3"/>
      <w:isLgl/>
      <w:lvlText w:val="%1.%2."/>
      <w:lvlJc w:val="left"/>
      <w:pPr>
        <w:ind w:left="1191" w:hanging="57"/>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3AA17585"/>
    <w:multiLevelType w:val="multilevel"/>
    <w:tmpl w:val="05F8762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2"/>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9" w15:restartNumberingAfterBreak="0">
    <w:nsid w:val="3C653690"/>
    <w:multiLevelType w:val="multilevel"/>
    <w:tmpl w:val="079AEF62"/>
    <w:lvl w:ilvl="0">
      <w:start w:val="2"/>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0" w15:restartNumberingAfterBreak="0">
    <w:nsid w:val="42561CB7"/>
    <w:multiLevelType w:val="hybridMultilevel"/>
    <w:tmpl w:val="BC3CCD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A7303C"/>
    <w:multiLevelType w:val="hybridMultilevel"/>
    <w:tmpl w:val="CE0ACA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D212D19"/>
    <w:multiLevelType w:val="hybridMultilevel"/>
    <w:tmpl w:val="B832F90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4D575869"/>
    <w:multiLevelType w:val="hybridMultilevel"/>
    <w:tmpl w:val="CF7C48E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D6B21A0"/>
    <w:multiLevelType w:val="hybridMultilevel"/>
    <w:tmpl w:val="DC5086B0"/>
    <w:lvl w:ilvl="0" w:tplc="A2900A84">
      <w:start w:val="1"/>
      <w:numFmt w:val="lowerLetter"/>
      <w:lvlText w:val="%1)"/>
      <w:lvlJc w:val="left"/>
      <w:pPr>
        <w:ind w:left="-66" w:hanging="360"/>
      </w:pPr>
      <w:rPr>
        <w:rFonts w:hint="default"/>
      </w:rPr>
    </w:lvl>
    <w:lvl w:ilvl="1" w:tplc="040A0019" w:tentative="1">
      <w:start w:val="1"/>
      <w:numFmt w:val="lowerLetter"/>
      <w:lvlText w:val="%2."/>
      <w:lvlJc w:val="left"/>
      <w:pPr>
        <w:ind w:left="654" w:hanging="360"/>
      </w:pPr>
    </w:lvl>
    <w:lvl w:ilvl="2" w:tplc="040A001B" w:tentative="1">
      <w:start w:val="1"/>
      <w:numFmt w:val="lowerRoman"/>
      <w:lvlText w:val="%3."/>
      <w:lvlJc w:val="right"/>
      <w:pPr>
        <w:ind w:left="1374" w:hanging="180"/>
      </w:pPr>
    </w:lvl>
    <w:lvl w:ilvl="3" w:tplc="040A000F" w:tentative="1">
      <w:start w:val="1"/>
      <w:numFmt w:val="decimal"/>
      <w:lvlText w:val="%4."/>
      <w:lvlJc w:val="left"/>
      <w:pPr>
        <w:ind w:left="2094" w:hanging="360"/>
      </w:pPr>
    </w:lvl>
    <w:lvl w:ilvl="4" w:tplc="040A0019" w:tentative="1">
      <w:start w:val="1"/>
      <w:numFmt w:val="lowerLetter"/>
      <w:lvlText w:val="%5."/>
      <w:lvlJc w:val="left"/>
      <w:pPr>
        <w:ind w:left="2814" w:hanging="360"/>
      </w:pPr>
    </w:lvl>
    <w:lvl w:ilvl="5" w:tplc="040A001B" w:tentative="1">
      <w:start w:val="1"/>
      <w:numFmt w:val="lowerRoman"/>
      <w:lvlText w:val="%6."/>
      <w:lvlJc w:val="right"/>
      <w:pPr>
        <w:ind w:left="3534" w:hanging="180"/>
      </w:pPr>
    </w:lvl>
    <w:lvl w:ilvl="6" w:tplc="040A000F" w:tentative="1">
      <w:start w:val="1"/>
      <w:numFmt w:val="decimal"/>
      <w:lvlText w:val="%7."/>
      <w:lvlJc w:val="left"/>
      <w:pPr>
        <w:ind w:left="4254" w:hanging="360"/>
      </w:pPr>
    </w:lvl>
    <w:lvl w:ilvl="7" w:tplc="040A0019" w:tentative="1">
      <w:start w:val="1"/>
      <w:numFmt w:val="lowerLetter"/>
      <w:lvlText w:val="%8."/>
      <w:lvlJc w:val="left"/>
      <w:pPr>
        <w:ind w:left="4974" w:hanging="360"/>
      </w:pPr>
    </w:lvl>
    <w:lvl w:ilvl="8" w:tplc="040A001B" w:tentative="1">
      <w:start w:val="1"/>
      <w:numFmt w:val="lowerRoman"/>
      <w:lvlText w:val="%9."/>
      <w:lvlJc w:val="right"/>
      <w:pPr>
        <w:ind w:left="5694" w:hanging="180"/>
      </w:pPr>
    </w:lvl>
  </w:abstractNum>
  <w:abstractNum w:abstractNumId="25" w15:restartNumberingAfterBreak="0">
    <w:nsid w:val="5F5D3D53"/>
    <w:multiLevelType w:val="hybridMultilevel"/>
    <w:tmpl w:val="DD34B35A"/>
    <w:lvl w:ilvl="0" w:tplc="D870D03A">
      <w:start w:val="3"/>
      <w:numFmt w:val="bullet"/>
      <w:lvlText w:val="-"/>
      <w:lvlJc w:val="left"/>
      <w:pPr>
        <w:ind w:left="-66" w:hanging="360"/>
      </w:pPr>
      <w:rPr>
        <w:rFonts w:ascii="Calibri" w:eastAsiaTheme="minorHAnsi" w:hAnsi="Calibri" w:cs="Times New Roman" w:hint="default"/>
      </w:rPr>
    </w:lvl>
    <w:lvl w:ilvl="1" w:tplc="280A0003" w:tentative="1">
      <w:start w:val="1"/>
      <w:numFmt w:val="bullet"/>
      <w:lvlText w:val="o"/>
      <w:lvlJc w:val="left"/>
      <w:pPr>
        <w:ind w:left="654" w:hanging="360"/>
      </w:pPr>
      <w:rPr>
        <w:rFonts w:ascii="Courier New" w:hAnsi="Courier New" w:cs="Courier New" w:hint="default"/>
      </w:rPr>
    </w:lvl>
    <w:lvl w:ilvl="2" w:tplc="280A0005" w:tentative="1">
      <w:start w:val="1"/>
      <w:numFmt w:val="bullet"/>
      <w:lvlText w:val=""/>
      <w:lvlJc w:val="left"/>
      <w:pPr>
        <w:ind w:left="1374" w:hanging="360"/>
      </w:pPr>
      <w:rPr>
        <w:rFonts w:ascii="Wingdings" w:hAnsi="Wingdings" w:hint="default"/>
      </w:rPr>
    </w:lvl>
    <w:lvl w:ilvl="3" w:tplc="280A0001" w:tentative="1">
      <w:start w:val="1"/>
      <w:numFmt w:val="bullet"/>
      <w:lvlText w:val=""/>
      <w:lvlJc w:val="left"/>
      <w:pPr>
        <w:ind w:left="2094" w:hanging="360"/>
      </w:pPr>
      <w:rPr>
        <w:rFonts w:ascii="Symbol" w:hAnsi="Symbol" w:hint="default"/>
      </w:rPr>
    </w:lvl>
    <w:lvl w:ilvl="4" w:tplc="280A0003" w:tentative="1">
      <w:start w:val="1"/>
      <w:numFmt w:val="bullet"/>
      <w:lvlText w:val="o"/>
      <w:lvlJc w:val="left"/>
      <w:pPr>
        <w:ind w:left="2814" w:hanging="360"/>
      </w:pPr>
      <w:rPr>
        <w:rFonts w:ascii="Courier New" w:hAnsi="Courier New" w:cs="Courier New" w:hint="default"/>
      </w:rPr>
    </w:lvl>
    <w:lvl w:ilvl="5" w:tplc="280A0005" w:tentative="1">
      <w:start w:val="1"/>
      <w:numFmt w:val="bullet"/>
      <w:lvlText w:val=""/>
      <w:lvlJc w:val="left"/>
      <w:pPr>
        <w:ind w:left="3534" w:hanging="360"/>
      </w:pPr>
      <w:rPr>
        <w:rFonts w:ascii="Wingdings" w:hAnsi="Wingdings" w:hint="default"/>
      </w:rPr>
    </w:lvl>
    <w:lvl w:ilvl="6" w:tplc="280A0001" w:tentative="1">
      <w:start w:val="1"/>
      <w:numFmt w:val="bullet"/>
      <w:lvlText w:val=""/>
      <w:lvlJc w:val="left"/>
      <w:pPr>
        <w:ind w:left="4254" w:hanging="360"/>
      </w:pPr>
      <w:rPr>
        <w:rFonts w:ascii="Symbol" w:hAnsi="Symbol" w:hint="default"/>
      </w:rPr>
    </w:lvl>
    <w:lvl w:ilvl="7" w:tplc="280A0003" w:tentative="1">
      <w:start w:val="1"/>
      <w:numFmt w:val="bullet"/>
      <w:lvlText w:val="o"/>
      <w:lvlJc w:val="left"/>
      <w:pPr>
        <w:ind w:left="4974" w:hanging="360"/>
      </w:pPr>
      <w:rPr>
        <w:rFonts w:ascii="Courier New" w:hAnsi="Courier New" w:cs="Courier New" w:hint="default"/>
      </w:rPr>
    </w:lvl>
    <w:lvl w:ilvl="8" w:tplc="280A0005" w:tentative="1">
      <w:start w:val="1"/>
      <w:numFmt w:val="bullet"/>
      <w:lvlText w:val=""/>
      <w:lvlJc w:val="left"/>
      <w:pPr>
        <w:ind w:left="5694" w:hanging="360"/>
      </w:pPr>
      <w:rPr>
        <w:rFonts w:ascii="Wingdings" w:hAnsi="Wingdings" w:hint="default"/>
      </w:rPr>
    </w:lvl>
  </w:abstractNum>
  <w:abstractNum w:abstractNumId="26" w15:restartNumberingAfterBreak="0">
    <w:nsid w:val="6000311C"/>
    <w:multiLevelType w:val="hybridMultilevel"/>
    <w:tmpl w:val="8BFCEBB8"/>
    <w:lvl w:ilvl="0" w:tplc="30E2AE34">
      <w:numFmt w:val="bullet"/>
      <w:lvlText w:val="-"/>
      <w:lvlJc w:val="left"/>
      <w:pPr>
        <w:ind w:left="-207" w:hanging="360"/>
      </w:pPr>
      <w:rPr>
        <w:rFonts w:ascii="Arial Narrow" w:eastAsiaTheme="minorHAnsi" w:hAnsi="Arial Narrow" w:cs="Times New Roman" w:hint="default"/>
      </w:rPr>
    </w:lvl>
    <w:lvl w:ilvl="1" w:tplc="040A0003" w:tentative="1">
      <w:start w:val="1"/>
      <w:numFmt w:val="bullet"/>
      <w:lvlText w:val="o"/>
      <w:lvlJc w:val="left"/>
      <w:pPr>
        <w:ind w:left="513" w:hanging="360"/>
      </w:pPr>
      <w:rPr>
        <w:rFonts w:ascii="Courier New" w:hAnsi="Courier New" w:cs="Courier New" w:hint="default"/>
      </w:rPr>
    </w:lvl>
    <w:lvl w:ilvl="2" w:tplc="040A0005" w:tentative="1">
      <w:start w:val="1"/>
      <w:numFmt w:val="bullet"/>
      <w:lvlText w:val=""/>
      <w:lvlJc w:val="left"/>
      <w:pPr>
        <w:ind w:left="1233" w:hanging="360"/>
      </w:pPr>
      <w:rPr>
        <w:rFonts w:ascii="Wingdings" w:hAnsi="Wingdings" w:hint="default"/>
      </w:rPr>
    </w:lvl>
    <w:lvl w:ilvl="3" w:tplc="040A0001" w:tentative="1">
      <w:start w:val="1"/>
      <w:numFmt w:val="bullet"/>
      <w:lvlText w:val=""/>
      <w:lvlJc w:val="left"/>
      <w:pPr>
        <w:ind w:left="1953" w:hanging="360"/>
      </w:pPr>
      <w:rPr>
        <w:rFonts w:ascii="Symbol" w:hAnsi="Symbol" w:hint="default"/>
      </w:rPr>
    </w:lvl>
    <w:lvl w:ilvl="4" w:tplc="040A0003" w:tentative="1">
      <w:start w:val="1"/>
      <w:numFmt w:val="bullet"/>
      <w:lvlText w:val="o"/>
      <w:lvlJc w:val="left"/>
      <w:pPr>
        <w:ind w:left="2673" w:hanging="360"/>
      </w:pPr>
      <w:rPr>
        <w:rFonts w:ascii="Courier New" w:hAnsi="Courier New" w:cs="Courier New" w:hint="default"/>
      </w:rPr>
    </w:lvl>
    <w:lvl w:ilvl="5" w:tplc="040A0005" w:tentative="1">
      <w:start w:val="1"/>
      <w:numFmt w:val="bullet"/>
      <w:lvlText w:val=""/>
      <w:lvlJc w:val="left"/>
      <w:pPr>
        <w:ind w:left="3393" w:hanging="360"/>
      </w:pPr>
      <w:rPr>
        <w:rFonts w:ascii="Wingdings" w:hAnsi="Wingdings" w:hint="default"/>
      </w:rPr>
    </w:lvl>
    <w:lvl w:ilvl="6" w:tplc="040A0001" w:tentative="1">
      <w:start w:val="1"/>
      <w:numFmt w:val="bullet"/>
      <w:lvlText w:val=""/>
      <w:lvlJc w:val="left"/>
      <w:pPr>
        <w:ind w:left="4113" w:hanging="360"/>
      </w:pPr>
      <w:rPr>
        <w:rFonts w:ascii="Symbol" w:hAnsi="Symbol" w:hint="default"/>
      </w:rPr>
    </w:lvl>
    <w:lvl w:ilvl="7" w:tplc="040A0003" w:tentative="1">
      <w:start w:val="1"/>
      <w:numFmt w:val="bullet"/>
      <w:lvlText w:val="o"/>
      <w:lvlJc w:val="left"/>
      <w:pPr>
        <w:ind w:left="4833" w:hanging="360"/>
      </w:pPr>
      <w:rPr>
        <w:rFonts w:ascii="Courier New" w:hAnsi="Courier New" w:cs="Courier New" w:hint="default"/>
      </w:rPr>
    </w:lvl>
    <w:lvl w:ilvl="8" w:tplc="040A0005" w:tentative="1">
      <w:start w:val="1"/>
      <w:numFmt w:val="bullet"/>
      <w:lvlText w:val=""/>
      <w:lvlJc w:val="left"/>
      <w:pPr>
        <w:ind w:left="5553" w:hanging="360"/>
      </w:pPr>
      <w:rPr>
        <w:rFonts w:ascii="Wingdings" w:hAnsi="Wingdings" w:hint="default"/>
      </w:rPr>
    </w:lvl>
  </w:abstractNum>
  <w:abstractNum w:abstractNumId="27" w15:restartNumberingAfterBreak="0">
    <w:nsid w:val="62104042"/>
    <w:multiLevelType w:val="hybridMultilevel"/>
    <w:tmpl w:val="E7343284"/>
    <w:lvl w:ilvl="0" w:tplc="F866F5F2">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8" w15:restartNumberingAfterBreak="0">
    <w:nsid w:val="63B32228"/>
    <w:multiLevelType w:val="hybridMultilevel"/>
    <w:tmpl w:val="14846308"/>
    <w:lvl w:ilvl="0" w:tplc="F6DE4FF4">
      <w:start w:val="1"/>
      <w:numFmt w:val="bullet"/>
      <w:lvlText w:val="-"/>
      <w:lvlJc w:val="left"/>
      <w:pPr>
        <w:ind w:left="-66" w:hanging="360"/>
      </w:pPr>
      <w:rPr>
        <w:rFonts w:ascii="Verdana" w:hAnsi="Verdana" w:hint="default"/>
      </w:rPr>
    </w:lvl>
    <w:lvl w:ilvl="1" w:tplc="280A0003" w:tentative="1">
      <w:start w:val="1"/>
      <w:numFmt w:val="bullet"/>
      <w:lvlText w:val="o"/>
      <w:lvlJc w:val="left"/>
      <w:pPr>
        <w:ind w:left="654" w:hanging="360"/>
      </w:pPr>
      <w:rPr>
        <w:rFonts w:ascii="Courier New" w:hAnsi="Courier New" w:cs="Courier New" w:hint="default"/>
      </w:rPr>
    </w:lvl>
    <w:lvl w:ilvl="2" w:tplc="280A0005" w:tentative="1">
      <w:start w:val="1"/>
      <w:numFmt w:val="bullet"/>
      <w:lvlText w:val=""/>
      <w:lvlJc w:val="left"/>
      <w:pPr>
        <w:ind w:left="1374" w:hanging="360"/>
      </w:pPr>
      <w:rPr>
        <w:rFonts w:ascii="Wingdings" w:hAnsi="Wingdings" w:hint="default"/>
      </w:rPr>
    </w:lvl>
    <w:lvl w:ilvl="3" w:tplc="280A0001" w:tentative="1">
      <w:start w:val="1"/>
      <w:numFmt w:val="bullet"/>
      <w:lvlText w:val=""/>
      <w:lvlJc w:val="left"/>
      <w:pPr>
        <w:ind w:left="2094" w:hanging="360"/>
      </w:pPr>
      <w:rPr>
        <w:rFonts w:ascii="Symbol" w:hAnsi="Symbol" w:hint="default"/>
      </w:rPr>
    </w:lvl>
    <w:lvl w:ilvl="4" w:tplc="280A0003" w:tentative="1">
      <w:start w:val="1"/>
      <w:numFmt w:val="bullet"/>
      <w:lvlText w:val="o"/>
      <w:lvlJc w:val="left"/>
      <w:pPr>
        <w:ind w:left="2814" w:hanging="360"/>
      </w:pPr>
      <w:rPr>
        <w:rFonts w:ascii="Courier New" w:hAnsi="Courier New" w:cs="Courier New" w:hint="default"/>
      </w:rPr>
    </w:lvl>
    <w:lvl w:ilvl="5" w:tplc="280A0005" w:tentative="1">
      <w:start w:val="1"/>
      <w:numFmt w:val="bullet"/>
      <w:lvlText w:val=""/>
      <w:lvlJc w:val="left"/>
      <w:pPr>
        <w:ind w:left="3534" w:hanging="360"/>
      </w:pPr>
      <w:rPr>
        <w:rFonts w:ascii="Wingdings" w:hAnsi="Wingdings" w:hint="default"/>
      </w:rPr>
    </w:lvl>
    <w:lvl w:ilvl="6" w:tplc="280A0001" w:tentative="1">
      <w:start w:val="1"/>
      <w:numFmt w:val="bullet"/>
      <w:lvlText w:val=""/>
      <w:lvlJc w:val="left"/>
      <w:pPr>
        <w:ind w:left="4254" w:hanging="360"/>
      </w:pPr>
      <w:rPr>
        <w:rFonts w:ascii="Symbol" w:hAnsi="Symbol" w:hint="default"/>
      </w:rPr>
    </w:lvl>
    <w:lvl w:ilvl="7" w:tplc="280A0003" w:tentative="1">
      <w:start w:val="1"/>
      <w:numFmt w:val="bullet"/>
      <w:lvlText w:val="o"/>
      <w:lvlJc w:val="left"/>
      <w:pPr>
        <w:ind w:left="4974" w:hanging="360"/>
      </w:pPr>
      <w:rPr>
        <w:rFonts w:ascii="Courier New" w:hAnsi="Courier New" w:cs="Courier New" w:hint="default"/>
      </w:rPr>
    </w:lvl>
    <w:lvl w:ilvl="8" w:tplc="280A0005" w:tentative="1">
      <w:start w:val="1"/>
      <w:numFmt w:val="bullet"/>
      <w:lvlText w:val=""/>
      <w:lvlJc w:val="left"/>
      <w:pPr>
        <w:ind w:left="5694" w:hanging="360"/>
      </w:pPr>
      <w:rPr>
        <w:rFonts w:ascii="Wingdings" w:hAnsi="Wingdings" w:hint="default"/>
      </w:rPr>
    </w:lvl>
  </w:abstractNum>
  <w:abstractNum w:abstractNumId="29" w15:restartNumberingAfterBreak="0">
    <w:nsid w:val="661036F1"/>
    <w:multiLevelType w:val="hybridMultilevel"/>
    <w:tmpl w:val="DE60AB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6C665CF5"/>
    <w:multiLevelType w:val="hybridMultilevel"/>
    <w:tmpl w:val="B84001CE"/>
    <w:lvl w:ilvl="0" w:tplc="B0ECEEA6">
      <w:start w:val="1"/>
      <w:numFmt w:val="bullet"/>
      <w:lvlText w:val="•"/>
      <w:lvlJc w:val="left"/>
      <w:pPr>
        <w:tabs>
          <w:tab w:val="num" w:pos="720"/>
        </w:tabs>
        <w:ind w:left="720" w:hanging="360"/>
      </w:pPr>
      <w:rPr>
        <w:rFonts w:ascii="Arial" w:hAnsi="Arial" w:hint="default"/>
      </w:rPr>
    </w:lvl>
    <w:lvl w:ilvl="1" w:tplc="D806092A" w:tentative="1">
      <w:start w:val="1"/>
      <w:numFmt w:val="bullet"/>
      <w:lvlText w:val="•"/>
      <w:lvlJc w:val="left"/>
      <w:pPr>
        <w:tabs>
          <w:tab w:val="num" w:pos="1440"/>
        </w:tabs>
        <w:ind w:left="1440" w:hanging="360"/>
      </w:pPr>
      <w:rPr>
        <w:rFonts w:ascii="Arial" w:hAnsi="Arial" w:hint="default"/>
      </w:rPr>
    </w:lvl>
    <w:lvl w:ilvl="2" w:tplc="E8DCFA0C" w:tentative="1">
      <w:start w:val="1"/>
      <w:numFmt w:val="bullet"/>
      <w:lvlText w:val="•"/>
      <w:lvlJc w:val="left"/>
      <w:pPr>
        <w:tabs>
          <w:tab w:val="num" w:pos="2160"/>
        </w:tabs>
        <w:ind w:left="2160" w:hanging="360"/>
      </w:pPr>
      <w:rPr>
        <w:rFonts w:ascii="Arial" w:hAnsi="Arial" w:hint="default"/>
      </w:rPr>
    </w:lvl>
    <w:lvl w:ilvl="3" w:tplc="52DAE8B0" w:tentative="1">
      <w:start w:val="1"/>
      <w:numFmt w:val="bullet"/>
      <w:lvlText w:val="•"/>
      <w:lvlJc w:val="left"/>
      <w:pPr>
        <w:tabs>
          <w:tab w:val="num" w:pos="2880"/>
        </w:tabs>
        <w:ind w:left="2880" w:hanging="360"/>
      </w:pPr>
      <w:rPr>
        <w:rFonts w:ascii="Arial" w:hAnsi="Arial" w:hint="default"/>
      </w:rPr>
    </w:lvl>
    <w:lvl w:ilvl="4" w:tplc="573C1CCA" w:tentative="1">
      <w:start w:val="1"/>
      <w:numFmt w:val="bullet"/>
      <w:lvlText w:val="•"/>
      <w:lvlJc w:val="left"/>
      <w:pPr>
        <w:tabs>
          <w:tab w:val="num" w:pos="3600"/>
        </w:tabs>
        <w:ind w:left="3600" w:hanging="360"/>
      </w:pPr>
      <w:rPr>
        <w:rFonts w:ascii="Arial" w:hAnsi="Arial" w:hint="default"/>
      </w:rPr>
    </w:lvl>
    <w:lvl w:ilvl="5" w:tplc="B0C270A6" w:tentative="1">
      <w:start w:val="1"/>
      <w:numFmt w:val="bullet"/>
      <w:lvlText w:val="•"/>
      <w:lvlJc w:val="left"/>
      <w:pPr>
        <w:tabs>
          <w:tab w:val="num" w:pos="4320"/>
        </w:tabs>
        <w:ind w:left="4320" w:hanging="360"/>
      </w:pPr>
      <w:rPr>
        <w:rFonts w:ascii="Arial" w:hAnsi="Arial" w:hint="default"/>
      </w:rPr>
    </w:lvl>
    <w:lvl w:ilvl="6" w:tplc="FDA40B0C" w:tentative="1">
      <w:start w:val="1"/>
      <w:numFmt w:val="bullet"/>
      <w:lvlText w:val="•"/>
      <w:lvlJc w:val="left"/>
      <w:pPr>
        <w:tabs>
          <w:tab w:val="num" w:pos="5040"/>
        </w:tabs>
        <w:ind w:left="5040" w:hanging="360"/>
      </w:pPr>
      <w:rPr>
        <w:rFonts w:ascii="Arial" w:hAnsi="Arial" w:hint="default"/>
      </w:rPr>
    </w:lvl>
    <w:lvl w:ilvl="7" w:tplc="382A0B30" w:tentative="1">
      <w:start w:val="1"/>
      <w:numFmt w:val="bullet"/>
      <w:lvlText w:val="•"/>
      <w:lvlJc w:val="left"/>
      <w:pPr>
        <w:tabs>
          <w:tab w:val="num" w:pos="5760"/>
        </w:tabs>
        <w:ind w:left="5760" w:hanging="360"/>
      </w:pPr>
      <w:rPr>
        <w:rFonts w:ascii="Arial" w:hAnsi="Arial" w:hint="default"/>
      </w:rPr>
    </w:lvl>
    <w:lvl w:ilvl="8" w:tplc="9278A35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28104B"/>
    <w:multiLevelType w:val="multilevel"/>
    <w:tmpl w:val="72A83A4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0B77DFC"/>
    <w:multiLevelType w:val="hybridMultilevel"/>
    <w:tmpl w:val="EA844D54"/>
    <w:lvl w:ilvl="0" w:tplc="F6DE4FF4">
      <w:start w:val="1"/>
      <w:numFmt w:val="bullet"/>
      <w:lvlText w:val="-"/>
      <w:lvlJc w:val="left"/>
      <w:pPr>
        <w:ind w:left="720" w:hanging="360"/>
      </w:pPr>
      <w:rPr>
        <w:rFonts w:ascii="Verdana" w:hAnsi="Verdan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6184748"/>
    <w:multiLevelType w:val="hybridMultilevel"/>
    <w:tmpl w:val="8C3C3D54"/>
    <w:lvl w:ilvl="0" w:tplc="410A6FC4">
      <w:start w:val="1"/>
      <w:numFmt w:val="bullet"/>
      <w:lvlText w:val="•"/>
      <w:lvlJc w:val="left"/>
      <w:pPr>
        <w:tabs>
          <w:tab w:val="num" w:pos="720"/>
        </w:tabs>
        <w:ind w:left="720" w:hanging="360"/>
      </w:pPr>
      <w:rPr>
        <w:rFonts w:ascii="Arial" w:hAnsi="Arial" w:hint="default"/>
      </w:rPr>
    </w:lvl>
    <w:lvl w:ilvl="1" w:tplc="0AE6958A" w:tentative="1">
      <w:start w:val="1"/>
      <w:numFmt w:val="bullet"/>
      <w:lvlText w:val="•"/>
      <w:lvlJc w:val="left"/>
      <w:pPr>
        <w:tabs>
          <w:tab w:val="num" w:pos="1440"/>
        </w:tabs>
        <w:ind w:left="1440" w:hanging="360"/>
      </w:pPr>
      <w:rPr>
        <w:rFonts w:ascii="Arial" w:hAnsi="Arial" w:hint="default"/>
      </w:rPr>
    </w:lvl>
    <w:lvl w:ilvl="2" w:tplc="6B88BC32" w:tentative="1">
      <w:start w:val="1"/>
      <w:numFmt w:val="bullet"/>
      <w:lvlText w:val="•"/>
      <w:lvlJc w:val="left"/>
      <w:pPr>
        <w:tabs>
          <w:tab w:val="num" w:pos="2160"/>
        </w:tabs>
        <w:ind w:left="2160" w:hanging="360"/>
      </w:pPr>
      <w:rPr>
        <w:rFonts w:ascii="Arial" w:hAnsi="Arial" w:hint="default"/>
      </w:rPr>
    </w:lvl>
    <w:lvl w:ilvl="3" w:tplc="7BF62844" w:tentative="1">
      <w:start w:val="1"/>
      <w:numFmt w:val="bullet"/>
      <w:lvlText w:val="•"/>
      <w:lvlJc w:val="left"/>
      <w:pPr>
        <w:tabs>
          <w:tab w:val="num" w:pos="2880"/>
        </w:tabs>
        <w:ind w:left="2880" w:hanging="360"/>
      </w:pPr>
      <w:rPr>
        <w:rFonts w:ascii="Arial" w:hAnsi="Arial" w:hint="default"/>
      </w:rPr>
    </w:lvl>
    <w:lvl w:ilvl="4" w:tplc="462ED99C" w:tentative="1">
      <w:start w:val="1"/>
      <w:numFmt w:val="bullet"/>
      <w:lvlText w:val="•"/>
      <w:lvlJc w:val="left"/>
      <w:pPr>
        <w:tabs>
          <w:tab w:val="num" w:pos="3600"/>
        </w:tabs>
        <w:ind w:left="3600" w:hanging="360"/>
      </w:pPr>
      <w:rPr>
        <w:rFonts w:ascii="Arial" w:hAnsi="Arial" w:hint="default"/>
      </w:rPr>
    </w:lvl>
    <w:lvl w:ilvl="5" w:tplc="DFE2946C" w:tentative="1">
      <w:start w:val="1"/>
      <w:numFmt w:val="bullet"/>
      <w:lvlText w:val="•"/>
      <w:lvlJc w:val="left"/>
      <w:pPr>
        <w:tabs>
          <w:tab w:val="num" w:pos="4320"/>
        </w:tabs>
        <w:ind w:left="4320" w:hanging="360"/>
      </w:pPr>
      <w:rPr>
        <w:rFonts w:ascii="Arial" w:hAnsi="Arial" w:hint="default"/>
      </w:rPr>
    </w:lvl>
    <w:lvl w:ilvl="6" w:tplc="7A2EBCB6" w:tentative="1">
      <w:start w:val="1"/>
      <w:numFmt w:val="bullet"/>
      <w:lvlText w:val="•"/>
      <w:lvlJc w:val="left"/>
      <w:pPr>
        <w:tabs>
          <w:tab w:val="num" w:pos="5040"/>
        </w:tabs>
        <w:ind w:left="5040" w:hanging="360"/>
      </w:pPr>
      <w:rPr>
        <w:rFonts w:ascii="Arial" w:hAnsi="Arial" w:hint="default"/>
      </w:rPr>
    </w:lvl>
    <w:lvl w:ilvl="7" w:tplc="2580F328" w:tentative="1">
      <w:start w:val="1"/>
      <w:numFmt w:val="bullet"/>
      <w:lvlText w:val="•"/>
      <w:lvlJc w:val="left"/>
      <w:pPr>
        <w:tabs>
          <w:tab w:val="num" w:pos="5760"/>
        </w:tabs>
        <w:ind w:left="5760" w:hanging="360"/>
      </w:pPr>
      <w:rPr>
        <w:rFonts w:ascii="Arial" w:hAnsi="Arial" w:hint="default"/>
      </w:rPr>
    </w:lvl>
    <w:lvl w:ilvl="8" w:tplc="E06C278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89400D"/>
    <w:multiLevelType w:val="hybridMultilevel"/>
    <w:tmpl w:val="3738EF3A"/>
    <w:lvl w:ilvl="0" w:tplc="F3222ABE">
      <w:start w:val="1"/>
      <w:numFmt w:val="lowerLetter"/>
      <w:lvlText w:val="%1)"/>
      <w:lvlJc w:val="left"/>
      <w:pPr>
        <w:ind w:left="-66" w:hanging="360"/>
      </w:pPr>
      <w:rPr>
        <w:rFonts w:hint="default"/>
      </w:rPr>
    </w:lvl>
    <w:lvl w:ilvl="1" w:tplc="040A0019" w:tentative="1">
      <w:start w:val="1"/>
      <w:numFmt w:val="lowerLetter"/>
      <w:lvlText w:val="%2."/>
      <w:lvlJc w:val="left"/>
      <w:pPr>
        <w:ind w:left="654" w:hanging="360"/>
      </w:pPr>
    </w:lvl>
    <w:lvl w:ilvl="2" w:tplc="040A001B" w:tentative="1">
      <w:start w:val="1"/>
      <w:numFmt w:val="lowerRoman"/>
      <w:lvlText w:val="%3."/>
      <w:lvlJc w:val="right"/>
      <w:pPr>
        <w:ind w:left="1374" w:hanging="180"/>
      </w:pPr>
    </w:lvl>
    <w:lvl w:ilvl="3" w:tplc="040A000F" w:tentative="1">
      <w:start w:val="1"/>
      <w:numFmt w:val="decimal"/>
      <w:lvlText w:val="%4."/>
      <w:lvlJc w:val="left"/>
      <w:pPr>
        <w:ind w:left="2094" w:hanging="360"/>
      </w:pPr>
    </w:lvl>
    <w:lvl w:ilvl="4" w:tplc="040A0019" w:tentative="1">
      <w:start w:val="1"/>
      <w:numFmt w:val="lowerLetter"/>
      <w:lvlText w:val="%5."/>
      <w:lvlJc w:val="left"/>
      <w:pPr>
        <w:ind w:left="2814" w:hanging="360"/>
      </w:pPr>
    </w:lvl>
    <w:lvl w:ilvl="5" w:tplc="040A001B" w:tentative="1">
      <w:start w:val="1"/>
      <w:numFmt w:val="lowerRoman"/>
      <w:lvlText w:val="%6."/>
      <w:lvlJc w:val="right"/>
      <w:pPr>
        <w:ind w:left="3534" w:hanging="180"/>
      </w:pPr>
    </w:lvl>
    <w:lvl w:ilvl="6" w:tplc="040A000F" w:tentative="1">
      <w:start w:val="1"/>
      <w:numFmt w:val="decimal"/>
      <w:lvlText w:val="%7."/>
      <w:lvlJc w:val="left"/>
      <w:pPr>
        <w:ind w:left="4254" w:hanging="360"/>
      </w:pPr>
    </w:lvl>
    <w:lvl w:ilvl="7" w:tplc="040A0019" w:tentative="1">
      <w:start w:val="1"/>
      <w:numFmt w:val="lowerLetter"/>
      <w:lvlText w:val="%8."/>
      <w:lvlJc w:val="left"/>
      <w:pPr>
        <w:ind w:left="4974" w:hanging="360"/>
      </w:pPr>
    </w:lvl>
    <w:lvl w:ilvl="8" w:tplc="040A001B" w:tentative="1">
      <w:start w:val="1"/>
      <w:numFmt w:val="lowerRoman"/>
      <w:lvlText w:val="%9."/>
      <w:lvlJc w:val="right"/>
      <w:pPr>
        <w:ind w:left="5694" w:hanging="180"/>
      </w:pPr>
    </w:lvl>
  </w:abstractNum>
  <w:abstractNum w:abstractNumId="35" w15:restartNumberingAfterBreak="0">
    <w:nsid w:val="7CD66E5D"/>
    <w:multiLevelType w:val="hybridMultilevel"/>
    <w:tmpl w:val="D7CAFFEA"/>
    <w:lvl w:ilvl="0" w:tplc="C6D08E04">
      <w:start w:val="1"/>
      <w:numFmt w:val="lowerLetter"/>
      <w:lvlText w:val="%1)"/>
      <w:lvlJc w:val="left"/>
      <w:pPr>
        <w:ind w:left="-66" w:hanging="360"/>
      </w:pPr>
      <w:rPr>
        <w:rFonts w:hint="default"/>
      </w:rPr>
    </w:lvl>
    <w:lvl w:ilvl="1" w:tplc="280A0019" w:tentative="1">
      <w:start w:val="1"/>
      <w:numFmt w:val="lowerLetter"/>
      <w:lvlText w:val="%2."/>
      <w:lvlJc w:val="left"/>
      <w:pPr>
        <w:ind w:left="654" w:hanging="360"/>
      </w:pPr>
    </w:lvl>
    <w:lvl w:ilvl="2" w:tplc="280A001B" w:tentative="1">
      <w:start w:val="1"/>
      <w:numFmt w:val="lowerRoman"/>
      <w:lvlText w:val="%3."/>
      <w:lvlJc w:val="right"/>
      <w:pPr>
        <w:ind w:left="1374" w:hanging="180"/>
      </w:pPr>
    </w:lvl>
    <w:lvl w:ilvl="3" w:tplc="280A000F" w:tentative="1">
      <w:start w:val="1"/>
      <w:numFmt w:val="decimal"/>
      <w:lvlText w:val="%4."/>
      <w:lvlJc w:val="left"/>
      <w:pPr>
        <w:ind w:left="2094" w:hanging="360"/>
      </w:pPr>
    </w:lvl>
    <w:lvl w:ilvl="4" w:tplc="280A0019" w:tentative="1">
      <w:start w:val="1"/>
      <w:numFmt w:val="lowerLetter"/>
      <w:lvlText w:val="%5."/>
      <w:lvlJc w:val="left"/>
      <w:pPr>
        <w:ind w:left="2814" w:hanging="360"/>
      </w:pPr>
    </w:lvl>
    <w:lvl w:ilvl="5" w:tplc="280A001B" w:tentative="1">
      <w:start w:val="1"/>
      <w:numFmt w:val="lowerRoman"/>
      <w:lvlText w:val="%6."/>
      <w:lvlJc w:val="right"/>
      <w:pPr>
        <w:ind w:left="3534" w:hanging="180"/>
      </w:pPr>
    </w:lvl>
    <w:lvl w:ilvl="6" w:tplc="280A000F" w:tentative="1">
      <w:start w:val="1"/>
      <w:numFmt w:val="decimal"/>
      <w:lvlText w:val="%7."/>
      <w:lvlJc w:val="left"/>
      <w:pPr>
        <w:ind w:left="4254" w:hanging="360"/>
      </w:pPr>
    </w:lvl>
    <w:lvl w:ilvl="7" w:tplc="280A0019" w:tentative="1">
      <w:start w:val="1"/>
      <w:numFmt w:val="lowerLetter"/>
      <w:lvlText w:val="%8."/>
      <w:lvlJc w:val="left"/>
      <w:pPr>
        <w:ind w:left="4974" w:hanging="360"/>
      </w:pPr>
    </w:lvl>
    <w:lvl w:ilvl="8" w:tplc="280A001B" w:tentative="1">
      <w:start w:val="1"/>
      <w:numFmt w:val="lowerRoman"/>
      <w:lvlText w:val="%9."/>
      <w:lvlJc w:val="right"/>
      <w:pPr>
        <w:ind w:left="5694" w:hanging="180"/>
      </w:pPr>
    </w:lvl>
  </w:abstractNum>
  <w:num w:numId="1">
    <w:abstractNumId w:val="31"/>
  </w:num>
  <w:num w:numId="2">
    <w:abstractNumId w:val="2"/>
  </w:num>
  <w:num w:numId="3">
    <w:abstractNumId w:val="17"/>
  </w:num>
  <w:num w:numId="4">
    <w:abstractNumId w:val="18"/>
  </w:num>
  <w:num w:numId="5">
    <w:abstractNumId w:val="7"/>
  </w:num>
  <w:num w:numId="6">
    <w:abstractNumId w:val="25"/>
  </w:num>
  <w:num w:numId="7">
    <w:abstractNumId w:val="35"/>
  </w:num>
  <w:num w:numId="8">
    <w:abstractNumId w:val="15"/>
  </w:num>
  <w:num w:numId="9">
    <w:abstractNumId w:val="24"/>
  </w:num>
  <w:num w:numId="10">
    <w:abstractNumId w:val="34"/>
  </w:num>
  <w:num w:numId="11">
    <w:abstractNumId w:val="8"/>
  </w:num>
  <w:num w:numId="12">
    <w:abstractNumId w:val="13"/>
  </w:num>
  <w:num w:numId="13">
    <w:abstractNumId w:val="12"/>
  </w:num>
  <w:num w:numId="14">
    <w:abstractNumId w:val="28"/>
  </w:num>
  <w:num w:numId="15">
    <w:abstractNumId w:val="4"/>
  </w:num>
  <w:num w:numId="16">
    <w:abstractNumId w:val="32"/>
  </w:num>
  <w:num w:numId="17">
    <w:abstractNumId w:val="11"/>
  </w:num>
  <w:num w:numId="18">
    <w:abstractNumId w:val="19"/>
  </w:num>
  <w:num w:numId="19">
    <w:abstractNumId w:val="10"/>
  </w:num>
  <w:num w:numId="20">
    <w:abstractNumId w:val="23"/>
  </w:num>
  <w:num w:numId="21">
    <w:abstractNumId w:val="21"/>
  </w:num>
  <w:num w:numId="22">
    <w:abstractNumId w:val="0"/>
  </w:num>
  <w:num w:numId="23">
    <w:abstractNumId w:val="3"/>
  </w:num>
  <w:num w:numId="24">
    <w:abstractNumId w:val="29"/>
  </w:num>
  <w:num w:numId="25">
    <w:abstractNumId w:val="9"/>
  </w:num>
  <w:num w:numId="26">
    <w:abstractNumId w:val="20"/>
  </w:num>
  <w:num w:numId="27">
    <w:abstractNumId w:val="16"/>
  </w:num>
  <w:num w:numId="28">
    <w:abstractNumId w:val="14"/>
  </w:num>
  <w:num w:numId="29">
    <w:abstractNumId w:val="1"/>
  </w:num>
  <w:num w:numId="30">
    <w:abstractNumId w:val="22"/>
  </w:num>
  <w:num w:numId="31">
    <w:abstractNumId w:val="27"/>
  </w:num>
  <w:num w:numId="32">
    <w:abstractNumId w:val="26"/>
  </w:num>
  <w:num w:numId="33">
    <w:abstractNumId w:val="5"/>
  </w:num>
  <w:num w:numId="34">
    <w:abstractNumId w:val="30"/>
  </w:num>
  <w:num w:numId="35">
    <w:abstractNumId w:val="33"/>
  </w:num>
  <w:num w:numId="36">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activeWritingStyle w:appName="MSWord" w:lang="pt-BR" w:vendorID="64" w:dllVersion="6" w:nlCheck="1" w:checkStyle="0"/>
  <w:activeWritingStyle w:appName="MSWord" w:lang="es-PE"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E7F"/>
    <w:rsid w:val="000023E0"/>
    <w:rsid w:val="000038CA"/>
    <w:rsid w:val="00004460"/>
    <w:rsid w:val="000044BA"/>
    <w:rsid w:val="0000634F"/>
    <w:rsid w:val="00014D8D"/>
    <w:rsid w:val="00021D6A"/>
    <w:rsid w:val="0003099E"/>
    <w:rsid w:val="00032853"/>
    <w:rsid w:val="00033C8C"/>
    <w:rsid w:val="00036222"/>
    <w:rsid w:val="00037A73"/>
    <w:rsid w:val="0004379A"/>
    <w:rsid w:val="00045AF6"/>
    <w:rsid w:val="000548A6"/>
    <w:rsid w:val="00055416"/>
    <w:rsid w:val="00061D62"/>
    <w:rsid w:val="000652AE"/>
    <w:rsid w:val="000721DF"/>
    <w:rsid w:val="0007285E"/>
    <w:rsid w:val="00074B72"/>
    <w:rsid w:val="00077CCC"/>
    <w:rsid w:val="00077F81"/>
    <w:rsid w:val="00085177"/>
    <w:rsid w:val="0008562B"/>
    <w:rsid w:val="00086865"/>
    <w:rsid w:val="000910DE"/>
    <w:rsid w:val="000926EA"/>
    <w:rsid w:val="000967D2"/>
    <w:rsid w:val="000A41A5"/>
    <w:rsid w:val="000A6112"/>
    <w:rsid w:val="000A6BB3"/>
    <w:rsid w:val="000B080C"/>
    <w:rsid w:val="000B13CF"/>
    <w:rsid w:val="000C327F"/>
    <w:rsid w:val="000D2C31"/>
    <w:rsid w:val="000E51A0"/>
    <w:rsid w:val="000E62F2"/>
    <w:rsid w:val="000E6402"/>
    <w:rsid w:val="000E6B34"/>
    <w:rsid w:val="000E710B"/>
    <w:rsid w:val="000F5285"/>
    <w:rsid w:val="000F6943"/>
    <w:rsid w:val="001071B0"/>
    <w:rsid w:val="00113797"/>
    <w:rsid w:val="00114060"/>
    <w:rsid w:val="00115249"/>
    <w:rsid w:val="00116B2C"/>
    <w:rsid w:val="00117A7D"/>
    <w:rsid w:val="00125312"/>
    <w:rsid w:val="00125753"/>
    <w:rsid w:val="00133DFB"/>
    <w:rsid w:val="001345FD"/>
    <w:rsid w:val="001353B3"/>
    <w:rsid w:val="00135DB5"/>
    <w:rsid w:val="001412F1"/>
    <w:rsid w:val="00142619"/>
    <w:rsid w:val="001438CC"/>
    <w:rsid w:val="00145954"/>
    <w:rsid w:val="00152890"/>
    <w:rsid w:val="00166C94"/>
    <w:rsid w:val="00175E30"/>
    <w:rsid w:val="001768B7"/>
    <w:rsid w:val="001806BD"/>
    <w:rsid w:val="001873E9"/>
    <w:rsid w:val="00191412"/>
    <w:rsid w:val="00194864"/>
    <w:rsid w:val="001970C7"/>
    <w:rsid w:val="001A2CD6"/>
    <w:rsid w:val="001A536D"/>
    <w:rsid w:val="001A68B9"/>
    <w:rsid w:val="001B109D"/>
    <w:rsid w:val="001B1191"/>
    <w:rsid w:val="001B17E7"/>
    <w:rsid w:val="001B4336"/>
    <w:rsid w:val="001C36E6"/>
    <w:rsid w:val="001C3B0E"/>
    <w:rsid w:val="001C4CB9"/>
    <w:rsid w:val="001C4E32"/>
    <w:rsid w:val="001D3CF6"/>
    <w:rsid w:val="001D45B2"/>
    <w:rsid w:val="001E16E6"/>
    <w:rsid w:val="001E5548"/>
    <w:rsid w:val="001F2E31"/>
    <w:rsid w:val="001F404A"/>
    <w:rsid w:val="001F57F8"/>
    <w:rsid w:val="001F6119"/>
    <w:rsid w:val="001F74F3"/>
    <w:rsid w:val="00201A0A"/>
    <w:rsid w:val="00204BAA"/>
    <w:rsid w:val="00215969"/>
    <w:rsid w:val="0022584E"/>
    <w:rsid w:val="00225B52"/>
    <w:rsid w:val="00226E7A"/>
    <w:rsid w:val="00235C95"/>
    <w:rsid w:val="00237DC4"/>
    <w:rsid w:val="00240D29"/>
    <w:rsid w:val="00240E8B"/>
    <w:rsid w:val="00245CDA"/>
    <w:rsid w:val="00246C36"/>
    <w:rsid w:val="00253917"/>
    <w:rsid w:val="00256CA9"/>
    <w:rsid w:val="00256E14"/>
    <w:rsid w:val="00263C41"/>
    <w:rsid w:val="00263E5B"/>
    <w:rsid w:val="00264AEF"/>
    <w:rsid w:val="00265B56"/>
    <w:rsid w:val="00270ABD"/>
    <w:rsid w:val="00270FFB"/>
    <w:rsid w:val="00285836"/>
    <w:rsid w:val="0029355B"/>
    <w:rsid w:val="00293867"/>
    <w:rsid w:val="002941C3"/>
    <w:rsid w:val="002947A6"/>
    <w:rsid w:val="00294BDA"/>
    <w:rsid w:val="00294C9C"/>
    <w:rsid w:val="0029711A"/>
    <w:rsid w:val="002A2D9E"/>
    <w:rsid w:val="002A2FD4"/>
    <w:rsid w:val="002A3167"/>
    <w:rsid w:val="002A408F"/>
    <w:rsid w:val="002A5AEF"/>
    <w:rsid w:val="002A702B"/>
    <w:rsid w:val="002A72D5"/>
    <w:rsid w:val="002B166F"/>
    <w:rsid w:val="002B1B84"/>
    <w:rsid w:val="002B3C20"/>
    <w:rsid w:val="002B70C5"/>
    <w:rsid w:val="002B72A4"/>
    <w:rsid w:val="002C43A8"/>
    <w:rsid w:val="002D235E"/>
    <w:rsid w:val="002D6819"/>
    <w:rsid w:val="002E3C3C"/>
    <w:rsid w:val="002E508B"/>
    <w:rsid w:val="002E5098"/>
    <w:rsid w:val="002E57E2"/>
    <w:rsid w:val="002E6906"/>
    <w:rsid w:val="002F03D2"/>
    <w:rsid w:val="002F3A37"/>
    <w:rsid w:val="002F7339"/>
    <w:rsid w:val="00305002"/>
    <w:rsid w:val="00306B7F"/>
    <w:rsid w:val="00310ABD"/>
    <w:rsid w:val="003217A5"/>
    <w:rsid w:val="0032248D"/>
    <w:rsid w:val="00326F9F"/>
    <w:rsid w:val="003305FC"/>
    <w:rsid w:val="00333066"/>
    <w:rsid w:val="00333B22"/>
    <w:rsid w:val="00345F88"/>
    <w:rsid w:val="00346E07"/>
    <w:rsid w:val="0034720D"/>
    <w:rsid w:val="00362809"/>
    <w:rsid w:val="003801E8"/>
    <w:rsid w:val="00380EEC"/>
    <w:rsid w:val="003810AB"/>
    <w:rsid w:val="003816CC"/>
    <w:rsid w:val="00384BCC"/>
    <w:rsid w:val="003856AA"/>
    <w:rsid w:val="00386335"/>
    <w:rsid w:val="00387B2C"/>
    <w:rsid w:val="003901E8"/>
    <w:rsid w:val="00393640"/>
    <w:rsid w:val="003A3B1A"/>
    <w:rsid w:val="003A46D2"/>
    <w:rsid w:val="003A79B4"/>
    <w:rsid w:val="003B41F8"/>
    <w:rsid w:val="003B4C07"/>
    <w:rsid w:val="003B59F6"/>
    <w:rsid w:val="003B5A5E"/>
    <w:rsid w:val="003B6C5B"/>
    <w:rsid w:val="003B7F32"/>
    <w:rsid w:val="003C255D"/>
    <w:rsid w:val="003C4DE3"/>
    <w:rsid w:val="003C56E5"/>
    <w:rsid w:val="003D2E2C"/>
    <w:rsid w:val="003D4EF1"/>
    <w:rsid w:val="003D66D2"/>
    <w:rsid w:val="003E2062"/>
    <w:rsid w:val="003E2965"/>
    <w:rsid w:val="003E375E"/>
    <w:rsid w:val="003E57C1"/>
    <w:rsid w:val="003E63C3"/>
    <w:rsid w:val="003F137F"/>
    <w:rsid w:val="003F4571"/>
    <w:rsid w:val="003F4E2C"/>
    <w:rsid w:val="003F6315"/>
    <w:rsid w:val="003F7EC1"/>
    <w:rsid w:val="00400733"/>
    <w:rsid w:val="00403083"/>
    <w:rsid w:val="00406260"/>
    <w:rsid w:val="00415DBC"/>
    <w:rsid w:val="0041686D"/>
    <w:rsid w:val="00420BF1"/>
    <w:rsid w:val="00420CCD"/>
    <w:rsid w:val="00420E3E"/>
    <w:rsid w:val="00421BF8"/>
    <w:rsid w:val="004250FB"/>
    <w:rsid w:val="004266F5"/>
    <w:rsid w:val="004354B3"/>
    <w:rsid w:val="00437A2B"/>
    <w:rsid w:val="00440682"/>
    <w:rsid w:val="00443187"/>
    <w:rsid w:val="00445B5C"/>
    <w:rsid w:val="00451F78"/>
    <w:rsid w:val="00456237"/>
    <w:rsid w:val="004628E4"/>
    <w:rsid w:val="004636B0"/>
    <w:rsid w:val="00463B06"/>
    <w:rsid w:val="00467831"/>
    <w:rsid w:val="0047173B"/>
    <w:rsid w:val="004731EA"/>
    <w:rsid w:val="004746FD"/>
    <w:rsid w:val="004804BF"/>
    <w:rsid w:val="004816EA"/>
    <w:rsid w:val="004850D4"/>
    <w:rsid w:val="00490BA1"/>
    <w:rsid w:val="00494B6E"/>
    <w:rsid w:val="00495220"/>
    <w:rsid w:val="0049779F"/>
    <w:rsid w:val="004A1111"/>
    <w:rsid w:val="004A41F5"/>
    <w:rsid w:val="004A4631"/>
    <w:rsid w:val="004A4AF4"/>
    <w:rsid w:val="004A672A"/>
    <w:rsid w:val="004A68BA"/>
    <w:rsid w:val="004A7B7E"/>
    <w:rsid w:val="004B17AD"/>
    <w:rsid w:val="004B20FF"/>
    <w:rsid w:val="004B3F2F"/>
    <w:rsid w:val="004B6526"/>
    <w:rsid w:val="004C1A8C"/>
    <w:rsid w:val="004C1DE6"/>
    <w:rsid w:val="004C35C0"/>
    <w:rsid w:val="004C4045"/>
    <w:rsid w:val="004C44BD"/>
    <w:rsid w:val="004C5FCF"/>
    <w:rsid w:val="004D3502"/>
    <w:rsid w:val="004D367E"/>
    <w:rsid w:val="004D4B6E"/>
    <w:rsid w:val="004D4F4F"/>
    <w:rsid w:val="004D53E7"/>
    <w:rsid w:val="004D7CD7"/>
    <w:rsid w:val="004E1C8A"/>
    <w:rsid w:val="004E497D"/>
    <w:rsid w:val="004E5115"/>
    <w:rsid w:val="004E7FAF"/>
    <w:rsid w:val="004F08ED"/>
    <w:rsid w:val="00500361"/>
    <w:rsid w:val="005013DA"/>
    <w:rsid w:val="00507698"/>
    <w:rsid w:val="00510632"/>
    <w:rsid w:val="00513A41"/>
    <w:rsid w:val="00520F19"/>
    <w:rsid w:val="005231F8"/>
    <w:rsid w:val="005313F9"/>
    <w:rsid w:val="00531FD3"/>
    <w:rsid w:val="00532549"/>
    <w:rsid w:val="00540656"/>
    <w:rsid w:val="00547B97"/>
    <w:rsid w:val="00547D34"/>
    <w:rsid w:val="00554421"/>
    <w:rsid w:val="005600DD"/>
    <w:rsid w:val="005626A2"/>
    <w:rsid w:val="00562C9A"/>
    <w:rsid w:val="00570F32"/>
    <w:rsid w:val="005747C3"/>
    <w:rsid w:val="00581DF7"/>
    <w:rsid w:val="00582805"/>
    <w:rsid w:val="00583B2A"/>
    <w:rsid w:val="005864D5"/>
    <w:rsid w:val="0059784A"/>
    <w:rsid w:val="005B1628"/>
    <w:rsid w:val="005B29F8"/>
    <w:rsid w:val="005B3960"/>
    <w:rsid w:val="005B4A1D"/>
    <w:rsid w:val="005B7D31"/>
    <w:rsid w:val="005C1105"/>
    <w:rsid w:val="005C16DA"/>
    <w:rsid w:val="005C3B36"/>
    <w:rsid w:val="005D1759"/>
    <w:rsid w:val="005E639E"/>
    <w:rsid w:val="005E732F"/>
    <w:rsid w:val="005F7D91"/>
    <w:rsid w:val="00600952"/>
    <w:rsid w:val="00602893"/>
    <w:rsid w:val="00603B5F"/>
    <w:rsid w:val="00605409"/>
    <w:rsid w:val="006059EE"/>
    <w:rsid w:val="00610EC2"/>
    <w:rsid w:val="006120C0"/>
    <w:rsid w:val="00612E42"/>
    <w:rsid w:val="006203A6"/>
    <w:rsid w:val="0062131D"/>
    <w:rsid w:val="00627D91"/>
    <w:rsid w:val="00631345"/>
    <w:rsid w:val="006364D8"/>
    <w:rsid w:val="00640A64"/>
    <w:rsid w:val="00647BA5"/>
    <w:rsid w:val="00653F65"/>
    <w:rsid w:val="00654987"/>
    <w:rsid w:val="00654A7F"/>
    <w:rsid w:val="00655177"/>
    <w:rsid w:val="00661360"/>
    <w:rsid w:val="0066439F"/>
    <w:rsid w:val="006670B8"/>
    <w:rsid w:val="00667444"/>
    <w:rsid w:val="00670475"/>
    <w:rsid w:val="00671E72"/>
    <w:rsid w:val="00675453"/>
    <w:rsid w:val="00680CB4"/>
    <w:rsid w:val="006823A0"/>
    <w:rsid w:val="00696F50"/>
    <w:rsid w:val="006A291E"/>
    <w:rsid w:val="006A2A49"/>
    <w:rsid w:val="006A63E7"/>
    <w:rsid w:val="006A7B29"/>
    <w:rsid w:val="006B3D0C"/>
    <w:rsid w:val="006C0EE4"/>
    <w:rsid w:val="006C56C4"/>
    <w:rsid w:val="006C6E74"/>
    <w:rsid w:val="006D0D86"/>
    <w:rsid w:val="006D482C"/>
    <w:rsid w:val="006D49F5"/>
    <w:rsid w:val="006D705E"/>
    <w:rsid w:val="006D76DF"/>
    <w:rsid w:val="006E49E4"/>
    <w:rsid w:val="006F0985"/>
    <w:rsid w:val="006F32F4"/>
    <w:rsid w:val="006F4AD3"/>
    <w:rsid w:val="006F52D6"/>
    <w:rsid w:val="006F7E52"/>
    <w:rsid w:val="00702E1E"/>
    <w:rsid w:val="007047F2"/>
    <w:rsid w:val="00712E98"/>
    <w:rsid w:val="0071328C"/>
    <w:rsid w:val="00713AB4"/>
    <w:rsid w:val="00715911"/>
    <w:rsid w:val="00716E8B"/>
    <w:rsid w:val="00717C02"/>
    <w:rsid w:val="00717E93"/>
    <w:rsid w:val="007331CC"/>
    <w:rsid w:val="00735C2D"/>
    <w:rsid w:val="00747427"/>
    <w:rsid w:val="00747D72"/>
    <w:rsid w:val="00754007"/>
    <w:rsid w:val="007575BE"/>
    <w:rsid w:val="00760219"/>
    <w:rsid w:val="00764F28"/>
    <w:rsid w:val="00771752"/>
    <w:rsid w:val="007774F7"/>
    <w:rsid w:val="00791DF1"/>
    <w:rsid w:val="007956A1"/>
    <w:rsid w:val="00797992"/>
    <w:rsid w:val="007A0026"/>
    <w:rsid w:val="007A473D"/>
    <w:rsid w:val="007A4F8A"/>
    <w:rsid w:val="007B2972"/>
    <w:rsid w:val="007B6B73"/>
    <w:rsid w:val="007B7469"/>
    <w:rsid w:val="007B7A67"/>
    <w:rsid w:val="007C0557"/>
    <w:rsid w:val="007C0AF5"/>
    <w:rsid w:val="007C4344"/>
    <w:rsid w:val="007C44FE"/>
    <w:rsid w:val="007C6F7D"/>
    <w:rsid w:val="007E387C"/>
    <w:rsid w:val="007E4F54"/>
    <w:rsid w:val="007F11A0"/>
    <w:rsid w:val="007F611F"/>
    <w:rsid w:val="007F6F0B"/>
    <w:rsid w:val="008021DA"/>
    <w:rsid w:val="008101C9"/>
    <w:rsid w:val="00810504"/>
    <w:rsid w:val="008167B5"/>
    <w:rsid w:val="00821E9C"/>
    <w:rsid w:val="0082486B"/>
    <w:rsid w:val="008309B6"/>
    <w:rsid w:val="00831232"/>
    <w:rsid w:val="00832C27"/>
    <w:rsid w:val="00833400"/>
    <w:rsid w:val="00834290"/>
    <w:rsid w:val="00837390"/>
    <w:rsid w:val="008403C2"/>
    <w:rsid w:val="008411B0"/>
    <w:rsid w:val="00852CAF"/>
    <w:rsid w:val="00857970"/>
    <w:rsid w:val="008624A2"/>
    <w:rsid w:val="008712F4"/>
    <w:rsid w:val="0087179C"/>
    <w:rsid w:val="00875004"/>
    <w:rsid w:val="0087564C"/>
    <w:rsid w:val="00875E53"/>
    <w:rsid w:val="00877E8B"/>
    <w:rsid w:val="00880E62"/>
    <w:rsid w:val="0088238D"/>
    <w:rsid w:val="00883377"/>
    <w:rsid w:val="00883F67"/>
    <w:rsid w:val="00884F6A"/>
    <w:rsid w:val="00884FBF"/>
    <w:rsid w:val="00890C94"/>
    <w:rsid w:val="00891849"/>
    <w:rsid w:val="00897EB4"/>
    <w:rsid w:val="008A487E"/>
    <w:rsid w:val="008A76A2"/>
    <w:rsid w:val="008B01D8"/>
    <w:rsid w:val="008B2D1C"/>
    <w:rsid w:val="008B4F17"/>
    <w:rsid w:val="008B6D0C"/>
    <w:rsid w:val="008C1CE6"/>
    <w:rsid w:val="008C7075"/>
    <w:rsid w:val="008D0FEA"/>
    <w:rsid w:val="008D30BC"/>
    <w:rsid w:val="008E1BCD"/>
    <w:rsid w:val="008E1F01"/>
    <w:rsid w:val="008E43F2"/>
    <w:rsid w:val="008E62B5"/>
    <w:rsid w:val="008E6CB2"/>
    <w:rsid w:val="008E7FC5"/>
    <w:rsid w:val="008F24B4"/>
    <w:rsid w:val="008F467C"/>
    <w:rsid w:val="0090090A"/>
    <w:rsid w:val="00903F3E"/>
    <w:rsid w:val="00912601"/>
    <w:rsid w:val="00912C86"/>
    <w:rsid w:val="00916590"/>
    <w:rsid w:val="009165FF"/>
    <w:rsid w:val="0091775C"/>
    <w:rsid w:val="00934957"/>
    <w:rsid w:val="009376CF"/>
    <w:rsid w:val="00952442"/>
    <w:rsid w:val="00955818"/>
    <w:rsid w:val="00961C03"/>
    <w:rsid w:val="00962B8C"/>
    <w:rsid w:val="00971521"/>
    <w:rsid w:val="00981E5B"/>
    <w:rsid w:val="009825D8"/>
    <w:rsid w:val="00984D05"/>
    <w:rsid w:val="00993B5D"/>
    <w:rsid w:val="009A2046"/>
    <w:rsid w:val="009A26D9"/>
    <w:rsid w:val="009A49DA"/>
    <w:rsid w:val="009A6F92"/>
    <w:rsid w:val="009B33E5"/>
    <w:rsid w:val="009B5F64"/>
    <w:rsid w:val="009C06B1"/>
    <w:rsid w:val="009C39FD"/>
    <w:rsid w:val="009C7C4A"/>
    <w:rsid w:val="009D1E58"/>
    <w:rsid w:val="009D4C05"/>
    <w:rsid w:val="009E1652"/>
    <w:rsid w:val="009E41CE"/>
    <w:rsid w:val="009E7E4B"/>
    <w:rsid w:val="009F04D1"/>
    <w:rsid w:val="009F1CDF"/>
    <w:rsid w:val="009F1D94"/>
    <w:rsid w:val="009F5B5A"/>
    <w:rsid w:val="00A02B2F"/>
    <w:rsid w:val="00A03AB8"/>
    <w:rsid w:val="00A0563B"/>
    <w:rsid w:val="00A16FFB"/>
    <w:rsid w:val="00A20BA3"/>
    <w:rsid w:val="00A21CF9"/>
    <w:rsid w:val="00A21FDC"/>
    <w:rsid w:val="00A24FE6"/>
    <w:rsid w:val="00A27483"/>
    <w:rsid w:val="00A304DE"/>
    <w:rsid w:val="00A3281B"/>
    <w:rsid w:val="00A35289"/>
    <w:rsid w:val="00A4475D"/>
    <w:rsid w:val="00A447D1"/>
    <w:rsid w:val="00A47DA9"/>
    <w:rsid w:val="00A56039"/>
    <w:rsid w:val="00A57176"/>
    <w:rsid w:val="00A60676"/>
    <w:rsid w:val="00A63AD0"/>
    <w:rsid w:val="00A63B30"/>
    <w:rsid w:val="00A706FA"/>
    <w:rsid w:val="00A70855"/>
    <w:rsid w:val="00A73E84"/>
    <w:rsid w:val="00A74B3F"/>
    <w:rsid w:val="00A76B3A"/>
    <w:rsid w:val="00A80780"/>
    <w:rsid w:val="00A80A88"/>
    <w:rsid w:val="00A867A4"/>
    <w:rsid w:val="00A932B2"/>
    <w:rsid w:val="00A94C9E"/>
    <w:rsid w:val="00AA0FAA"/>
    <w:rsid w:val="00AA381B"/>
    <w:rsid w:val="00AC0FFF"/>
    <w:rsid w:val="00AC5C1E"/>
    <w:rsid w:val="00AC6509"/>
    <w:rsid w:val="00AD04A7"/>
    <w:rsid w:val="00AD148F"/>
    <w:rsid w:val="00AD5CBD"/>
    <w:rsid w:val="00AE409C"/>
    <w:rsid w:val="00AE6074"/>
    <w:rsid w:val="00AF2673"/>
    <w:rsid w:val="00AF3446"/>
    <w:rsid w:val="00AF7637"/>
    <w:rsid w:val="00AF77AB"/>
    <w:rsid w:val="00AF7DD1"/>
    <w:rsid w:val="00B001AE"/>
    <w:rsid w:val="00B10998"/>
    <w:rsid w:val="00B11085"/>
    <w:rsid w:val="00B12C9D"/>
    <w:rsid w:val="00B17460"/>
    <w:rsid w:val="00B22EBE"/>
    <w:rsid w:val="00B3278B"/>
    <w:rsid w:val="00B33B00"/>
    <w:rsid w:val="00B37E2B"/>
    <w:rsid w:val="00B40363"/>
    <w:rsid w:val="00B40976"/>
    <w:rsid w:val="00B40ACB"/>
    <w:rsid w:val="00B41B04"/>
    <w:rsid w:val="00B42C04"/>
    <w:rsid w:val="00B46D0E"/>
    <w:rsid w:val="00B5165C"/>
    <w:rsid w:val="00B532FF"/>
    <w:rsid w:val="00B60DFA"/>
    <w:rsid w:val="00B61E95"/>
    <w:rsid w:val="00B64C47"/>
    <w:rsid w:val="00B6513D"/>
    <w:rsid w:val="00B74990"/>
    <w:rsid w:val="00B74DC9"/>
    <w:rsid w:val="00B75707"/>
    <w:rsid w:val="00B85751"/>
    <w:rsid w:val="00B91893"/>
    <w:rsid w:val="00B95198"/>
    <w:rsid w:val="00B95594"/>
    <w:rsid w:val="00BA7644"/>
    <w:rsid w:val="00BA78C1"/>
    <w:rsid w:val="00BB0B1B"/>
    <w:rsid w:val="00BB0E8F"/>
    <w:rsid w:val="00BB15CB"/>
    <w:rsid w:val="00BB2893"/>
    <w:rsid w:val="00BC0E85"/>
    <w:rsid w:val="00BC3B3E"/>
    <w:rsid w:val="00BD5385"/>
    <w:rsid w:val="00BD68CE"/>
    <w:rsid w:val="00BD6EC1"/>
    <w:rsid w:val="00BD760D"/>
    <w:rsid w:val="00BF2BF2"/>
    <w:rsid w:val="00BF516F"/>
    <w:rsid w:val="00C0180A"/>
    <w:rsid w:val="00C0297A"/>
    <w:rsid w:val="00C04DD9"/>
    <w:rsid w:val="00C051BF"/>
    <w:rsid w:val="00C06B42"/>
    <w:rsid w:val="00C06E14"/>
    <w:rsid w:val="00C078C3"/>
    <w:rsid w:val="00C155DD"/>
    <w:rsid w:val="00C24A60"/>
    <w:rsid w:val="00C315F5"/>
    <w:rsid w:val="00C3798E"/>
    <w:rsid w:val="00C406B0"/>
    <w:rsid w:val="00C45CFC"/>
    <w:rsid w:val="00C47579"/>
    <w:rsid w:val="00C477B6"/>
    <w:rsid w:val="00C51DED"/>
    <w:rsid w:val="00C53C48"/>
    <w:rsid w:val="00C63221"/>
    <w:rsid w:val="00C637B8"/>
    <w:rsid w:val="00C6769A"/>
    <w:rsid w:val="00C678EC"/>
    <w:rsid w:val="00C70C9C"/>
    <w:rsid w:val="00C71038"/>
    <w:rsid w:val="00C71D8E"/>
    <w:rsid w:val="00C76BC8"/>
    <w:rsid w:val="00C83284"/>
    <w:rsid w:val="00C83D7C"/>
    <w:rsid w:val="00C922D6"/>
    <w:rsid w:val="00C931B3"/>
    <w:rsid w:val="00C971C6"/>
    <w:rsid w:val="00CA3723"/>
    <w:rsid w:val="00CA57AC"/>
    <w:rsid w:val="00CB06CB"/>
    <w:rsid w:val="00CB162D"/>
    <w:rsid w:val="00CB1F59"/>
    <w:rsid w:val="00CB3F12"/>
    <w:rsid w:val="00CB3FEA"/>
    <w:rsid w:val="00CB4587"/>
    <w:rsid w:val="00CC0114"/>
    <w:rsid w:val="00CC0533"/>
    <w:rsid w:val="00CC1C2D"/>
    <w:rsid w:val="00CC2E3A"/>
    <w:rsid w:val="00CC3B28"/>
    <w:rsid w:val="00CC535C"/>
    <w:rsid w:val="00CC6BA1"/>
    <w:rsid w:val="00CE3A63"/>
    <w:rsid w:val="00CE3C11"/>
    <w:rsid w:val="00CE413F"/>
    <w:rsid w:val="00CE44C8"/>
    <w:rsid w:val="00D00D91"/>
    <w:rsid w:val="00D011D8"/>
    <w:rsid w:val="00D01C0A"/>
    <w:rsid w:val="00D06534"/>
    <w:rsid w:val="00D071B3"/>
    <w:rsid w:val="00D14062"/>
    <w:rsid w:val="00D1755E"/>
    <w:rsid w:val="00D202D6"/>
    <w:rsid w:val="00D23825"/>
    <w:rsid w:val="00D23CDE"/>
    <w:rsid w:val="00D24684"/>
    <w:rsid w:val="00D343B6"/>
    <w:rsid w:val="00D3651E"/>
    <w:rsid w:val="00D37277"/>
    <w:rsid w:val="00D41305"/>
    <w:rsid w:val="00D46694"/>
    <w:rsid w:val="00D50AAC"/>
    <w:rsid w:val="00D558E2"/>
    <w:rsid w:val="00D56449"/>
    <w:rsid w:val="00D6168C"/>
    <w:rsid w:val="00D61E9D"/>
    <w:rsid w:val="00D655BC"/>
    <w:rsid w:val="00D71E7F"/>
    <w:rsid w:val="00D72CF2"/>
    <w:rsid w:val="00D74282"/>
    <w:rsid w:val="00D756AB"/>
    <w:rsid w:val="00D8059F"/>
    <w:rsid w:val="00D81B97"/>
    <w:rsid w:val="00D84ACD"/>
    <w:rsid w:val="00D93457"/>
    <w:rsid w:val="00DA1C40"/>
    <w:rsid w:val="00DB4C2A"/>
    <w:rsid w:val="00DB5955"/>
    <w:rsid w:val="00DB5E60"/>
    <w:rsid w:val="00DB7DD2"/>
    <w:rsid w:val="00DC6D1F"/>
    <w:rsid w:val="00DD3D3A"/>
    <w:rsid w:val="00DD4A44"/>
    <w:rsid w:val="00DE28E7"/>
    <w:rsid w:val="00DE62BC"/>
    <w:rsid w:val="00DE7303"/>
    <w:rsid w:val="00E04CF3"/>
    <w:rsid w:val="00E118D9"/>
    <w:rsid w:val="00E14C92"/>
    <w:rsid w:val="00E14DDA"/>
    <w:rsid w:val="00E1796A"/>
    <w:rsid w:val="00E21732"/>
    <w:rsid w:val="00E24C61"/>
    <w:rsid w:val="00E25109"/>
    <w:rsid w:val="00E2752F"/>
    <w:rsid w:val="00E27ADA"/>
    <w:rsid w:val="00E466E6"/>
    <w:rsid w:val="00E5302B"/>
    <w:rsid w:val="00E55053"/>
    <w:rsid w:val="00E6101E"/>
    <w:rsid w:val="00E62FFD"/>
    <w:rsid w:val="00E64B85"/>
    <w:rsid w:val="00E65B58"/>
    <w:rsid w:val="00E65C50"/>
    <w:rsid w:val="00E67A36"/>
    <w:rsid w:val="00E77F16"/>
    <w:rsid w:val="00E812C9"/>
    <w:rsid w:val="00E86028"/>
    <w:rsid w:val="00E91995"/>
    <w:rsid w:val="00E94FD0"/>
    <w:rsid w:val="00E95232"/>
    <w:rsid w:val="00E95B48"/>
    <w:rsid w:val="00E973A8"/>
    <w:rsid w:val="00EA02A3"/>
    <w:rsid w:val="00EA2024"/>
    <w:rsid w:val="00EA76B5"/>
    <w:rsid w:val="00EB06DA"/>
    <w:rsid w:val="00EB282D"/>
    <w:rsid w:val="00EB2B10"/>
    <w:rsid w:val="00EB6C11"/>
    <w:rsid w:val="00EC1649"/>
    <w:rsid w:val="00EC41A3"/>
    <w:rsid w:val="00EC6679"/>
    <w:rsid w:val="00ED4A2A"/>
    <w:rsid w:val="00ED4D98"/>
    <w:rsid w:val="00EE14FC"/>
    <w:rsid w:val="00EE2BC6"/>
    <w:rsid w:val="00EE482D"/>
    <w:rsid w:val="00F01155"/>
    <w:rsid w:val="00F12DD1"/>
    <w:rsid w:val="00F15740"/>
    <w:rsid w:val="00F176D1"/>
    <w:rsid w:val="00F17700"/>
    <w:rsid w:val="00F20F03"/>
    <w:rsid w:val="00F27015"/>
    <w:rsid w:val="00F27F0B"/>
    <w:rsid w:val="00F31B2D"/>
    <w:rsid w:val="00F32A7D"/>
    <w:rsid w:val="00F347DC"/>
    <w:rsid w:val="00F36EAC"/>
    <w:rsid w:val="00F42A00"/>
    <w:rsid w:val="00F42B5F"/>
    <w:rsid w:val="00F444D4"/>
    <w:rsid w:val="00F455BF"/>
    <w:rsid w:val="00F479C6"/>
    <w:rsid w:val="00F524B4"/>
    <w:rsid w:val="00F628ED"/>
    <w:rsid w:val="00F7157E"/>
    <w:rsid w:val="00F74313"/>
    <w:rsid w:val="00F76D5B"/>
    <w:rsid w:val="00F81781"/>
    <w:rsid w:val="00F83C40"/>
    <w:rsid w:val="00F83D1B"/>
    <w:rsid w:val="00F857E6"/>
    <w:rsid w:val="00F8624A"/>
    <w:rsid w:val="00F9112C"/>
    <w:rsid w:val="00F9474E"/>
    <w:rsid w:val="00F95E5A"/>
    <w:rsid w:val="00F969C0"/>
    <w:rsid w:val="00FA479F"/>
    <w:rsid w:val="00FB13C0"/>
    <w:rsid w:val="00FB14E9"/>
    <w:rsid w:val="00FC4FA0"/>
    <w:rsid w:val="00FD4A87"/>
    <w:rsid w:val="00FE2455"/>
    <w:rsid w:val="00FE5B37"/>
    <w:rsid w:val="00FE7635"/>
    <w:rsid w:val="00FE765F"/>
    <w:rsid w:val="00FF0B63"/>
    <w:rsid w:val="00FF16FA"/>
    <w:rsid w:val="00FF4B12"/>
    <w:rsid w:val="00FF7E9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A2AD1"/>
  <w15:docId w15:val="{945B5668-BC42-43E0-9387-2E60F96FD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B42"/>
    <w:rPr>
      <w:rFonts w:ascii="Times New Roman" w:hAnsi="Times New Roman" w:cs="Times New Roman"/>
      <w:lang w:eastAsia="es-ES_tradnl"/>
    </w:rPr>
  </w:style>
  <w:style w:type="paragraph" w:styleId="Heading2">
    <w:name w:val="heading 2"/>
    <w:basedOn w:val="Normal"/>
    <w:next w:val="Normal"/>
    <w:link w:val="Heading2Char"/>
    <w:uiPriority w:val="9"/>
    <w:unhideWhenUsed/>
    <w:qFormat/>
    <w:rsid w:val="008624A2"/>
    <w:pPr>
      <w:keepNext/>
      <w:keepLines/>
      <w:spacing w:before="40"/>
      <w:outlineLvl w:val="1"/>
    </w:pPr>
    <w:rPr>
      <w:rFonts w:asciiTheme="majorHAnsi" w:eastAsiaTheme="majorEastAsia" w:hAnsiTheme="majorHAnsi" w:cstheme="majorBidi"/>
      <w:color w:val="2E74B5" w:themeColor="accent1" w:themeShade="BF"/>
      <w:sz w:val="26"/>
      <w:szCs w:val="26"/>
      <w:lang w:val="en-GB" w:eastAsia="en-US"/>
    </w:rPr>
  </w:style>
  <w:style w:type="paragraph" w:styleId="Heading3">
    <w:name w:val="heading 3"/>
    <w:basedOn w:val="Normal"/>
    <w:next w:val="Normal"/>
    <w:link w:val="Heading3Char"/>
    <w:uiPriority w:val="9"/>
    <w:unhideWhenUsed/>
    <w:qFormat/>
    <w:rsid w:val="008624A2"/>
    <w:pPr>
      <w:keepNext/>
      <w:keepLines/>
      <w:numPr>
        <w:ilvl w:val="1"/>
        <w:numId w:val="3"/>
      </w:numPr>
      <w:spacing w:before="40"/>
      <w:outlineLvl w:val="2"/>
    </w:pPr>
    <w:rPr>
      <w:rFonts w:asciiTheme="minorHAnsi" w:eastAsia="Times New Roman" w:hAnsiTheme="minorHAnsi" w:cstheme="majorBidi"/>
      <w:color w:val="1F4D78" w:themeColor="accent1" w:themeShade="7F"/>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71E7F"/>
    <w:rPr>
      <w:sz w:val="18"/>
      <w:szCs w:val="18"/>
    </w:rPr>
  </w:style>
  <w:style w:type="paragraph" w:styleId="CommentText">
    <w:name w:val="annotation text"/>
    <w:basedOn w:val="Normal"/>
    <w:link w:val="CommentTextChar"/>
    <w:uiPriority w:val="99"/>
    <w:semiHidden/>
    <w:unhideWhenUsed/>
    <w:rsid w:val="00D71E7F"/>
  </w:style>
  <w:style w:type="character" w:customStyle="1" w:styleId="CommentTextChar">
    <w:name w:val="Comment Text Char"/>
    <w:basedOn w:val="DefaultParagraphFont"/>
    <w:link w:val="CommentText"/>
    <w:uiPriority w:val="99"/>
    <w:semiHidden/>
    <w:rsid w:val="00D71E7F"/>
  </w:style>
  <w:style w:type="paragraph" w:styleId="CommentSubject">
    <w:name w:val="annotation subject"/>
    <w:basedOn w:val="CommentText"/>
    <w:next w:val="CommentText"/>
    <w:link w:val="CommentSubjectChar"/>
    <w:uiPriority w:val="99"/>
    <w:semiHidden/>
    <w:unhideWhenUsed/>
    <w:rsid w:val="00D71E7F"/>
    <w:rPr>
      <w:b/>
      <w:bCs/>
      <w:sz w:val="20"/>
      <w:szCs w:val="20"/>
    </w:rPr>
  </w:style>
  <w:style w:type="character" w:customStyle="1" w:styleId="CommentSubjectChar">
    <w:name w:val="Comment Subject Char"/>
    <w:basedOn w:val="CommentTextChar"/>
    <w:link w:val="CommentSubject"/>
    <w:uiPriority w:val="99"/>
    <w:semiHidden/>
    <w:rsid w:val="00D71E7F"/>
    <w:rPr>
      <w:b/>
      <w:bCs/>
      <w:sz w:val="20"/>
      <w:szCs w:val="20"/>
    </w:rPr>
  </w:style>
  <w:style w:type="paragraph" w:styleId="BalloonText">
    <w:name w:val="Balloon Text"/>
    <w:basedOn w:val="Normal"/>
    <w:link w:val="BalloonTextChar"/>
    <w:uiPriority w:val="99"/>
    <w:semiHidden/>
    <w:unhideWhenUsed/>
    <w:rsid w:val="00D71E7F"/>
    <w:rPr>
      <w:sz w:val="18"/>
      <w:szCs w:val="18"/>
    </w:rPr>
  </w:style>
  <w:style w:type="character" w:customStyle="1" w:styleId="BalloonTextChar">
    <w:name w:val="Balloon Text Char"/>
    <w:basedOn w:val="DefaultParagraphFont"/>
    <w:link w:val="BalloonText"/>
    <w:uiPriority w:val="99"/>
    <w:semiHidden/>
    <w:rsid w:val="00D71E7F"/>
    <w:rPr>
      <w:rFonts w:ascii="Times New Roman" w:hAnsi="Times New Roman" w:cs="Times New Roman"/>
      <w:sz w:val="18"/>
      <w:szCs w:val="18"/>
    </w:rPr>
  </w:style>
  <w:style w:type="character" w:styleId="Hyperlink">
    <w:name w:val="Hyperlink"/>
    <w:basedOn w:val="DefaultParagraphFont"/>
    <w:uiPriority w:val="99"/>
    <w:unhideWhenUsed/>
    <w:rsid w:val="00D71E7F"/>
    <w:rPr>
      <w:color w:val="0563C1" w:themeColor="hyperlink"/>
      <w:u w:val="single"/>
    </w:rPr>
  </w:style>
  <w:style w:type="paragraph" w:styleId="ListParagraph">
    <w:name w:val="List Paragraph"/>
    <w:basedOn w:val="Normal"/>
    <w:link w:val="ListParagraphChar"/>
    <w:uiPriority w:val="34"/>
    <w:qFormat/>
    <w:rsid w:val="00A94C9E"/>
    <w:pPr>
      <w:ind w:left="720"/>
      <w:contextualSpacing/>
    </w:pPr>
  </w:style>
  <w:style w:type="table" w:styleId="TableGrid">
    <w:name w:val="Table Grid"/>
    <w:basedOn w:val="TableNormal"/>
    <w:uiPriority w:val="39"/>
    <w:rsid w:val="00A94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4B6526"/>
    <w:pPr>
      <w:suppressLineNumbers/>
      <w:suppressAutoHyphens/>
    </w:pPr>
    <w:rPr>
      <w:rFonts w:eastAsia="Times New Roman"/>
      <w:sz w:val="20"/>
      <w:szCs w:val="20"/>
    </w:rPr>
  </w:style>
  <w:style w:type="paragraph" w:styleId="Footer">
    <w:name w:val="footer"/>
    <w:basedOn w:val="Normal"/>
    <w:link w:val="FooterChar"/>
    <w:uiPriority w:val="99"/>
    <w:unhideWhenUsed/>
    <w:rsid w:val="00547B97"/>
    <w:pPr>
      <w:tabs>
        <w:tab w:val="center" w:pos="4419"/>
        <w:tab w:val="right" w:pos="8838"/>
      </w:tabs>
    </w:pPr>
  </w:style>
  <w:style w:type="character" w:customStyle="1" w:styleId="FooterChar">
    <w:name w:val="Footer Char"/>
    <w:basedOn w:val="DefaultParagraphFont"/>
    <w:link w:val="Footer"/>
    <w:uiPriority w:val="99"/>
    <w:rsid w:val="00547B97"/>
    <w:rPr>
      <w:rFonts w:ascii="Times New Roman" w:hAnsi="Times New Roman" w:cs="Times New Roman"/>
      <w:lang w:eastAsia="es-ES_tradnl"/>
    </w:rPr>
  </w:style>
  <w:style w:type="character" w:styleId="PageNumber">
    <w:name w:val="page number"/>
    <w:basedOn w:val="DefaultParagraphFont"/>
    <w:uiPriority w:val="99"/>
    <w:semiHidden/>
    <w:unhideWhenUsed/>
    <w:rsid w:val="00547B97"/>
  </w:style>
  <w:style w:type="paragraph" w:styleId="Header">
    <w:name w:val="header"/>
    <w:basedOn w:val="Normal"/>
    <w:link w:val="HeaderChar"/>
    <w:uiPriority w:val="99"/>
    <w:unhideWhenUsed/>
    <w:rsid w:val="00F444D4"/>
    <w:pPr>
      <w:tabs>
        <w:tab w:val="center" w:pos="4252"/>
        <w:tab w:val="right" w:pos="8504"/>
      </w:tabs>
    </w:pPr>
  </w:style>
  <w:style w:type="character" w:customStyle="1" w:styleId="HeaderChar">
    <w:name w:val="Header Char"/>
    <w:basedOn w:val="DefaultParagraphFont"/>
    <w:link w:val="Header"/>
    <w:uiPriority w:val="99"/>
    <w:rsid w:val="00F444D4"/>
    <w:rPr>
      <w:rFonts w:ascii="Times New Roman" w:hAnsi="Times New Roman" w:cs="Times New Roman"/>
      <w:lang w:eastAsia="es-ES_tradnl"/>
    </w:rPr>
  </w:style>
  <w:style w:type="character" w:customStyle="1" w:styleId="Heading2Char">
    <w:name w:val="Heading 2 Char"/>
    <w:basedOn w:val="DefaultParagraphFont"/>
    <w:link w:val="Heading2"/>
    <w:uiPriority w:val="9"/>
    <w:rsid w:val="008624A2"/>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8624A2"/>
    <w:rPr>
      <w:rFonts w:eastAsia="Times New Roman" w:cstheme="majorBidi"/>
      <w:color w:val="1F4D78" w:themeColor="accent1" w:themeShade="7F"/>
      <w:lang w:val="en-GB" w:eastAsia="en-GB"/>
    </w:rPr>
  </w:style>
  <w:style w:type="paragraph" w:styleId="FootnoteText">
    <w:name w:val="footnote text"/>
    <w:basedOn w:val="Normal"/>
    <w:link w:val="FootnoteTextChar"/>
    <w:uiPriority w:val="99"/>
    <w:unhideWhenUsed/>
    <w:rsid w:val="00B5165C"/>
    <w:rPr>
      <w:sz w:val="20"/>
      <w:szCs w:val="20"/>
    </w:rPr>
  </w:style>
  <w:style w:type="character" w:customStyle="1" w:styleId="FootnoteTextChar">
    <w:name w:val="Footnote Text Char"/>
    <w:basedOn w:val="DefaultParagraphFont"/>
    <w:link w:val="FootnoteText"/>
    <w:uiPriority w:val="99"/>
    <w:rsid w:val="00B5165C"/>
    <w:rPr>
      <w:rFonts w:ascii="Times New Roman" w:hAnsi="Times New Roman" w:cs="Times New Roman"/>
      <w:sz w:val="20"/>
      <w:szCs w:val="20"/>
      <w:lang w:eastAsia="es-ES_tradnl"/>
    </w:rPr>
  </w:style>
  <w:style w:type="character" w:styleId="FootnoteReference">
    <w:name w:val="footnote reference"/>
    <w:aliases w:val="16 Point,Superscript 6 Point,CVR Ref. de nota al pie"/>
    <w:basedOn w:val="DefaultParagraphFont"/>
    <w:uiPriority w:val="99"/>
    <w:unhideWhenUsed/>
    <w:rsid w:val="00B5165C"/>
    <w:rPr>
      <w:vertAlign w:val="superscript"/>
    </w:rPr>
  </w:style>
  <w:style w:type="character" w:customStyle="1" w:styleId="UnresolvedMention1">
    <w:name w:val="Unresolved Mention1"/>
    <w:basedOn w:val="DefaultParagraphFont"/>
    <w:uiPriority w:val="99"/>
    <w:rsid w:val="001B109D"/>
    <w:rPr>
      <w:color w:val="808080"/>
      <w:shd w:val="clear" w:color="auto" w:fill="E6E6E6"/>
    </w:rPr>
  </w:style>
  <w:style w:type="paragraph" w:styleId="NoSpacing">
    <w:name w:val="No Spacing"/>
    <w:link w:val="NoSpacingChar"/>
    <w:uiPriority w:val="1"/>
    <w:qFormat/>
    <w:rsid w:val="00F01155"/>
    <w:rPr>
      <w:sz w:val="22"/>
      <w:szCs w:val="22"/>
      <w:lang w:val="es-PE"/>
    </w:rPr>
  </w:style>
  <w:style w:type="character" w:styleId="FollowedHyperlink">
    <w:name w:val="FollowedHyperlink"/>
    <w:basedOn w:val="DefaultParagraphFont"/>
    <w:uiPriority w:val="99"/>
    <w:semiHidden/>
    <w:unhideWhenUsed/>
    <w:rsid w:val="00E27ADA"/>
    <w:rPr>
      <w:color w:val="954F72" w:themeColor="followedHyperlink"/>
      <w:u w:val="single"/>
    </w:rPr>
  </w:style>
  <w:style w:type="character" w:customStyle="1" w:styleId="UnresolvedMention2">
    <w:name w:val="Unresolved Mention2"/>
    <w:basedOn w:val="DefaultParagraphFont"/>
    <w:uiPriority w:val="99"/>
    <w:semiHidden/>
    <w:unhideWhenUsed/>
    <w:rsid w:val="000E51A0"/>
    <w:rPr>
      <w:color w:val="808080"/>
      <w:shd w:val="clear" w:color="auto" w:fill="E6E6E6"/>
    </w:rPr>
  </w:style>
  <w:style w:type="character" w:customStyle="1" w:styleId="NoSpacingChar">
    <w:name w:val="No Spacing Char"/>
    <w:basedOn w:val="DefaultParagraphFont"/>
    <w:link w:val="NoSpacing"/>
    <w:uiPriority w:val="1"/>
    <w:locked/>
    <w:rsid w:val="000E51A0"/>
    <w:rPr>
      <w:sz w:val="22"/>
      <w:szCs w:val="22"/>
      <w:lang w:val="es-PE"/>
    </w:rPr>
  </w:style>
  <w:style w:type="paragraph" w:styleId="NormalWeb">
    <w:name w:val="Normal (Web)"/>
    <w:basedOn w:val="Normal"/>
    <w:uiPriority w:val="99"/>
    <w:unhideWhenUsed/>
    <w:rsid w:val="00934957"/>
    <w:pPr>
      <w:spacing w:before="100" w:beforeAutospacing="1" w:after="100" w:afterAutospacing="1"/>
    </w:pPr>
    <w:rPr>
      <w:rFonts w:eastAsia="Times New Roman"/>
      <w:lang w:val="es-PE"/>
    </w:rPr>
  </w:style>
  <w:style w:type="character" w:customStyle="1" w:styleId="ListParagraphChar">
    <w:name w:val="List Paragraph Char"/>
    <w:link w:val="ListParagraph"/>
    <w:uiPriority w:val="34"/>
    <w:locked/>
    <w:rsid w:val="00934957"/>
    <w:rPr>
      <w:rFonts w:ascii="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77473">
      <w:bodyDiv w:val="1"/>
      <w:marLeft w:val="0"/>
      <w:marRight w:val="0"/>
      <w:marTop w:val="0"/>
      <w:marBottom w:val="0"/>
      <w:divBdr>
        <w:top w:val="none" w:sz="0" w:space="0" w:color="auto"/>
        <w:left w:val="none" w:sz="0" w:space="0" w:color="auto"/>
        <w:bottom w:val="none" w:sz="0" w:space="0" w:color="auto"/>
        <w:right w:val="none" w:sz="0" w:space="0" w:color="auto"/>
      </w:divBdr>
    </w:div>
    <w:div w:id="231889163">
      <w:bodyDiv w:val="1"/>
      <w:marLeft w:val="0"/>
      <w:marRight w:val="0"/>
      <w:marTop w:val="0"/>
      <w:marBottom w:val="0"/>
      <w:divBdr>
        <w:top w:val="none" w:sz="0" w:space="0" w:color="auto"/>
        <w:left w:val="none" w:sz="0" w:space="0" w:color="auto"/>
        <w:bottom w:val="none" w:sz="0" w:space="0" w:color="auto"/>
        <w:right w:val="none" w:sz="0" w:space="0" w:color="auto"/>
      </w:divBdr>
    </w:div>
    <w:div w:id="426119924">
      <w:bodyDiv w:val="1"/>
      <w:marLeft w:val="0"/>
      <w:marRight w:val="0"/>
      <w:marTop w:val="0"/>
      <w:marBottom w:val="0"/>
      <w:divBdr>
        <w:top w:val="none" w:sz="0" w:space="0" w:color="auto"/>
        <w:left w:val="none" w:sz="0" w:space="0" w:color="auto"/>
        <w:bottom w:val="none" w:sz="0" w:space="0" w:color="auto"/>
        <w:right w:val="none" w:sz="0" w:space="0" w:color="auto"/>
      </w:divBdr>
    </w:div>
    <w:div w:id="546065860">
      <w:bodyDiv w:val="1"/>
      <w:marLeft w:val="0"/>
      <w:marRight w:val="0"/>
      <w:marTop w:val="0"/>
      <w:marBottom w:val="0"/>
      <w:divBdr>
        <w:top w:val="none" w:sz="0" w:space="0" w:color="auto"/>
        <w:left w:val="none" w:sz="0" w:space="0" w:color="auto"/>
        <w:bottom w:val="none" w:sz="0" w:space="0" w:color="auto"/>
        <w:right w:val="none" w:sz="0" w:space="0" w:color="auto"/>
      </w:divBdr>
    </w:div>
    <w:div w:id="587545616">
      <w:bodyDiv w:val="1"/>
      <w:marLeft w:val="0"/>
      <w:marRight w:val="0"/>
      <w:marTop w:val="0"/>
      <w:marBottom w:val="0"/>
      <w:divBdr>
        <w:top w:val="none" w:sz="0" w:space="0" w:color="auto"/>
        <w:left w:val="none" w:sz="0" w:space="0" w:color="auto"/>
        <w:bottom w:val="none" w:sz="0" w:space="0" w:color="auto"/>
        <w:right w:val="none" w:sz="0" w:space="0" w:color="auto"/>
      </w:divBdr>
    </w:div>
    <w:div w:id="607201086">
      <w:bodyDiv w:val="1"/>
      <w:marLeft w:val="0"/>
      <w:marRight w:val="0"/>
      <w:marTop w:val="0"/>
      <w:marBottom w:val="0"/>
      <w:divBdr>
        <w:top w:val="none" w:sz="0" w:space="0" w:color="auto"/>
        <w:left w:val="none" w:sz="0" w:space="0" w:color="auto"/>
        <w:bottom w:val="none" w:sz="0" w:space="0" w:color="auto"/>
        <w:right w:val="none" w:sz="0" w:space="0" w:color="auto"/>
      </w:divBdr>
    </w:div>
    <w:div w:id="748504695">
      <w:bodyDiv w:val="1"/>
      <w:marLeft w:val="0"/>
      <w:marRight w:val="0"/>
      <w:marTop w:val="0"/>
      <w:marBottom w:val="0"/>
      <w:divBdr>
        <w:top w:val="none" w:sz="0" w:space="0" w:color="auto"/>
        <w:left w:val="none" w:sz="0" w:space="0" w:color="auto"/>
        <w:bottom w:val="none" w:sz="0" w:space="0" w:color="auto"/>
        <w:right w:val="none" w:sz="0" w:space="0" w:color="auto"/>
      </w:divBdr>
    </w:div>
    <w:div w:id="942230536">
      <w:bodyDiv w:val="1"/>
      <w:marLeft w:val="0"/>
      <w:marRight w:val="0"/>
      <w:marTop w:val="0"/>
      <w:marBottom w:val="0"/>
      <w:divBdr>
        <w:top w:val="none" w:sz="0" w:space="0" w:color="auto"/>
        <w:left w:val="none" w:sz="0" w:space="0" w:color="auto"/>
        <w:bottom w:val="none" w:sz="0" w:space="0" w:color="auto"/>
        <w:right w:val="none" w:sz="0" w:space="0" w:color="auto"/>
      </w:divBdr>
    </w:div>
    <w:div w:id="1361667100">
      <w:bodyDiv w:val="1"/>
      <w:marLeft w:val="0"/>
      <w:marRight w:val="0"/>
      <w:marTop w:val="0"/>
      <w:marBottom w:val="0"/>
      <w:divBdr>
        <w:top w:val="none" w:sz="0" w:space="0" w:color="auto"/>
        <w:left w:val="none" w:sz="0" w:space="0" w:color="auto"/>
        <w:bottom w:val="none" w:sz="0" w:space="0" w:color="auto"/>
        <w:right w:val="none" w:sz="0" w:space="0" w:color="auto"/>
      </w:divBdr>
    </w:div>
    <w:div w:id="1487433796">
      <w:bodyDiv w:val="1"/>
      <w:marLeft w:val="0"/>
      <w:marRight w:val="0"/>
      <w:marTop w:val="0"/>
      <w:marBottom w:val="0"/>
      <w:divBdr>
        <w:top w:val="none" w:sz="0" w:space="0" w:color="auto"/>
        <w:left w:val="none" w:sz="0" w:space="0" w:color="auto"/>
        <w:bottom w:val="none" w:sz="0" w:space="0" w:color="auto"/>
        <w:right w:val="none" w:sz="0" w:space="0" w:color="auto"/>
      </w:divBdr>
    </w:div>
    <w:div w:id="1507014361">
      <w:bodyDiv w:val="1"/>
      <w:marLeft w:val="0"/>
      <w:marRight w:val="0"/>
      <w:marTop w:val="0"/>
      <w:marBottom w:val="0"/>
      <w:divBdr>
        <w:top w:val="none" w:sz="0" w:space="0" w:color="auto"/>
        <w:left w:val="none" w:sz="0" w:space="0" w:color="auto"/>
        <w:bottom w:val="none" w:sz="0" w:space="0" w:color="auto"/>
        <w:right w:val="none" w:sz="0" w:space="0" w:color="auto"/>
      </w:divBdr>
    </w:div>
    <w:div w:id="1510408460">
      <w:bodyDiv w:val="1"/>
      <w:marLeft w:val="0"/>
      <w:marRight w:val="0"/>
      <w:marTop w:val="0"/>
      <w:marBottom w:val="0"/>
      <w:divBdr>
        <w:top w:val="none" w:sz="0" w:space="0" w:color="auto"/>
        <w:left w:val="none" w:sz="0" w:space="0" w:color="auto"/>
        <w:bottom w:val="none" w:sz="0" w:space="0" w:color="auto"/>
        <w:right w:val="none" w:sz="0" w:space="0" w:color="auto"/>
      </w:divBdr>
    </w:div>
    <w:div w:id="1658454225">
      <w:bodyDiv w:val="1"/>
      <w:marLeft w:val="0"/>
      <w:marRight w:val="0"/>
      <w:marTop w:val="0"/>
      <w:marBottom w:val="0"/>
      <w:divBdr>
        <w:top w:val="none" w:sz="0" w:space="0" w:color="auto"/>
        <w:left w:val="none" w:sz="0" w:space="0" w:color="auto"/>
        <w:bottom w:val="none" w:sz="0" w:space="0" w:color="auto"/>
        <w:right w:val="none" w:sz="0" w:space="0" w:color="auto"/>
      </w:divBdr>
    </w:div>
    <w:div w:id="1765805352">
      <w:bodyDiv w:val="1"/>
      <w:marLeft w:val="0"/>
      <w:marRight w:val="0"/>
      <w:marTop w:val="0"/>
      <w:marBottom w:val="0"/>
      <w:divBdr>
        <w:top w:val="none" w:sz="0" w:space="0" w:color="auto"/>
        <w:left w:val="none" w:sz="0" w:space="0" w:color="auto"/>
        <w:bottom w:val="none" w:sz="0" w:space="0" w:color="auto"/>
        <w:right w:val="none" w:sz="0" w:space="0" w:color="auto"/>
      </w:divBdr>
      <w:divsChild>
        <w:div w:id="1539122618">
          <w:marLeft w:val="0"/>
          <w:marRight w:val="0"/>
          <w:marTop w:val="0"/>
          <w:marBottom w:val="0"/>
          <w:divBdr>
            <w:top w:val="none" w:sz="0" w:space="0" w:color="auto"/>
            <w:left w:val="none" w:sz="0" w:space="0" w:color="auto"/>
            <w:bottom w:val="none" w:sz="0" w:space="0" w:color="auto"/>
            <w:right w:val="none" w:sz="0" w:space="0" w:color="auto"/>
          </w:divBdr>
        </w:div>
        <w:div w:id="1480731915">
          <w:marLeft w:val="0"/>
          <w:marRight w:val="0"/>
          <w:marTop w:val="0"/>
          <w:marBottom w:val="0"/>
          <w:divBdr>
            <w:top w:val="none" w:sz="0" w:space="0" w:color="auto"/>
            <w:left w:val="none" w:sz="0" w:space="0" w:color="auto"/>
            <w:bottom w:val="none" w:sz="0" w:space="0" w:color="auto"/>
            <w:right w:val="none" w:sz="0" w:space="0" w:color="auto"/>
          </w:divBdr>
        </w:div>
        <w:div w:id="399325465">
          <w:marLeft w:val="0"/>
          <w:marRight w:val="0"/>
          <w:marTop w:val="0"/>
          <w:marBottom w:val="0"/>
          <w:divBdr>
            <w:top w:val="none" w:sz="0" w:space="0" w:color="auto"/>
            <w:left w:val="none" w:sz="0" w:space="0" w:color="auto"/>
            <w:bottom w:val="none" w:sz="0" w:space="0" w:color="auto"/>
            <w:right w:val="none" w:sz="0" w:space="0" w:color="auto"/>
          </w:divBdr>
        </w:div>
        <w:div w:id="469060824">
          <w:marLeft w:val="0"/>
          <w:marRight w:val="0"/>
          <w:marTop w:val="0"/>
          <w:marBottom w:val="0"/>
          <w:divBdr>
            <w:top w:val="none" w:sz="0" w:space="0" w:color="auto"/>
            <w:left w:val="none" w:sz="0" w:space="0" w:color="auto"/>
            <w:bottom w:val="none" w:sz="0" w:space="0" w:color="auto"/>
            <w:right w:val="none" w:sz="0" w:space="0" w:color="auto"/>
          </w:divBdr>
        </w:div>
        <w:div w:id="168064775">
          <w:marLeft w:val="0"/>
          <w:marRight w:val="0"/>
          <w:marTop w:val="0"/>
          <w:marBottom w:val="0"/>
          <w:divBdr>
            <w:top w:val="none" w:sz="0" w:space="0" w:color="auto"/>
            <w:left w:val="none" w:sz="0" w:space="0" w:color="auto"/>
            <w:bottom w:val="none" w:sz="0" w:space="0" w:color="auto"/>
            <w:right w:val="none" w:sz="0" w:space="0" w:color="auto"/>
          </w:divBdr>
        </w:div>
        <w:div w:id="1947418824">
          <w:marLeft w:val="0"/>
          <w:marRight w:val="0"/>
          <w:marTop w:val="0"/>
          <w:marBottom w:val="0"/>
          <w:divBdr>
            <w:top w:val="none" w:sz="0" w:space="0" w:color="auto"/>
            <w:left w:val="none" w:sz="0" w:space="0" w:color="auto"/>
            <w:bottom w:val="none" w:sz="0" w:space="0" w:color="auto"/>
            <w:right w:val="none" w:sz="0" w:space="0" w:color="auto"/>
          </w:divBdr>
        </w:div>
        <w:div w:id="1370375553">
          <w:marLeft w:val="0"/>
          <w:marRight w:val="0"/>
          <w:marTop w:val="0"/>
          <w:marBottom w:val="0"/>
          <w:divBdr>
            <w:top w:val="none" w:sz="0" w:space="0" w:color="auto"/>
            <w:left w:val="none" w:sz="0" w:space="0" w:color="auto"/>
            <w:bottom w:val="none" w:sz="0" w:space="0" w:color="auto"/>
            <w:right w:val="none" w:sz="0" w:space="0" w:color="auto"/>
          </w:divBdr>
        </w:div>
        <w:div w:id="339622662">
          <w:marLeft w:val="0"/>
          <w:marRight w:val="0"/>
          <w:marTop w:val="0"/>
          <w:marBottom w:val="0"/>
          <w:divBdr>
            <w:top w:val="none" w:sz="0" w:space="0" w:color="auto"/>
            <w:left w:val="none" w:sz="0" w:space="0" w:color="auto"/>
            <w:bottom w:val="none" w:sz="0" w:space="0" w:color="auto"/>
            <w:right w:val="none" w:sz="0" w:space="0" w:color="auto"/>
          </w:divBdr>
        </w:div>
        <w:div w:id="2110003031">
          <w:marLeft w:val="0"/>
          <w:marRight w:val="0"/>
          <w:marTop w:val="0"/>
          <w:marBottom w:val="0"/>
          <w:divBdr>
            <w:top w:val="none" w:sz="0" w:space="0" w:color="auto"/>
            <w:left w:val="none" w:sz="0" w:space="0" w:color="auto"/>
            <w:bottom w:val="none" w:sz="0" w:space="0" w:color="auto"/>
            <w:right w:val="none" w:sz="0" w:space="0" w:color="auto"/>
          </w:divBdr>
        </w:div>
        <w:div w:id="1624077549">
          <w:marLeft w:val="0"/>
          <w:marRight w:val="0"/>
          <w:marTop w:val="0"/>
          <w:marBottom w:val="0"/>
          <w:divBdr>
            <w:top w:val="none" w:sz="0" w:space="0" w:color="auto"/>
            <w:left w:val="none" w:sz="0" w:space="0" w:color="auto"/>
            <w:bottom w:val="none" w:sz="0" w:space="0" w:color="auto"/>
            <w:right w:val="none" w:sz="0" w:space="0" w:color="auto"/>
          </w:divBdr>
        </w:div>
        <w:div w:id="1324316249">
          <w:marLeft w:val="0"/>
          <w:marRight w:val="0"/>
          <w:marTop w:val="0"/>
          <w:marBottom w:val="0"/>
          <w:divBdr>
            <w:top w:val="none" w:sz="0" w:space="0" w:color="auto"/>
            <w:left w:val="none" w:sz="0" w:space="0" w:color="auto"/>
            <w:bottom w:val="none" w:sz="0" w:space="0" w:color="auto"/>
            <w:right w:val="none" w:sz="0" w:space="0" w:color="auto"/>
          </w:divBdr>
        </w:div>
      </w:divsChild>
    </w:div>
    <w:div w:id="1911578686">
      <w:bodyDiv w:val="1"/>
      <w:marLeft w:val="0"/>
      <w:marRight w:val="0"/>
      <w:marTop w:val="0"/>
      <w:marBottom w:val="0"/>
      <w:divBdr>
        <w:top w:val="none" w:sz="0" w:space="0" w:color="auto"/>
        <w:left w:val="none" w:sz="0" w:space="0" w:color="auto"/>
        <w:bottom w:val="none" w:sz="0" w:space="0" w:color="auto"/>
        <w:right w:val="none" w:sz="0" w:space="0" w:color="auto"/>
      </w:divBdr>
    </w:div>
    <w:div w:id="1967198965">
      <w:bodyDiv w:val="1"/>
      <w:marLeft w:val="0"/>
      <w:marRight w:val="0"/>
      <w:marTop w:val="0"/>
      <w:marBottom w:val="0"/>
      <w:divBdr>
        <w:top w:val="none" w:sz="0" w:space="0" w:color="auto"/>
        <w:left w:val="none" w:sz="0" w:space="0" w:color="auto"/>
        <w:bottom w:val="none" w:sz="0" w:space="0" w:color="auto"/>
        <w:right w:val="none" w:sz="0" w:space="0" w:color="auto"/>
      </w:divBdr>
    </w:div>
    <w:div w:id="2102337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briceno@regionucayali.gob.pe" TargetMode="External"/><Relationship Id="rId18" Type="http://schemas.openxmlformats.org/officeDocument/2006/relationships/hyperlink" Target="mailto:presidencia@regionucayali.gob.pe" TargetMode="External"/><Relationship Id="rId26" Type="http://schemas.openxmlformats.org/officeDocument/2006/relationships/hyperlink" Target="mailto:gsuarezdefreitas@earthinnovation.org" TargetMode="External"/><Relationship Id="rId39" Type="http://schemas.openxmlformats.org/officeDocument/2006/relationships/footer" Target="footer3.xml"/><Relationship Id="rId21" Type="http://schemas.openxmlformats.org/officeDocument/2006/relationships/footer" Target="footer1.xml"/><Relationship Id="rId34" Type="http://schemas.openxmlformats.org/officeDocument/2006/relationships/hyperlink" Target="http://www.naturalezaycultura.org/spanish/htm/peru/areas-amazon-procrel.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esidencia@regionucayali.gob.pe" TargetMode="External"/><Relationship Id="rId20" Type="http://schemas.openxmlformats.org/officeDocument/2006/relationships/image" Target="media/image3.tiff"/><Relationship Id="rId29" Type="http://schemas.openxmlformats.org/officeDocument/2006/relationships/hyperlink" Target="mailto:jnalvarte@aider.com.p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vargas@regionucayali.gob.pe" TargetMode="External"/><Relationship Id="rId24" Type="http://schemas.openxmlformats.org/officeDocument/2006/relationships/image" Target="media/image5.png"/><Relationship Id="rId32" Type="http://schemas.openxmlformats.org/officeDocument/2006/relationships/hyperlink" Target="mailto:ofranco@naturalezaycultura.org" TargetMode="External"/><Relationship Id="rId37" Type="http://schemas.openxmlformats.org/officeDocument/2006/relationships/hyperlink" Target="mailto:adelacruz@spdecodesarrollo.org" TargetMode="External"/><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geoplanificador@gmail.com" TargetMode="External"/><Relationship Id="rId23" Type="http://schemas.openxmlformats.org/officeDocument/2006/relationships/image" Target="media/image4.emf"/><Relationship Id="rId28" Type="http://schemas.openxmlformats.org/officeDocument/2006/relationships/hyperlink" Target="mailto:monitoreo@aider.com.pe" TargetMode="External"/><Relationship Id="rId36" Type="http://schemas.openxmlformats.org/officeDocument/2006/relationships/hyperlink" Target="http://www.worldagroforestrycentre.org" TargetMode="External"/><Relationship Id="rId10" Type="http://schemas.openxmlformats.org/officeDocument/2006/relationships/hyperlink" Target="mailto:lbriceno@regionucayali.gob.pe" TargetMode="External"/><Relationship Id="rId19" Type="http://schemas.openxmlformats.org/officeDocument/2006/relationships/hyperlink" Target="mailto:dnepstad@earthinnovation.org" TargetMode="External"/><Relationship Id="rId31" Type="http://schemas.openxmlformats.org/officeDocument/2006/relationships/hyperlink" Target="http://www.aider.com.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vargas@regionucayali.gob.pe" TargetMode="External"/><Relationship Id="rId22" Type="http://schemas.openxmlformats.org/officeDocument/2006/relationships/footer" Target="footer2.xml"/><Relationship Id="rId27" Type="http://schemas.openxmlformats.org/officeDocument/2006/relationships/hyperlink" Target="http://www.earthinnovation.org" TargetMode="External"/><Relationship Id="rId30" Type="http://schemas.openxmlformats.org/officeDocument/2006/relationships/hyperlink" Target="mailto:msanchez@aider.com.pe" TargetMode="External"/><Relationship Id="rId35" Type="http://schemas.openxmlformats.org/officeDocument/2006/relationships/hyperlink" Target="mailto:v.robiglio@cgiar.org"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geoplanificador@gmail.com" TargetMode="External"/><Relationship Id="rId17" Type="http://schemas.openxmlformats.org/officeDocument/2006/relationships/hyperlink" Target="mailto:dnepstad@earthinnovation.org" TargetMode="External"/><Relationship Id="rId25" Type="http://schemas.openxmlformats.org/officeDocument/2006/relationships/hyperlink" Target="mailto:dnepstad@earthinnovation.org" TargetMode="External"/><Relationship Id="rId33" Type="http://schemas.openxmlformats.org/officeDocument/2006/relationships/hyperlink" Target="http://www.naturalezaycultura.org" TargetMode="External"/><Relationship Id="rId38" Type="http://schemas.openxmlformats.org/officeDocument/2006/relationships/hyperlink" Target="http://spdecodesarrollo.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almas.com.pe/palmas/" TargetMode="External"/><Relationship Id="rId2" Type="http://schemas.openxmlformats.org/officeDocument/2006/relationships/hyperlink" Target="http://geobosques.minam.gob.pe/geobosque/view/index.php" TargetMode="External"/><Relationship Id="rId1" Type="http://schemas.openxmlformats.org/officeDocument/2006/relationships/hyperlink" Target="http://produceprotectplatform.com/" TargetMode="External"/><Relationship Id="rId5" Type="http://schemas.openxmlformats.org/officeDocument/2006/relationships/hyperlink" Target="http://www.gacetaucayalina.com/2017/08/05/inauguran-oficina-de-enlace-del-programa-nacional-de-conservacion-de-bosques/" TargetMode="External"/><Relationship Id="rId4" Type="http://schemas.openxmlformats.org/officeDocument/2006/relationships/hyperlink" Target="http://www.regionucayali.gob.pe/institucional/normas/rer/2013/079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B2893B-5791-9547-8A74-1BF93D06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28029</Words>
  <Characters>159767</Characters>
  <Application>Microsoft Office Word</Application>
  <DocSecurity>0</DocSecurity>
  <Lines>1331</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Luna</dc:creator>
  <cp:keywords/>
  <dc:description/>
  <cp:lastModifiedBy>UNDP REDD+ Team</cp:lastModifiedBy>
  <cp:revision>2</cp:revision>
  <dcterms:created xsi:type="dcterms:W3CDTF">2018-10-03T19:59:00Z</dcterms:created>
  <dcterms:modified xsi:type="dcterms:W3CDTF">2018-10-03T19:59:00Z</dcterms:modified>
</cp:coreProperties>
</file>