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38A62" w14:textId="77777777" w:rsidR="004B7EAE" w:rsidRPr="000366B4" w:rsidRDefault="004A3A33">
      <w:pPr>
        <w:widowControl w:val="0"/>
        <w:jc w:val="both"/>
        <w:rPr>
          <w:rFonts w:cstheme="minorHAnsi"/>
          <w:b/>
          <w:sz w:val="22"/>
          <w:szCs w:val="22"/>
          <w:lang w:val="pt-PT"/>
        </w:rPr>
      </w:pPr>
      <w:r w:rsidRPr="000366B4">
        <w:rPr>
          <w:rFonts w:cstheme="minorHAnsi"/>
          <w:b/>
          <w:noProof/>
          <w:sz w:val="22"/>
          <w:szCs w:val="22"/>
          <w:lang w:eastAsia="pt-BR"/>
        </w:rPr>
        <w:drawing>
          <wp:inline distT="0" distB="0" distL="0" distR="0" wp14:anchorId="36DCE211" wp14:editId="52D981AA">
            <wp:extent cx="3209290" cy="11684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2051" cy="1238772"/>
                    </a:xfrm>
                    <a:prstGeom prst="rect">
                      <a:avLst/>
                    </a:prstGeom>
                  </pic:spPr>
                </pic:pic>
              </a:graphicData>
            </a:graphic>
          </wp:inline>
        </w:drawing>
      </w:r>
      <w:r w:rsidRPr="000366B4">
        <w:rPr>
          <w:rFonts w:cstheme="minorHAnsi"/>
          <w:b/>
          <w:sz w:val="22"/>
          <w:szCs w:val="22"/>
          <w:lang w:val="pt-PT"/>
        </w:rPr>
        <w:tab/>
      </w:r>
      <w:r w:rsidRPr="000366B4">
        <w:rPr>
          <w:rFonts w:cstheme="minorHAnsi"/>
          <w:b/>
          <w:sz w:val="22"/>
          <w:szCs w:val="22"/>
          <w:lang w:val="pt-PT"/>
        </w:rPr>
        <w:tab/>
        <w:t xml:space="preserve"> </w:t>
      </w:r>
      <w:r w:rsidRPr="000366B4">
        <w:rPr>
          <w:rFonts w:cstheme="minorHAnsi"/>
          <w:b/>
          <w:noProof/>
          <w:sz w:val="22"/>
          <w:szCs w:val="22"/>
          <w:lang w:eastAsia="pt-BR"/>
        </w:rPr>
        <w:drawing>
          <wp:inline distT="0" distB="0" distL="0" distR="0" wp14:anchorId="7D502847" wp14:editId="07261D9D">
            <wp:extent cx="901065" cy="146621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70108" cy="1578691"/>
                    </a:xfrm>
                    <a:prstGeom prst="rect">
                      <a:avLst/>
                    </a:prstGeom>
                    <a:noFill/>
                    <a:ln>
                      <a:noFill/>
                    </a:ln>
                  </pic:spPr>
                </pic:pic>
              </a:graphicData>
            </a:graphic>
          </wp:inline>
        </w:drawing>
      </w:r>
    </w:p>
    <w:p w14:paraId="5F1089CC" w14:textId="77777777" w:rsidR="004B7EAE" w:rsidRPr="000366B4" w:rsidRDefault="004B7EAE">
      <w:pPr>
        <w:widowControl w:val="0"/>
        <w:rPr>
          <w:rFonts w:cstheme="minorHAnsi"/>
          <w:sz w:val="22"/>
          <w:szCs w:val="22"/>
          <w:lang w:val="pt-PT"/>
        </w:rPr>
      </w:pPr>
    </w:p>
    <w:p w14:paraId="08BB31C5" w14:textId="61964D30" w:rsidR="004B7EAE" w:rsidRPr="000366B4" w:rsidRDefault="004A3A33" w:rsidP="000366B4">
      <w:pPr>
        <w:widowControl w:val="0"/>
        <w:jc w:val="center"/>
        <w:rPr>
          <w:rFonts w:cstheme="minorHAnsi"/>
          <w:b/>
          <w:sz w:val="22"/>
          <w:szCs w:val="22"/>
          <w:lang w:val="pt-PT"/>
        </w:rPr>
      </w:pPr>
      <w:r w:rsidRPr="000366B4">
        <w:rPr>
          <w:rFonts w:cstheme="minorHAnsi"/>
          <w:b/>
          <w:sz w:val="22"/>
          <w:szCs w:val="22"/>
          <w:u w:val="single"/>
          <w:lang w:val="pt-PT"/>
        </w:rPr>
        <w:t>GCF Modelos e Guia: Janela A</w:t>
      </w:r>
    </w:p>
    <w:p w14:paraId="1071005A" w14:textId="77777777" w:rsidR="004B7EAE" w:rsidRPr="000366B4" w:rsidRDefault="004B7EAE">
      <w:pPr>
        <w:widowControl w:val="0"/>
        <w:rPr>
          <w:rFonts w:cstheme="minorHAnsi"/>
          <w:sz w:val="22"/>
          <w:szCs w:val="22"/>
          <w:lang w:val="pt-PT"/>
        </w:rPr>
      </w:pPr>
    </w:p>
    <w:p w14:paraId="5A272F7F" w14:textId="77777777" w:rsidR="004B7EAE" w:rsidRPr="000366B4" w:rsidRDefault="004A3A33">
      <w:pPr>
        <w:widowControl w:val="0"/>
        <w:pBdr>
          <w:top w:val="single" w:sz="4" w:space="1" w:color="auto"/>
          <w:left w:val="single" w:sz="4" w:space="4" w:color="auto"/>
          <w:bottom w:val="single" w:sz="4" w:space="1" w:color="auto"/>
          <w:right w:val="single" w:sz="4" w:space="4" w:color="auto"/>
        </w:pBdr>
        <w:rPr>
          <w:rFonts w:cstheme="minorHAnsi"/>
          <w:b/>
          <w:sz w:val="22"/>
          <w:szCs w:val="22"/>
          <w:lang w:val="pt-PT"/>
        </w:rPr>
      </w:pPr>
      <w:r w:rsidRPr="000366B4">
        <w:rPr>
          <w:rFonts w:cstheme="minorHAnsi"/>
          <w:b/>
          <w:sz w:val="22"/>
          <w:szCs w:val="22"/>
          <w:lang w:val="pt-PT"/>
        </w:rPr>
        <w:t>Informação Geral</w:t>
      </w:r>
    </w:p>
    <w:p w14:paraId="79842267"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line="240" w:lineRule="auto"/>
        <w:rPr>
          <w:rFonts w:cstheme="minorHAnsi"/>
          <w:sz w:val="22"/>
          <w:szCs w:val="22"/>
          <w:lang w:val="pt-PT"/>
        </w:rPr>
      </w:pPr>
      <w:r w:rsidRPr="000366B4">
        <w:rPr>
          <w:rFonts w:cstheme="minorHAnsi"/>
          <w:sz w:val="22"/>
          <w:szCs w:val="22"/>
          <w:lang w:val="pt-PT"/>
        </w:rPr>
        <w:t>Candidato: The Nature Conservancy</w:t>
      </w:r>
    </w:p>
    <w:p w14:paraId="5D28BAA2"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line="240" w:lineRule="auto"/>
        <w:rPr>
          <w:rFonts w:cstheme="minorHAnsi"/>
          <w:sz w:val="22"/>
          <w:szCs w:val="22"/>
          <w:lang w:val="pt-PT"/>
        </w:rPr>
      </w:pPr>
      <w:r w:rsidRPr="000366B4">
        <w:rPr>
          <w:rFonts w:cstheme="minorHAnsi"/>
          <w:sz w:val="22"/>
          <w:szCs w:val="22"/>
          <w:lang w:val="pt-PT"/>
        </w:rPr>
        <w:t>Jurisdição: Pará - Brasil</w:t>
      </w:r>
    </w:p>
    <w:p w14:paraId="7E8CC45F"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line="240" w:lineRule="auto"/>
        <w:rPr>
          <w:rFonts w:cstheme="minorHAnsi"/>
          <w:sz w:val="22"/>
          <w:szCs w:val="22"/>
          <w:lang w:val="pt-PT"/>
        </w:rPr>
      </w:pPr>
      <w:r w:rsidRPr="000366B4">
        <w:rPr>
          <w:rFonts w:cstheme="minorHAnsi"/>
          <w:sz w:val="22"/>
          <w:szCs w:val="22"/>
          <w:lang w:val="pt-PT"/>
        </w:rPr>
        <w:t xml:space="preserve">Título do Projeto: </w:t>
      </w:r>
      <w:r w:rsidRPr="000366B4">
        <w:rPr>
          <w:rFonts w:cstheme="minorHAnsi"/>
          <w:b/>
          <w:bCs/>
          <w:sz w:val="22"/>
          <w:szCs w:val="22"/>
          <w:lang w:val="pt-PT"/>
        </w:rPr>
        <w:t>Estruturando a Transição para uma Econômia de Baixo Carbono no Pará</w:t>
      </w:r>
    </w:p>
    <w:p w14:paraId="79566373"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line="240" w:lineRule="auto"/>
        <w:rPr>
          <w:rFonts w:cstheme="minorHAnsi"/>
          <w:sz w:val="22"/>
          <w:szCs w:val="22"/>
          <w:lang w:val="pt-PT"/>
        </w:rPr>
      </w:pPr>
      <w:r w:rsidRPr="000366B4">
        <w:rPr>
          <w:rFonts w:cstheme="minorHAnsi"/>
          <w:sz w:val="22"/>
          <w:szCs w:val="22"/>
          <w:lang w:val="pt-PT"/>
        </w:rPr>
        <w:t>Data de Início Proposta: 01 de julho de 2018</w:t>
      </w:r>
    </w:p>
    <w:p w14:paraId="02322532"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line="240" w:lineRule="auto"/>
        <w:rPr>
          <w:rFonts w:cstheme="minorHAnsi"/>
          <w:sz w:val="22"/>
          <w:szCs w:val="22"/>
          <w:lang w:val="pt-PT"/>
        </w:rPr>
      </w:pPr>
      <w:r w:rsidRPr="000366B4">
        <w:rPr>
          <w:rFonts w:cstheme="minorHAnsi"/>
          <w:sz w:val="22"/>
          <w:szCs w:val="22"/>
          <w:lang w:val="pt-PT"/>
        </w:rPr>
        <w:t>Duração Proposta (não deve exceder 12 meses): 31 de junho de 2019</w:t>
      </w:r>
    </w:p>
    <w:p w14:paraId="4C8DA6F0" w14:textId="31C8914E"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line="240" w:lineRule="auto"/>
        <w:rPr>
          <w:rFonts w:cstheme="minorHAnsi"/>
          <w:sz w:val="22"/>
          <w:szCs w:val="22"/>
          <w:lang w:val="pt-PT"/>
        </w:rPr>
      </w:pPr>
      <w:r w:rsidRPr="000366B4">
        <w:rPr>
          <w:rFonts w:cstheme="minorHAnsi"/>
          <w:sz w:val="22"/>
          <w:szCs w:val="22"/>
          <w:lang w:val="pt-PT"/>
        </w:rPr>
        <w:t xml:space="preserve">Valor solicitado em Dólares Americanos (não deve exceder U$400.000): </w:t>
      </w:r>
    </w:p>
    <w:p w14:paraId="714A2E16" w14:textId="77777777" w:rsidR="004B7EAE" w:rsidRPr="000366B4" w:rsidRDefault="004B7EAE">
      <w:pPr>
        <w:widowControl w:val="0"/>
        <w:rPr>
          <w:rFonts w:cstheme="minorHAnsi"/>
          <w:sz w:val="22"/>
          <w:szCs w:val="22"/>
          <w:lang w:val="pt-PT"/>
        </w:rPr>
      </w:pPr>
    </w:p>
    <w:p w14:paraId="60713877" w14:textId="77777777" w:rsidR="004B7EAE" w:rsidRPr="000366B4" w:rsidRDefault="004A3A33">
      <w:pPr>
        <w:widowControl w:val="0"/>
        <w:pBdr>
          <w:top w:val="single" w:sz="4" w:space="1" w:color="auto"/>
          <w:left w:val="single" w:sz="4" w:space="4" w:color="auto"/>
          <w:bottom w:val="single" w:sz="4" w:space="1" w:color="auto"/>
          <w:right w:val="single" w:sz="4" w:space="4" w:color="auto"/>
        </w:pBdr>
        <w:rPr>
          <w:rFonts w:cstheme="minorHAnsi"/>
          <w:b/>
          <w:sz w:val="22"/>
          <w:szCs w:val="22"/>
          <w:lang w:val="pt-PT"/>
        </w:rPr>
      </w:pPr>
      <w:r w:rsidRPr="000366B4">
        <w:rPr>
          <w:rFonts w:cstheme="minorHAnsi"/>
          <w:b/>
          <w:sz w:val="22"/>
          <w:szCs w:val="22"/>
          <w:lang w:val="pt-PT"/>
        </w:rPr>
        <w:t xml:space="preserve">Contatos do Candidato </w:t>
      </w:r>
    </w:p>
    <w:p w14:paraId="7290275C"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rPr>
          <w:rFonts w:cstheme="minorHAnsi"/>
          <w:sz w:val="22"/>
          <w:szCs w:val="22"/>
          <w:lang w:val="pt-PT"/>
        </w:rPr>
      </w:pPr>
      <w:r w:rsidRPr="000366B4">
        <w:rPr>
          <w:rFonts w:cstheme="minorHAnsi"/>
          <w:sz w:val="22"/>
          <w:szCs w:val="22"/>
          <w:lang w:val="pt-PT"/>
        </w:rPr>
        <w:t xml:space="preserve">Nome do Contato: Francisco Carlos Guedes da Fonseca </w:t>
      </w:r>
    </w:p>
    <w:p w14:paraId="1F42F779"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rPr>
          <w:rFonts w:cstheme="minorHAnsi"/>
          <w:sz w:val="22"/>
          <w:szCs w:val="22"/>
          <w:lang w:val="pt-PT"/>
        </w:rPr>
      </w:pPr>
      <w:r w:rsidRPr="000366B4">
        <w:rPr>
          <w:rFonts w:cstheme="minorHAnsi"/>
          <w:sz w:val="22"/>
          <w:szCs w:val="22"/>
          <w:lang w:val="pt-PT"/>
        </w:rPr>
        <w:t xml:space="preserve">Título: Gerente da Estratégia de Pecuária Sustentável </w:t>
      </w:r>
    </w:p>
    <w:p w14:paraId="671CAAF5"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rPr>
          <w:rFonts w:cstheme="minorHAnsi"/>
          <w:sz w:val="22"/>
          <w:szCs w:val="22"/>
          <w:lang w:val="pt-PT"/>
        </w:rPr>
      </w:pPr>
      <w:r w:rsidRPr="000366B4">
        <w:rPr>
          <w:rFonts w:cstheme="minorHAnsi"/>
          <w:sz w:val="22"/>
          <w:szCs w:val="22"/>
          <w:lang w:val="pt-PT"/>
        </w:rPr>
        <w:t>Organização: The Nature Conservancy</w:t>
      </w:r>
    </w:p>
    <w:p w14:paraId="51D75637"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rPr>
          <w:rFonts w:cstheme="minorHAnsi"/>
          <w:sz w:val="22"/>
          <w:szCs w:val="22"/>
          <w:lang w:val="pt-PT"/>
        </w:rPr>
      </w:pPr>
      <w:r w:rsidRPr="000366B4">
        <w:rPr>
          <w:rFonts w:cstheme="minorHAnsi"/>
          <w:sz w:val="22"/>
          <w:szCs w:val="22"/>
          <w:lang w:val="pt-PT"/>
        </w:rPr>
        <w:t xml:space="preserve">Endereço: Av. Nazaré, 280 – Belém, Pará (Brasil) – CEP: </w:t>
      </w:r>
    </w:p>
    <w:p w14:paraId="4D135452"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rPr>
          <w:rFonts w:cstheme="minorHAnsi"/>
          <w:sz w:val="22"/>
          <w:szCs w:val="22"/>
          <w:lang w:val="pt-PT"/>
        </w:rPr>
      </w:pPr>
      <w:r w:rsidRPr="000366B4">
        <w:rPr>
          <w:rFonts w:cstheme="minorHAnsi"/>
          <w:sz w:val="22"/>
          <w:szCs w:val="22"/>
          <w:lang w:val="pt-PT"/>
        </w:rPr>
        <w:t>Telefone: (+55 91 40086216 )</w:t>
      </w:r>
    </w:p>
    <w:p w14:paraId="7996AD8B" w14:textId="77777777" w:rsidR="004B7EAE" w:rsidRPr="000366B4" w:rsidRDefault="00C73A3D" w:rsidP="00D545A8">
      <w:pPr>
        <w:widowControl w:val="0"/>
        <w:pBdr>
          <w:top w:val="single" w:sz="4" w:space="1" w:color="auto"/>
          <w:left w:val="single" w:sz="4" w:space="4" w:color="auto"/>
          <w:bottom w:val="single" w:sz="4" w:space="1" w:color="auto"/>
          <w:right w:val="single" w:sz="4" w:space="4" w:color="auto"/>
        </w:pBdr>
        <w:spacing w:after="0"/>
        <w:rPr>
          <w:rFonts w:cstheme="minorHAnsi"/>
          <w:sz w:val="22"/>
          <w:szCs w:val="22"/>
          <w:lang w:val="pt-PT"/>
        </w:rPr>
      </w:pPr>
      <w:r w:rsidRPr="000366B4">
        <w:rPr>
          <w:rFonts w:cstheme="minorHAnsi"/>
          <w:sz w:val="22"/>
          <w:szCs w:val="22"/>
          <w:lang w:val="pt-PT"/>
        </w:rPr>
        <w:t xml:space="preserve">E-mail: </w:t>
      </w:r>
      <w:hyperlink r:id="rId11" w:history="1">
        <w:r w:rsidRPr="000366B4">
          <w:rPr>
            <w:rStyle w:val="Hyperlink"/>
            <w:rFonts w:cstheme="minorHAnsi"/>
            <w:sz w:val="22"/>
            <w:szCs w:val="22"/>
            <w:lang w:val="pt-PT"/>
          </w:rPr>
          <w:t>ffonseca@tnc.org</w:t>
        </w:r>
      </w:hyperlink>
    </w:p>
    <w:p w14:paraId="248CB2F2" w14:textId="77777777" w:rsidR="00C73A3D" w:rsidRDefault="00C73A3D">
      <w:pPr>
        <w:widowControl w:val="0"/>
        <w:rPr>
          <w:rFonts w:cstheme="minorHAnsi"/>
          <w:sz w:val="22"/>
          <w:szCs w:val="22"/>
          <w:lang w:val="pt-PT"/>
        </w:rPr>
      </w:pPr>
    </w:p>
    <w:p w14:paraId="44B9B4B9" w14:textId="639E1F2E" w:rsidR="004B7EAE" w:rsidRPr="000366B4" w:rsidRDefault="004B7EAE">
      <w:pPr>
        <w:widowControl w:val="0"/>
        <w:rPr>
          <w:rFonts w:cstheme="minorHAnsi"/>
          <w:sz w:val="22"/>
          <w:szCs w:val="22"/>
          <w:lang w:val="pt-PT"/>
        </w:rPr>
      </w:pPr>
    </w:p>
    <w:p w14:paraId="584DD02E" w14:textId="77777777" w:rsidR="004B7EAE" w:rsidRPr="000366B4" w:rsidRDefault="004A3A33">
      <w:pPr>
        <w:widowControl w:val="0"/>
        <w:pBdr>
          <w:top w:val="single" w:sz="4" w:space="1" w:color="auto"/>
          <w:left w:val="single" w:sz="4" w:space="4" w:color="auto"/>
          <w:bottom w:val="single" w:sz="4" w:space="1" w:color="auto"/>
          <w:right w:val="single" w:sz="4" w:space="4" w:color="auto"/>
        </w:pBdr>
        <w:rPr>
          <w:rFonts w:cstheme="minorHAnsi"/>
          <w:b/>
          <w:sz w:val="22"/>
          <w:szCs w:val="22"/>
          <w:lang w:val="pt-PT"/>
        </w:rPr>
      </w:pPr>
      <w:r w:rsidRPr="000366B4">
        <w:rPr>
          <w:rFonts w:cstheme="minorHAnsi"/>
          <w:b/>
          <w:sz w:val="22"/>
          <w:szCs w:val="22"/>
          <w:lang w:val="pt-PT"/>
        </w:rPr>
        <w:t>Contatos da Jurisdição</w:t>
      </w:r>
    </w:p>
    <w:p w14:paraId="3C3856DE" w14:textId="6699AC50"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rPr>
          <w:rFonts w:cstheme="minorHAnsi"/>
          <w:sz w:val="22"/>
          <w:szCs w:val="22"/>
          <w:lang w:val="pt-PT"/>
        </w:rPr>
      </w:pPr>
      <w:r w:rsidRPr="000366B4">
        <w:rPr>
          <w:rFonts w:cstheme="minorHAnsi"/>
          <w:sz w:val="22"/>
          <w:szCs w:val="22"/>
          <w:lang w:val="pt-PT"/>
        </w:rPr>
        <w:t>Nome do Contato: Verônica Jussara Costa Bittencourt</w:t>
      </w:r>
    </w:p>
    <w:p w14:paraId="58695A8A" w14:textId="307463D6"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rPr>
          <w:rFonts w:cstheme="minorHAnsi"/>
          <w:sz w:val="22"/>
          <w:szCs w:val="22"/>
          <w:lang w:val="pt-PT"/>
        </w:rPr>
      </w:pPr>
      <w:r w:rsidRPr="000366B4">
        <w:rPr>
          <w:rFonts w:cstheme="minorHAnsi"/>
          <w:sz w:val="22"/>
          <w:szCs w:val="22"/>
          <w:lang w:val="pt-PT"/>
        </w:rPr>
        <w:t xml:space="preserve">Título: </w:t>
      </w:r>
      <w:r w:rsidRPr="000366B4">
        <w:rPr>
          <w:rFonts w:cstheme="minorHAnsi"/>
          <w:sz w:val="22"/>
          <w:szCs w:val="22"/>
        </w:rPr>
        <w:t xml:space="preserve">Secretária Adjunto de Gestão dos Recursos Hídricos </w:t>
      </w:r>
    </w:p>
    <w:p w14:paraId="5CC33C71"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rPr>
          <w:rFonts w:cstheme="minorHAnsi"/>
          <w:sz w:val="22"/>
          <w:szCs w:val="22"/>
          <w:lang w:val="pt-PT"/>
        </w:rPr>
      </w:pPr>
      <w:r w:rsidRPr="000366B4">
        <w:rPr>
          <w:rFonts w:cstheme="minorHAnsi"/>
          <w:sz w:val="22"/>
          <w:szCs w:val="22"/>
          <w:lang w:val="pt-PT"/>
        </w:rPr>
        <w:t>Departamento: Secretaria de Estado de Meio Ambiente e Sustentabilidade – Secretaria Adjunta de Gestão de Recurso Hídricos</w:t>
      </w:r>
    </w:p>
    <w:p w14:paraId="48F2B2DC" w14:textId="77777777"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rPr>
          <w:rFonts w:cstheme="minorHAnsi"/>
          <w:sz w:val="22"/>
          <w:szCs w:val="22"/>
          <w:lang w:val="pt-PT"/>
        </w:rPr>
      </w:pPr>
      <w:r w:rsidRPr="000366B4">
        <w:rPr>
          <w:rFonts w:cstheme="minorHAnsi"/>
          <w:sz w:val="22"/>
          <w:szCs w:val="22"/>
          <w:lang w:val="pt-PT"/>
        </w:rPr>
        <w:t xml:space="preserve">Endereço: Tv. Lomas Valentinas, 2717 - Marco, Belém - PA, 66093-677 Telefone: (+55 91 </w:t>
      </w:r>
    </w:p>
    <w:p w14:paraId="21C48CC6" w14:textId="7C26DC5C" w:rsidR="004B7EAE" w:rsidRPr="000366B4" w:rsidRDefault="004A3A33" w:rsidP="00D545A8">
      <w:pPr>
        <w:widowControl w:val="0"/>
        <w:pBdr>
          <w:top w:val="single" w:sz="4" w:space="1" w:color="auto"/>
          <w:left w:val="single" w:sz="4" w:space="4" w:color="auto"/>
          <w:bottom w:val="single" w:sz="4" w:space="1" w:color="auto"/>
          <w:right w:val="single" w:sz="4" w:space="4" w:color="auto"/>
        </w:pBdr>
        <w:spacing w:after="0"/>
        <w:rPr>
          <w:rFonts w:cstheme="minorHAnsi"/>
          <w:sz w:val="22"/>
          <w:szCs w:val="22"/>
          <w:lang w:val="pt-PT"/>
        </w:rPr>
      </w:pPr>
      <w:r w:rsidRPr="000366B4">
        <w:rPr>
          <w:rFonts w:cstheme="minorHAnsi"/>
          <w:sz w:val="22"/>
          <w:szCs w:val="22"/>
          <w:lang w:val="pt-PT"/>
        </w:rPr>
        <w:t xml:space="preserve">E-mail: </w:t>
      </w:r>
      <w:hyperlink r:id="rId12" w:history="1">
        <w:r w:rsidRPr="000366B4">
          <w:rPr>
            <w:rStyle w:val="Hyperlink"/>
            <w:rFonts w:cstheme="minorHAnsi"/>
            <w:sz w:val="22"/>
            <w:szCs w:val="22"/>
            <w:lang w:val="pt-PT"/>
          </w:rPr>
          <w:t>veronica.sema@gmail.com</w:t>
        </w:r>
      </w:hyperlink>
      <w:r w:rsidRPr="000366B4">
        <w:rPr>
          <w:rFonts w:cstheme="minorHAnsi"/>
          <w:sz w:val="22"/>
          <w:szCs w:val="22"/>
          <w:lang w:val="pt-PT"/>
        </w:rPr>
        <w:t xml:space="preserve"> </w:t>
      </w:r>
    </w:p>
    <w:p w14:paraId="56659529" w14:textId="77777777" w:rsidR="004B7EAE" w:rsidRPr="000366B4" w:rsidRDefault="004A3A33">
      <w:pPr>
        <w:widowControl w:val="0"/>
        <w:rPr>
          <w:rFonts w:cstheme="minorHAnsi"/>
          <w:sz w:val="22"/>
          <w:szCs w:val="22"/>
          <w:lang w:val="pt-PT"/>
        </w:rPr>
        <w:sectPr w:rsidR="004B7EAE" w:rsidRPr="000366B4">
          <w:footerReference w:type="even" r:id="rId13"/>
          <w:footerReference w:type="default" r:id="rId14"/>
          <w:type w:val="continuous"/>
          <w:pgSz w:w="11900" w:h="16840"/>
          <w:pgMar w:top="1440" w:right="1440" w:bottom="1440" w:left="1440" w:header="708" w:footer="708" w:gutter="0"/>
          <w:cols w:space="708"/>
          <w:docGrid w:linePitch="360"/>
        </w:sectPr>
      </w:pPr>
      <w:r w:rsidRPr="000366B4">
        <w:rPr>
          <w:rFonts w:cstheme="minorHAnsi"/>
          <w:sz w:val="22"/>
          <w:szCs w:val="22"/>
          <w:lang w:val="pt-PT"/>
        </w:rPr>
        <w:br w:type="page"/>
      </w:r>
    </w:p>
    <w:p w14:paraId="12181C71" w14:textId="77777777" w:rsidR="004B7EAE" w:rsidRPr="000366B4" w:rsidRDefault="004A3A33">
      <w:pPr>
        <w:pStyle w:val="Heading2"/>
        <w:keepNext w:val="0"/>
        <w:keepLines w:val="0"/>
        <w:widowControl w:val="0"/>
        <w:numPr>
          <w:ilvl w:val="0"/>
          <w:numId w:val="2"/>
        </w:numPr>
        <w:ind w:left="0"/>
        <w:jc w:val="both"/>
        <w:rPr>
          <w:rFonts w:asciiTheme="minorHAnsi" w:hAnsiTheme="minorHAnsi" w:cstheme="minorHAnsi"/>
          <w:b/>
          <w:sz w:val="22"/>
          <w:szCs w:val="22"/>
          <w:lang w:val="pt-PT"/>
        </w:rPr>
      </w:pPr>
      <w:r w:rsidRPr="000366B4">
        <w:rPr>
          <w:rFonts w:asciiTheme="minorHAnsi" w:hAnsiTheme="minorHAnsi" w:cstheme="minorHAnsi"/>
          <w:b/>
          <w:sz w:val="22"/>
          <w:szCs w:val="22"/>
          <w:lang w:val="pt-PT"/>
        </w:rPr>
        <w:lastRenderedPageBreak/>
        <w:t>Justificativa e Abordagem</w:t>
      </w:r>
    </w:p>
    <w:p w14:paraId="4207C6A9" w14:textId="77777777" w:rsidR="004B7EAE" w:rsidRPr="000366B4" w:rsidRDefault="004B7EAE">
      <w:pPr>
        <w:widowControl w:val="0"/>
        <w:jc w:val="both"/>
        <w:rPr>
          <w:rFonts w:cstheme="minorHAnsi"/>
          <w:sz w:val="22"/>
          <w:szCs w:val="22"/>
          <w:lang w:val="pt-PT"/>
        </w:rPr>
      </w:pPr>
    </w:p>
    <w:p w14:paraId="3F5D104B" w14:textId="77777777" w:rsidR="004B7EAE" w:rsidRPr="000366B4" w:rsidRDefault="004A3A33">
      <w:pPr>
        <w:widowControl w:val="0"/>
        <w:ind w:firstLine="720"/>
        <w:jc w:val="both"/>
        <w:rPr>
          <w:rFonts w:cstheme="minorHAnsi"/>
          <w:sz w:val="22"/>
          <w:szCs w:val="22"/>
        </w:rPr>
      </w:pPr>
      <w:r w:rsidRPr="000366B4">
        <w:rPr>
          <w:rFonts w:cstheme="minorHAnsi"/>
          <w:sz w:val="22"/>
          <w:szCs w:val="22"/>
        </w:rPr>
        <w:t xml:space="preserve">O estado do Pará é o segundo maior estado brasileiro em extensão territorial com </w:t>
      </w:r>
      <w:r w:rsidRPr="00826996">
        <w:rPr>
          <w:rFonts w:cstheme="minorHAnsi"/>
          <w:bCs/>
          <w:sz w:val="22"/>
          <w:szCs w:val="22"/>
        </w:rPr>
        <w:t>1.248.000 km²</w:t>
      </w:r>
      <w:r w:rsidRPr="000366B4">
        <w:rPr>
          <w:rFonts w:cstheme="minorHAnsi"/>
          <w:sz w:val="22"/>
          <w:szCs w:val="22"/>
        </w:rPr>
        <w:t>. Possui aproximadamente a mesma extensão territorial somados os territórios de Portugal, Espanha, Itália, Reino Unido, Bélgica, Holanda e Dinamarca. É também o segundo maior estado da Amazônia Legal na área florestal remanescente, com quase 900,000 km² de florestas. Possui quase 9% das demais florestas tropicais do mundo.</w:t>
      </w:r>
    </w:p>
    <w:p w14:paraId="7046F159" w14:textId="77777777" w:rsidR="004B7EAE" w:rsidRPr="000366B4" w:rsidRDefault="004A3A33">
      <w:pPr>
        <w:widowControl w:val="0"/>
        <w:ind w:firstLine="720"/>
        <w:jc w:val="both"/>
        <w:rPr>
          <w:rFonts w:cstheme="minorHAnsi"/>
          <w:sz w:val="22"/>
          <w:szCs w:val="22"/>
        </w:rPr>
      </w:pPr>
      <w:r w:rsidRPr="000366B4">
        <w:rPr>
          <w:rFonts w:cstheme="minorHAnsi"/>
          <w:sz w:val="22"/>
          <w:szCs w:val="22"/>
        </w:rPr>
        <w:t>Em 2016, o Pará ocupou a primeira posição entre os estados brasileiros no ranking de emissões de gases de efeito estufa (GEE), sendo responsável por 12,3% das emissões nacionais, ou 280 Mt CO2e (SEEG</w:t>
      </w:r>
      <w:r w:rsidRPr="000366B4">
        <w:rPr>
          <w:rFonts w:cstheme="minorHAnsi"/>
          <w:sz w:val="22"/>
          <w:szCs w:val="22"/>
        </w:rPr>
        <w:footnoteReference w:id="1"/>
      </w:r>
      <w:r w:rsidRPr="000366B4">
        <w:rPr>
          <w:rFonts w:cstheme="minorHAnsi"/>
          <w:sz w:val="22"/>
          <w:szCs w:val="22"/>
        </w:rPr>
        <w:t xml:space="preserve">, 2016). Desse total, 95% foram provenientes do uso da terra e da agropecuária, uma contribuição muito superior àquela observada no Brasil como um todo, onde esses dois setores foram responsáveis por 73% das emissões. </w:t>
      </w:r>
    </w:p>
    <w:p w14:paraId="6CA5D6F2" w14:textId="77777777" w:rsidR="004B7EAE" w:rsidRPr="000366B4" w:rsidRDefault="004B7EAE">
      <w:pPr>
        <w:widowControl w:val="0"/>
        <w:jc w:val="both"/>
        <w:rPr>
          <w:rFonts w:cstheme="minorHAnsi"/>
          <w:sz w:val="22"/>
          <w:szCs w:val="22"/>
        </w:rPr>
      </w:pPr>
    </w:p>
    <w:p w14:paraId="3133E63F" w14:textId="77777777" w:rsidR="004B7EAE" w:rsidRPr="000366B4" w:rsidRDefault="004A3A33">
      <w:pPr>
        <w:widowControl w:val="0"/>
        <w:jc w:val="center"/>
        <w:rPr>
          <w:rFonts w:cstheme="minorHAnsi"/>
          <w:sz w:val="22"/>
          <w:szCs w:val="22"/>
        </w:rPr>
      </w:pPr>
      <w:r w:rsidRPr="000366B4">
        <w:rPr>
          <w:rFonts w:cstheme="minorHAnsi"/>
          <w:noProof/>
          <w:sz w:val="22"/>
          <w:szCs w:val="22"/>
          <w:lang w:eastAsia="pt-BR"/>
        </w:rPr>
        <w:drawing>
          <wp:inline distT="0" distB="0" distL="0" distR="0" wp14:anchorId="5C4AC036" wp14:editId="3ABCCFF4">
            <wp:extent cx="5144135" cy="3304540"/>
            <wp:effectExtent l="19050" t="19050" r="18415" b="10160"/>
            <wp:docPr id="2" name="Imagem 2" descr="C:\Users\TMOREIRA\AppData\Local\Microsoft\Windows\INetCache\Content.Word\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Users\TMOREIRA\AppData\Local\Microsoft\Windows\INetCache\Content.Word\chart.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62881" cy="3316966"/>
                    </a:xfrm>
                    <a:prstGeom prst="rect">
                      <a:avLst/>
                    </a:prstGeom>
                    <a:noFill/>
                    <a:ln w="3175">
                      <a:solidFill>
                        <a:schemeClr val="tx1"/>
                      </a:solidFill>
                    </a:ln>
                  </pic:spPr>
                </pic:pic>
              </a:graphicData>
            </a:graphic>
          </wp:inline>
        </w:drawing>
      </w:r>
    </w:p>
    <w:p w14:paraId="2F14BAC1" w14:textId="77777777" w:rsidR="004B7EAE" w:rsidRPr="000366B4" w:rsidRDefault="004A3A33">
      <w:pPr>
        <w:widowControl w:val="0"/>
        <w:rPr>
          <w:rFonts w:cstheme="minorHAnsi"/>
          <w:sz w:val="22"/>
          <w:szCs w:val="22"/>
        </w:rPr>
      </w:pPr>
      <w:r w:rsidRPr="000366B4">
        <w:rPr>
          <w:rFonts w:cstheme="minorHAnsi"/>
          <w:sz w:val="22"/>
          <w:szCs w:val="22"/>
        </w:rPr>
        <w:t>Figura 1: Estimativas de Emissões de Gases de Efetio Estufa do Estado do Pará por Setor em 2016 (Fonte: SEEG)</w:t>
      </w:r>
    </w:p>
    <w:p w14:paraId="494D5CF9" w14:textId="77777777" w:rsidR="004B7EAE" w:rsidRPr="000366B4" w:rsidRDefault="004B7EAE">
      <w:pPr>
        <w:widowControl w:val="0"/>
        <w:jc w:val="both"/>
        <w:rPr>
          <w:rFonts w:cstheme="minorHAnsi"/>
          <w:sz w:val="22"/>
          <w:szCs w:val="22"/>
        </w:rPr>
      </w:pPr>
    </w:p>
    <w:p w14:paraId="37F494A6" w14:textId="5AFBA8B4" w:rsidR="004B7EAE" w:rsidRPr="000366B4" w:rsidRDefault="004A3A33">
      <w:pPr>
        <w:widowControl w:val="0"/>
        <w:ind w:firstLine="720"/>
        <w:jc w:val="both"/>
        <w:rPr>
          <w:rFonts w:cstheme="minorHAnsi"/>
          <w:sz w:val="22"/>
          <w:szCs w:val="22"/>
        </w:rPr>
      </w:pPr>
      <w:r w:rsidRPr="000366B4">
        <w:rPr>
          <w:rFonts w:cstheme="minorHAnsi"/>
          <w:sz w:val="22"/>
          <w:szCs w:val="22"/>
        </w:rPr>
        <w:lastRenderedPageBreak/>
        <w:t>O principal impulsionador do desmatamento no Estado é a pecuária extensiva, com menos de uma cabeça por hectare. Essa atividade apresenta 60% de todo o desmatamento ligado a grandes fazendas, sendo que o desmatamento em terras de pequenos agricultores representa cerca de 30%. Quatro por cento da área desmatada está associada à exploração madeireira e 3% apenas está diretamente associada à agricultura profissional e de alta produtividade. Com o segundo maior rebanho da Amazônia</w:t>
      </w:r>
      <w:r w:rsidR="00371FE9" w:rsidRPr="000366B4">
        <w:rPr>
          <w:rFonts w:cstheme="minorHAnsi"/>
          <w:sz w:val="22"/>
          <w:szCs w:val="22"/>
        </w:rPr>
        <w:t>,</w:t>
      </w:r>
      <w:r w:rsidRPr="000366B4">
        <w:rPr>
          <w:rFonts w:cstheme="minorHAnsi"/>
          <w:sz w:val="22"/>
          <w:szCs w:val="22"/>
        </w:rPr>
        <w:t xml:space="preserve"> </w:t>
      </w:r>
      <w:r w:rsidR="007F6929">
        <w:rPr>
          <w:rFonts w:cstheme="minorHAnsi"/>
          <w:sz w:val="22"/>
          <w:szCs w:val="22"/>
        </w:rPr>
        <w:t>s</w:t>
      </w:r>
      <w:r w:rsidRPr="000366B4">
        <w:rPr>
          <w:rFonts w:cstheme="minorHAnsi"/>
          <w:sz w:val="22"/>
          <w:szCs w:val="22"/>
        </w:rPr>
        <w:t>omando aproximadamente 20 milhões de animais - o setor agropecuário representou 12,25% do PIB total do Estado (FAPESPA, 2017), com a maior parte vinda da Pecuária. Quanto à participação dos municípios no PIB estadual, São Félix do Xingu foi o segundo município com maior desempenho no setor agropecuário, com um rebanho de bovinos 2.222.949 cabeças, maior rebanho municipal do país.</w:t>
      </w:r>
      <w:r w:rsidR="00B25D31" w:rsidRPr="000366B4">
        <w:rPr>
          <w:rFonts w:cstheme="minorHAnsi"/>
          <w:sz w:val="22"/>
          <w:szCs w:val="22"/>
        </w:rPr>
        <w:t xml:space="preserve"> </w:t>
      </w:r>
      <w:r w:rsidRPr="000366B4">
        <w:rPr>
          <w:rFonts w:cstheme="minorHAnsi"/>
          <w:sz w:val="22"/>
          <w:szCs w:val="22"/>
        </w:rPr>
        <w:t>Por outro lado, o Pará tem a maior taxa de desmatamento da Amazônia brasileira, representando 34% do desmatamento do total.</w:t>
      </w:r>
    </w:p>
    <w:p w14:paraId="3CF77620" w14:textId="2315244D" w:rsidR="004B7EAE" w:rsidRPr="000366B4" w:rsidRDefault="004A3A33">
      <w:pPr>
        <w:widowControl w:val="0"/>
        <w:ind w:firstLine="709"/>
        <w:jc w:val="both"/>
        <w:rPr>
          <w:rFonts w:cstheme="minorHAnsi"/>
          <w:sz w:val="22"/>
          <w:szCs w:val="22"/>
        </w:rPr>
      </w:pPr>
      <w:r w:rsidRPr="000366B4">
        <w:rPr>
          <w:rFonts w:cstheme="minorHAnsi"/>
          <w:sz w:val="22"/>
          <w:szCs w:val="22"/>
        </w:rPr>
        <w:t xml:space="preserve">Embora esforços venham sendo empenhados pelo setor público e privado e pelo terceiro setor na última década (como pode se observar pela sessão 1.2 – auto-avaliação) o estado do Pará ainda possui alguns desafios para lidar o enfrentamento deste cenário, com destaque para: A) </w:t>
      </w:r>
      <w:r w:rsidR="004A790E" w:rsidRPr="000366B4">
        <w:rPr>
          <w:rFonts w:cstheme="minorHAnsi"/>
          <w:sz w:val="22"/>
          <w:szCs w:val="22"/>
        </w:rPr>
        <w:t>Criar a</w:t>
      </w:r>
      <w:r w:rsidR="00C9782D" w:rsidRPr="000366B4">
        <w:rPr>
          <w:rFonts w:cstheme="minorHAnsi"/>
          <w:sz w:val="22"/>
          <w:szCs w:val="22"/>
        </w:rPr>
        <w:t xml:space="preserve"> </w:t>
      </w:r>
      <w:r w:rsidRPr="000366B4">
        <w:rPr>
          <w:rFonts w:cstheme="minorHAnsi"/>
          <w:sz w:val="22"/>
          <w:szCs w:val="22"/>
        </w:rPr>
        <w:t xml:space="preserve">sua Política </w:t>
      </w:r>
      <w:r w:rsidR="004A790E" w:rsidRPr="000366B4">
        <w:rPr>
          <w:rFonts w:cstheme="minorHAnsi"/>
          <w:sz w:val="22"/>
          <w:szCs w:val="22"/>
        </w:rPr>
        <w:t xml:space="preserve">Estadual </w:t>
      </w:r>
      <w:r w:rsidRPr="000366B4">
        <w:rPr>
          <w:rFonts w:cstheme="minorHAnsi"/>
          <w:sz w:val="22"/>
          <w:szCs w:val="22"/>
        </w:rPr>
        <w:t>de Mudanças Climáticas</w:t>
      </w:r>
      <w:r w:rsidR="00371FE9" w:rsidRPr="000366B4">
        <w:rPr>
          <w:rFonts w:cstheme="minorHAnsi"/>
          <w:sz w:val="22"/>
          <w:szCs w:val="22"/>
        </w:rPr>
        <w:t>,</w:t>
      </w:r>
      <w:r w:rsidRPr="000366B4">
        <w:rPr>
          <w:rFonts w:cstheme="minorHAnsi"/>
          <w:sz w:val="22"/>
          <w:szCs w:val="22"/>
        </w:rPr>
        <w:t xml:space="preserve"> B) Implementar uma Estrutura de Governança que seja mais abrangente e próxima dos territórios</w:t>
      </w:r>
      <w:r w:rsidR="00371FE9" w:rsidRPr="000366B4">
        <w:rPr>
          <w:rFonts w:cstheme="minorHAnsi"/>
          <w:sz w:val="22"/>
          <w:szCs w:val="22"/>
        </w:rPr>
        <w:t>,</w:t>
      </w:r>
      <w:r w:rsidRPr="000366B4">
        <w:rPr>
          <w:rFonts w:cstheme="minorHAnsi"/>
          <w:sz w:val="22"/>
          <w:szCs w:val="22"/>
        </w:rPr>
        <w:t xml:space="preserve"> C) Aumentar o acesso ao Crédito para baixo carbono sobretudo Linhas do Programa ABC</w:t>
      </w:r>
      <w:r w:rsidRPr="000366B4">
        <w:rPr>
          <w:rStyle w:val="FootnoteReference"/>
          <w:rFonts w:cstheme="minorHAnsi"/>
          <w:sz w:val="22"/>
          <w:szCs w:val="22"/>
        </w:rPr>
        <w:footnoteReference w:id="2"/>
      </w:r>
      <w:r w:rsidR="00371FE9" w:rsidRPr="000366B4">
        <w:rPr>
          <w:rFonts w:cstheme="minorHAnsi"/>
          <w:sz w:val="22"/>
          <w:szCs w:val="22"/>
        </w:rPr>
        <w:t>,</w:t>
      </w:r>
      <w:r w:rsidRPr="000366B4">
        <w:rPr>
          <w:rFonts w:cstheme="minorHAnsi"/>
          <w:sz w:val="22"/>
          <w:szCs w:val="22"/>
        </w:rPr>
        <w:t xml:space="preserve"> D) Implementar um Plano Estratégico jurisdicional integrando os múltiplos Programas existentes e em conjunto com diferentes níveis de governo e da sociedade civil.</w:t>
      </w:r>
    </w:p>
    <w:p w14:paraId="7C7B90F3" w14:textId="77777777" w:rsidR="004B7EAE" w:rsidRPr="000366B4" w:rsidRDefault="004B7EAE">
      <w:pPr>
        <w:widowControl w:val="0"/>
        <w:jc w:val="both"/>
        <w:rPr>
          <w:rFonts w:cstheme="minorHAnsi"/>
          <w:sz w:val="22"/>
          <w:szCs w:val="22"/>
        </w:rPr>
      </w:pPr>
    </w:p>
    <w:p w14:paraId="2B74A6A0" w14:textId="77777777" w:rsidR="004B7EAE" w:rsidRPr="000366B4" w:rsidRDefault="004A3A33">
      <w:pPr>
        <w:pStyle w:val="Heading3"/>
        <w:numPr>
          <w:ilvl w:val="1"/>
          <w:numId w:val="2"/>
        </w:numPr>
        <w:ind w:left="0" w:hanging="425"/>
        <w:jc w:val="both"/>
        <w:rPr>
          <w:rFonts w:cstheme="minorHAnsi"/>
          <w:sz w:val="22"/>
          <w:szCs w:val="22"/>
          <w:lang w:val="pt-PT"/>
        </w:rPr>
      </w:pPr>
      <w:r w:rsidRPr="000366B4">
        <w:rPr>
          <w:rFonts w:cstheme="minorHAnsi"/>
          <w:sz w:val="22"/>
          <w:szCs w:val="22"/>
          <w:lang w:val="pt-PT"/>
        </w:rPr>
        <w:t>Resumo (1/2 página)</w:t>
      </w:r>
    </w:p>
    <w:p w14:paraId="352914C7" w14:textId="77777777" w:rsidR="004B7EAE" w:rsidRPr="000366B4" w:rsidRDefault="004B7EAE">
      <w:pPr>
        <w:rPr>
          <w:rFonts w:cstheme="minorHAnsi"/>
          <w:sz w:val="22"/>
          <w:szCs w:val="22"/>
          <w:lang w:val="pt-PT" w:eastAsia="en-GB"/>
        </w:rPr>
      </w:pPr>
    </w:p>
    <w:p w14:paraId="040EE92B" w14:textId="37A3BD20" w:rsidR="004B7EAE" w:rsidRPr="000366B4" w:rsidRDefault="004A3A33">
      <w:pPr>
        <w:widowControl w:val="0"/>
        <w:ind w:firstLine="709"/>
        <w:jc w:val="both"/>
        <w:rPr>
          <w:rFonts w:cstheme="minorHAnsi"/>
          <w:sz w:val="22"/>
          <w:szCs w:val="22"/>
          <w:lang w:val="pt-PT" w:eastAsia="en-GB"/>
        </w:rPr>
      </w:pPr>
      <w:r w:rsidRPr="000366B4">
        <w:rPr>
          <w:rFonts w:cstheme="minorHAnsi"/>
          <w:sz w:val="22"/>
          <w:szCs w:val="22"/>
          <w:lang w:val="pt-PT" w:eastAsia="en-GB"/>
        </w:rPr>
        <w:t>O Estado do Pará representa hoje uma das maiores oportunidades de contribuição na agenda de Redução de Gases de Efeito Estufa no Brasil e no Mundo, tendo sido responsável em 2016</w:t>
      </w:r>
      <w:r w:rsidR="00D41FDC">
        <w:rPr>
          <w:rFonts w:cstheme="minorHAnsi"/>
          <w:sz w:val="22"/>
          <w:szCs w:val="22"/>
          <w:lang w:val="pt-PT" w:eastAsia="en-GB"/>
        </w:rPr>
        <w:t xml:space="preserve"> </w:t>
      </w:r>
      <w:r w:rsidRPr="000366B4">
        <w:rPr>
          <w:rFonts w:cstheme="minorHAnsi"/>
          <w:sz w:val="22"/>
          <w:szCs w:val="22"/>
          <w:lang w:val="pt-PT" w:eastAsia="en-GB"/>
        </w:rPr>
        <w:t xml:space="preserve">por 12,3% das emissões do Brasil ou 280 Mt CO2e, </w:t>
      </w:r>
      <w:r w:rsidR="00371FE9" w:rsidRPr="000366B4">
        <w:rPr>
          <w:rFonts w:cstheme="minorHAnsi"/>
          <w:sz w:val="22"/>
          <w:szCs w:val="22"/>
          <w:lang w:val="pt-PT" w:eastAsia="en-GB"/>
        </w:rPr>
        <w:t>além do</w:t>
      </w:r>
      <w:r w:rsidRPr="000366B4">
        <w:rPr>
          <w:rFonts w:cstheme="minorHAnsi"/>
          <w:sz w:val="22"/>
          <w:szCs w:val="22"/>
          <w:lang w:val="pt-PT" w:eastAsia="en-GB"/>
        </w:rPr>
        <w:t xml:space="preserve"> 1° lugar no ranking de emissões entre os estados brasileiros. Parte significativa destas emissões estão relacionadas diretamente a mudanças de uso do solo associadas à expansão desordenada da </w:t>
      </w:r>
      <w:r w:rsidRPr="000366B4">
        <w:rPr>
          <w:rFonts w:cstheme="minorHAnsi"/>
          <w:sz w:val="22"/>
          <w:szCs w:val="22"/>
          <w:lang w:eastAsia="en-GB"/>
        </w:rPr>
        <w:t>pecuária</w:t>
      </w:r>
      <w:r w:rsidRPr="000366B4">
        <w:rPr>
          <w:rFonts w:cstheme="minorHAnsi"/>
          <w:sz w:val="22"/>
          <w:szCs w:val="22"/>
          <w:lang w:val="pt-PT" w:eastAsia="en-GB"/>
        </w:rPr>
        <w:t xml:space="preserve">, atividade econômica que responde por cerca de 60% das emissões (se contabilizadas apenas as mudanças de uso do solo) e 12,5% do PIB do Estado. Diversos estudos recentes apontam que uma intervenção direta na cadeia da pecuária pode trazer resultados significativos para a agenda climática e </w:t>
      </w:r>
      <w:r w:rsidR="00C9782D" w:rsidRPr="000366B4">
        <w:rPr>
          <w:rFonts w:cstheme="minorHAnsi"/>
          <w:sz w:val="22"/>
          <w:szCs w:val="22"/>
          <w:lang w:val="pt-PT" w:eastAsia="en-GB"/>
        </w:rPr>
        <w:t xml:space="preserve">o </w:t>
      </w:r>
      <w:r w:rsidRPr="000366B4">
        <w:rPr>
          <w:rFonts w:cstheme="minorHAnsi"/>
          <w:sz w:val="22"/>
          <w:szCs w:val="22"/>
          <w:lang w:val="pt-PT" w:eastAsia="en-GB"/>
        </w:rPr>
        <w:t>desenvolvimento</w:t>
      </w:r>
      <w:r w:rsidR="00C9782D" w:rsidRPr="000366B4">
        <w:rPr>
          <w:rFonts w:cstheme="minorHAnsi"/>
          <w:sz w:val="22"/>
          <w:szCs w:val="22"/>
          <w:lang w:val="pt-PT" w:eastAsia="en-GB"/>
        </w:rPr>
        <w:t xml:space="preserve"> sustentável</w:t>
      </w:r>
      <w:r w:rsidRPr="000366B4">
        <w:rPr>
          <w:rFonts w:cstheme="minorHAnsi"/>
          <w:sz w:val="22"/>
          <w:szCs w:val="22"/>
          <w:lang w:val="pt-PT" w:eastAsia="en-GB"/>
        </w:rPr>
        <w:t xml:space="preserve">, contribuindo para o aumento da produção agrícola e pecuária (sem a abertura de novas áreas), além da viabilização da recuperação de áreas já degradadas, promovendo um efeito Poupa-Terra. </w:t>
      </w:r>
    </w:p>
    <w:p w14:paraId="4B13C60D" w14:textId="0100D3CB" w:rsidR="004B7EAE" w:rsidRDefault="004A3A33">
      <w:pPr>
        <w:widowControl w:val="0"/>
        <w:ind w:firstLine="709"/>
        <w:jc w:val="both"/>
        <w:rPr>
          <w:rFonts w:cstheme="minorHAnsi"/>
          <w:sz w:val="22"/>
          <w:szCs w:val="22"/>
          <w:lang w:val="pt-PT" w:eastAsia="en-GB"/>
        </w:rPr>
      </w:pPr>
      <w:r w:rsidRPr="000366B4">
        <w:rPr>
          <w:rFonts w:cstheme="minorHAnsi"/>
          <w:sz w:val="22"/>
          <w:szCs w:val="22"/>
          <w:lang w:val="pt-PT" w:eastAsia="en-GB"/>
        </w:rPr>
        <w:t xml:space="preserve">Embora não possua uma Política de Mudanças Climáticas e uma Estratégia de REDD+ definidas, existe no Pará um ambiente Político/Institucional favorável para este resultado, restando </w:t>
      </w:r>
      <w:r w:rsidRPr="000366B4">
        <w:rPr>
          <w:rFonts w:cstheme="minorHAnsi"/>
          <w:sz w:val="22"/>
          <w:szCs w:val="22"/>
          <w:lang w:eastAsia="en-GB"/>
        </w:rPr>
        <w:t>portanto</w:t>
      </w:r>
      <w:r w:rsidRPr="000366B4">
        <w:rPr>
          <w:rFonts w:cstheme="minorHAnsi"/>
          <w:sz w:val="22"/>
          <w:szCs w:val="22"/>
          <w:lang w:val="pt-PT" w:eastAsia="en-GB"/>
        </w:rPr>
        <w:t>, a promoção de um processo catalisador não só dos resultados já alcançados, mas também dos arranjos sociais promovidos por experiências significativas como a criação do Fórum Paraense de Mudanças Climáticas</w:t>
      </w:r>
      <w:r w:rsidR="00B25D31" w:rsidRPr="000366B4">
        <w:rPr>
          <w:rFonts w:cstheme="minorHAnsi"/>
          <w:sz w:val="22"/>
          <w:szCs w:val="22"/>
          <w:lang w:val="pt-PT" w:eastAsia="en-GB"/>
        </w:rPr>
        <w:t xml:space="preserve">, </w:t>
      </w:r>
      <w:r w:rsidR="00C97335">
        <w:rPr>
          <w:rFonts w:cstheme="minorHAnsi"/>
          <w:sz w:val="22"/>
          <w:szCs w:val="22"/>
          <w:lang w:val="pt-PT" w:eastAsia="en-GB"/>
        </w:rPr>
        <w:t xml:space="preserve">Plano Estadual de Prevenção, Controle e Alternativas ao Destamento – PPCAD; </w:t>
      </w:r>
      <w:r w:rsidRPr="000366B4">
        <w:rPr>
          <w:rFonts w:cstheme="minorHAnsi"/>
          <w:sz w:val="22"/>
          <w:szCs w:val="22"/>
          <w:lang w:val="pt-PT" w:eastAsia="en-GB"/>
        </w:rPr>
        <w:t>o Program</w:t>
      </w:r>
      <w:r w:rsidRPr="000366B4">
        <w:rPr>
          <w:rFonts w:cstheme="minorHAnsi"/>
          <w:sz w:val="22"/>
          <w:szCs w:val="22"/>
          <w:lang w:eastAsia="en-GB"/>
        </w:rPr>
        <w:t>a</w:t>
      </w:r>
      <w:r w:rsidRPr="000366B4">
        <w:rPr>
          <w:rFonts w:cstheme="minorHAnsi"/>
          <w:sz w:val="22"/>
          <w:szCs w:val="22"/>
          <w:lang w:val="pt-PT" w:eastAsia="en-GB"/>
        </w:rPr>
        <w:t xml:space="preserve"> ABC do Estado, o TAC</w:t>
      </w:r>
      <w:r w:rsidRPr="000366B4">
        <w:rPr>
          <w:rFonts w:eastAsia="Calibri" w:cstheme="minorHAnsi"/>
          <w:sz w:val="22"/>
          <w:szCs w:val="22"/>
          <w:vertAlign w:val="superscript"/>
        </w:rPr>
        <w:footnoteReference w:id="3"/>
      </w:r>
      <w:r w:rsidRPr="000366B4">
        <w:rPr>
          <w:rFonts w:cstheme="minorHAnsi"/>
          <w:sz w:val="22"/>
          <w:szCs w:val="22"/>
          <w:lang w:val="pt-PT" w:eastAsia="en-GB"/>
        </w:rPr>
        <w:t xml:space="preserve"> da Pecuária </w:t>
      </w:r>
      <w:r w:rsidRPr="000366B4">
        <w:rPr>
          <w:rFonts w:cstheme="minorHAnsi"/>
          <w:sz w:val="22"/>
          <w:szCs w:val="22"/>
          <w:lang w:val="pt-PT" w:eastAsia="en-GB"/>
        </w:rPr>
        <w:lastRenderedPageBreak/>
        <w:t xml:space="preserve">com Ministério Púbico Federal, o Protocolo dos Grãos, o Plano de Desenvolvimento Econômico Sustentável </w:t>
      </w:r>
      <w:r w:rsidR="00B25D31" w:rsidRPr="000366B4">
        <w:rPr>
          <w:rFonts w:cstheme="minorHAnsi"/>
          <w:sz w:val="22"/>
          <w:szCs w:val="22"/>
          <w:lang w:val="pt-PT" w:eastAsia="en-GB"/>
        </w:rPr>
        <w:t>–</w:t>
      </w:r>
      <w:r w:rsidRPr="000366B4">
        <w:rPr>
          <w:rFonts w:cstheme="minorHAnsi"/>
          <w:sz w:val="22"/>
          <w:szCs w:val="22"/>
          <w:lang w:val="pt-PT" w:eastAsia="en-GB"/>
        </w:rPr>
        <w:t xml:space="preserve"> Pará 2030 que dialogam diretamente com a interface entre desenvolvimento e REDD. </w:t>
      </w:r>
    </w:p>
    <w:p w14:paraId="50A1B9BD" w14:textId="78073042" w:rsidR="004B7EAE" w:rsidRPr="000366B4" w:rsidRDefault="004A3A33">
      <w:pPr>
        <w:widowControl w:val="0"/>
        <w:ind w:firstLine="709"/>
        <w:jc w:val="both"/>
        <w:rPr>
          <w:rFonts w:cstheme="minorHAnsi"/>
          <w:sz w:val="22"/>
          <w:szCs w:val="22"/>
          <w:lang w:val="pt-PT" w:eastAsia="en-GB"/>
        </w:rPr>
      </w:pPr>
      <w:r w:rsidRPr="000366B4">
        <w:rPr>
          <w:rFonts w:cstheme="minorHAnsi"/>
          <w:sz w:val="22"/>
          <w:szCs w:val="22"/>
          <w:lang w:val="pt-PT" w:eastAsia="en-GB"/>
        </w:rPr>
        <w:t>Este projeto tem por objetivo funcionar como um catalisador destas experiências</w:t>
      </w:r>
      <w:r w:rsidR="004A790E" w:rsidRPr="000366B4">
        <w:rPr>
          <w:rFonts w:cstheme="minorHAnsi"/>
          <w:sz w:val="22"/>
          <w:szCs w:val="22"/>
          <w:lang w:val="pt-PT" w:eastAsia="en-GB"/>
        </w:rPr>
        <w:t>,</w:t>
      </w:r>
      <w:r w:rsidRPr="000366B4">
        <w:rPr>
          <w:rFonts w:cstheme="minorHAnsi"/>
          <w:sz w:val="22"/>
          <w:szCs w:val="22"/>
          <w:lang w:val="pt-PT" w:eastAsia="en-GB"/>
        </w:rPr>
        <w:t xml:space="preserve"> buscando a estruturação de um Política de REDD+ para o Estado do Pará e montar um Plano Estratégico com foco setorial e </w:t>
      </w:r>
      <w:r w:rsidRPr="000366B4">
        <w:rPr>
          <w:rFonts w:cstheme="minorHAnsi"/>
          <w:sz w:val="22"/>
          <w:szCs w:val="22"/>
          <w:lang w:eastAsia="en-GB"/>
        </w:rPr>
        <w:t>jurisdicional</w:t>
      </w:r>
      <w:r w:rsidRPr="000366B4">
        <w:rPr>
          <w:rFonts w:cstheme="minorHAnsi"/>
          <w:sz w:val="22"/>
          <w:szCs w:val="22"/>
          <w:lang w:val="pt-PT" w:eastAsia="en-GB"/>
        </w:rPr>
        <w:t>, sobre a principal causa de emissões do Estado, visando contribuir para o estabelecimento das bases de uma experiência jurisdicional de REDD</w:t>
      </w:r>
      <w:r w:rsidR="00774F69">
        <w:rPr>
          <w:rFonts w:cstheme="minorHAnsi"/>
          <w:sz w:val="22"/>
          <w:szCs w:val="22"/>
          <w:lang w:val="pt-PT" w:eastAsia="en-GB"/>
        </w:rPr>
        <w:t xml:space="preserve"> + </w:t>
      </w:r>
      <w:r w:rsidRPr="000366B4">
        <w:rPr>
          <w:rFonts w:cstheme="minorHAnsi"/>
          <w:sz w:val="22"/>
          <w:szCs w:val="22"/>
          <w:lang w:val="pt-PT" w:eastAsia="en-GB"/>
        </w:rPr>
        <w:t>possibilitando oportunidades efetivas de colaboração financeira (regional, estadual, nacional ou internacional)</w:t>
      </w:r>
      <w:r w:rsidR="00B25D31" w:rsidRPr="000366B4">
        <w:rPr>
          <w:rFonts w:cstheme="minorHAnsi"/>
          <w:sz w:val="22"/>
          <w:szCs w:val="22"/>
          <w:lang w:val="pt-PT" w:eastAsia="en-GB"/>
        </w:rPr>
        <w:t>,</w:t>
      </w:r>
      <w:r w:rsidRPr="000366B4">
        <w:rPr>
          <w:rFonts w:cstheme="minorHAnsi"/>
          <w:sz w:val="22"/>
          <w:szCs w:val="22"/>
          <w:lang w:val="pt-PT" w:eastAsia="en-GB"/>
        </w:rPr>
        <w:t xml:space="preserve"> a partir de resultados efetivos e </w:t>
      </w:r>
      <w:r w:rsidRPr="000366B4">
        <w:rPr>
          <w:rFonts w:cstheme="minorHAnsi"/>
          <w:sz w:val="22"/>
          <w:szCs w:val="22"/>
          <w:lang w:eastAsia="en-GB"/>
        </w:rPr>
        <w:t>mensuráveis</w:t>
      </w:r>
      <w:r w:rsidRPr="000366B4">
        <w:rPr>
          <w:rFonts w:cstheme="minorHAnsi"/>
          <w:sz w:val="22"/>
          <w:szCs w:val="22"/>
          <w:lang w:val="pt-PT" w:eastAsia="en-GB"/>
        </w:rPr>
        <w:t xml:space="preserve"> em médio e longo prazo conforme se detalha a seguir.</w:t>
      </w:r>
    </w:p>
    <w:p w14:paraId="675F5968" w14:textId="77777777" w:rsidR="004B7EAE" w:rsidRPr="000366B4" w:rsidRDefault="004B7EAE">
      <w:pPr>
        <w:rPr>
          <w:rFonts w:cstheme="minorHAnsi"/>
          <w:sz w:val="22"/>
          <w:szCs w:val="22"/>
          <w:lang w:val="pt-PT" w:eastAsia="en-GB"/>
        </w:rPr>
        <w:sectPr w:rsidR="004B7EAE" w:rsidRPr="000366B4">
          <w:type w:val="continuous"/>
          <w:pgSz w:w="11900" w:h="16840"/>
          <w:pgMar w:top="1440" w:right="1080" w:bottom="1440" w:left="1080" w:header="708" w:footer="708" w:gutter="0"/>
          <w:cols w:space="708"/>
          <w:docGrid w:linePitch="360"/>
        </w:sectPr>
      </w:pPr>
    </w:p>
    <w:p w14:paraId="4FF5CB23" w14:textId="77777777" w:rsidR="004B7EAE" w:rsidRPr="000366B4" w:rsidRDefault="004A3A33">
      <w:pPr>
        <w:rPr>
          <w:rFonts w:cstheme="minorHAnsi"/>
          <w:i/>
          <w:sz w:val="22"/>
          <w:szCs w:val="22"/>
          <w:lang w:val="pt-PT"/>
        </w:rPr>
      </w:pPr>
      <w:r w:rsidRPr="000366B4">
        <w:rPr>
          <w:rFonts w:cstheme="minorHAnsi"/>
          <w:sz w:val="22"/>
          <w:szCs w:val="22"/>
          <w:lang w:val="pt-PT" w:eastAsia="en-GB"/>
        </w:rPr>
        <w:lastRenderedPageBreak/>
        <w:t xml:space="preserve">1.2.1 - </w:t>
      </w:r>
      <w:r w:rsidRPr="000366B4">
        <w:rPr>
          <w:rFonts w:cstheme="minorHAnsi"/>
          <w:i/>
          <w:sz w:val="22"/>
          <w:szCs w:val="22"/>
        </w:rPr>
        <w:t xml:space="preserve">Estratégias Jurisdicionais Existentes </w:t>
      </w:r>
    </w:p>
    <w:tbl>
      <w:tblPr>
        <w:tblStyle w:val="TableGrid"/>
        <w:tblW w:w="19417" w:type="dxa"/>
        <w:tblInd w:w="-714" w:type="dxa"/>
        <w:tblLayout w:type="fixed"/>
        <w:tblLook w:val="04A0" w:firstRow="1" w:lastRow="0" w:firstColumn="1" w:lastColumn="0" w:noHBand="0" w:noVBand="1"/>
      </w:tblPr>
      <w:tblGrid>
        <w:gridCol w:w="19417"/>
      </w:tblGrid>
      <w:tr w:rsidR="004B7EAE" w:rsidRPr="00C73A3D" w14:paraId="612B92D8" w14:textId="77777777" w:rsidTr="00E635C1">
        <w:tc>
          <w:tcPr>
            <w:tcW w:w="19417" w:type="dxa"/>
          </w:tcPr>
          <w:p w14:paraId="57844D33" w14:textId="77777777" w:rsidR="004B7EAE" w:rsidRPr="000366B4" w:rsidRDefault="004A3A33">
            <w:pPr>
              <w:pStyle w:val="ListParagraph"/>
              <w:widowControl w:val="0"/>
              <w:numPr>
                <w:ilvl w:val="0"/>
                <w:numId w:val="3"/>
              </w:numPr>
              <w:ind w:left="0"/>
              <w:jc w:val="both"/>
              <w:rPr>
                <w:rFonts w:asciiTheme="minorHAnsi" w:hAnsiTheme="minorHAnsi" w:cstheme="minorHAnsi"/>
                <w:b/>
                <w:bCs/>
                <w:lang w:val="pt-PT"/>
              </w:rPr>
            </w:pPr>
            <w:bookmarkStart w:id="0" w:name="_Hlk513458415"/>
            <w:r w:rsidRPr="000366B4">
              <w:rPr>
                <w:rFonts w:asciiTheme="minorHAnsi" w:hAnsiTheme="minorHAnsi" w:cstheme="minorHAnsi"/>
                <w:b/>
                <w:bCs/>
                <w:lang w:val="pt-PT"/>
              </w:rPr>
              <w:t xml:space="preserve">Existe uma estratégia de REDD+ jurisdicional? Sim? Não </w:t>
            </w:r>
            <w:r w:rsidRPr="000366B4">
              <w:rPr>
                <w:rFonts w:asciiTheme="minorHAnsi" w:hAnsiTheme="minorHAnsi" w:cstheme="minorHAnsi"/>
                <w:b/>
                <w:bCs/>
                <w:lang w:val="pt-PT"/>
              </w:rPr>
              <w:sym w:font="Symbol" w:char="F0F0"/>
            </w:r>
            <w:r w:rsidRPr="000366B4">
              <w:rPr>
                <w:rFonts w:asciiTheme="minorHAnsi" w:hAnsiTheme="minorHAnsi" w:cstheme="minorHAnsi"/>
                <w:b/>
                <w:bCs/>
                <w:lang w:val="pt-PT"/>
              </w:rPr>
              <w:t xml:space="preserve"> Em caso afirmativo, por favor, forneça nome, ano de aprovação e o link online da estratégia.</w:t>
            </w:r>
          </w:p>
          <w:p w14:paraId="09928C5A" w14:textId="015BD1AC" w:rsidR="004B7EAE" w:rsidRPr="000366B4" w:rsidRDefault="004A3A33">
            <w:pPr>
              <w:pStyle w:val="ListParagraph"/>
              <w:widowControl w:val="0"/>
              <w:ind w:left="0"/>
              <w:jc w:val="both"/>
              <w:rPr>
                <w:rFonts w:asciiTheme="minorHAnsi" w:hAnsiTheme="minorHAnsi" w:cstheme="minorHAnsi"/>
                <w:i/>
                <w:iCs/>
                <w:lang w:val="pt-PT"/>
              </w:rPr>
            </w:pPr>
            <w:r w:rsidRPr="000366B4">
              <w:rPr>
                <w:rFonts w:asciiTheme="minorHAnsi" w:hAnsiTheme="minorHAnsi" w:cstheme="minorHAnsi"/>
                <w:i/>
                <w:iCs/>
                <w:lang w:val="pt-PT"/>
              </w:rPr>
              <w:t xml:space="preserve">O Governo do Estado do Pará lançou, em 2017, o Programa Pará Sustentável com objetivos de </w:t>
            </w:r>
            <w:r w:rsidRPr="000366B4">
              <w:rPr>
                <w:rFonts w:asciiTheme="minorHAnsi" w:hAnsiTheme="minorHAnsi" w:cstheme="minorHAnsi"/>
                <w:i/>
                <w:iCs/>
                <w:lang w:val="pt-BR"/>
              </w:rPr>
              <w:t>Desenvolvimento</w:t>
            </w:r>
            <w:r w:rsidRPr="000366B4">
              <w:rPr>
                <w:rFonts w:asciiTheme="minorHAnsi" w:hAnsiTheme="minorHAnsi" w:cstheme="minorHAnsi"/>
                <w:i/>
                <w:iCs/>
                <w:lang w:val="pt-PT"/>
              </w:rPr>
              <w:t xml:space="preserve"> Sustentável</w:t>
            </w:r>
            <w:r w:rsidR="00707117" w:rsidRPr="000366B4">
              <w:rPr>
                <w:rFonts w:asciiTheme="minorHAnsi" w:hAnsiTheme="minorHAnsi" w:cstheme="minorHAnsi"/>
                <w:i/>
                <w:iCs/>
                <w:lang w:val="pt-PT"/>
              </w:rPr>
              <w:t>,</w:t>
            </w:r>
            <w:r w:rsidRPr="000366B4">
              <w:rPr>
                <w:rFonts w:asciiTheme="minorHAnsi" w:hAnsiTheme="minorHAnsi" w:cstheme="minorHAnsi"/>
                <w:i/>
                <w:iCs/>
                <w:lang w:val="pt-PT"/>
              </w:rPr>
              <w:t xml:space="preserve"> Redução da Pobreza e Desigualdade Social e Urbanização na Região Amazônica. O programa estabelece uma agenda de ações focadas em 3 eixos: Desenvolvimento Social (Pará Social); Desenvolvimento Econômico (Pará 2030) e Desenvolvimento Ambiental (Pará Ambiental) onde todos compartilham uma proposta de Gestão Colaborativa para Resultados. O Pará Ambiental tem como objetivo principal proteger o meio ambiente (Ar, solo e recursos hídricos) além de combater o desmatamento e preservar a biodiversidade, assegurando simultaneamente o crescimento econômico e social por meio de diversas iniciativas com</w:t>
            </w:r>
            <w:r w:rsidR="00707117" w:rsidRPr="000366B4">
              <w:rPr>
                <w:rFonts w:asciiTheme="minorHAnsi" w:hAnsiTheme="minorHAnsi" w:cstheme="minorHAnsi"/>
                <w:i/>
                <w:iCs/>
                <w:lang w:val="pt-PT"/>
              </w:rPr>
              <w:t>o</w:t>
            </w:r>
            <w:r w:rsidRPr="000366B4">
              <w:rPr>
                <w:rFonts w:asciiTheme="minorHAnsi" w:hAnsiTheme="minorHAnsi" w:cstheme="minorHAnsi"/>
                <w:i/>
                <w:iCs/>
                <w:lang w:val="pt-PT"/>
              </w:rPr>
              <w:t xml:space="preserve"> o Programa Municípios Verdes – PMV</w:t>
            </w:r>
            <w:r w:rsidR="00707117" w:rsidRPr="000366B4">
              <w:rPr>
                <w:rFonts w:asciiTheme="minorHAnsi" w:hAnsiTheme="minorHAnsi" w:cstheme="minorHAnsi"/>
                <w:i/>
                <w:iCs/>
                <w:lang w:val="pt-PT"/>
              </w:rPr>
              <w:t>,</w:t>
            </w:r>
            <w:r w:rsidRPr="000366B4">
              <w:rPr>
                <w:rFonts w:asciiTheme="minorHAnsi" w:hAnsiTheme="minorHAnsi" w:cstheme="minorHAnsi"/>
                <w:i/>
                <w:iCs/>
                <w:lang w:val="pt-PT"/>
              </w:rPr>
              <w:t xml:space="preserve"> Programa de Redução de Emissões de Gases de Efeito Estufa de Desmatamento e Degradação Florestal – PREGEED, Plano de Prevenção, Controle e Alternativas ao Desmatamento do Estado do Pará – PPCAD</w:t>
            </w:r>
            <w:r w:rsidR="00707117" w:rsidRPr="000366B4">
              <w:rPr>
                <w:rFonts w:asciiTheme="minorHAnsi" w:hAnsiTheme="minorHAnsi" w:cstheme="minorHAnsi"/>
                <w:i/>
                <w:iCs/>
                <w:lang w:val="pt-PT"/>
              </w:rPr>
              <w:t>,</w:t>
            </w:r>
            <w:r w:rsidRPr="000366B4">
              <w:rPr>
                <w:rFonts w:asciiTheme="minorHAnsi" w:hAnsiTheme="minorHAnsi" w:cstheme="minorHAnsi"/>
                <w:i/>
                <w:iCs/>
                <w:lang w:val="pt-PT"/>
              </w:rPr>
              <w:t xml:space="preserve"> Centro </w:t>
            </w:r>
            <w:r w:rsidR="00707117" w:rsidRPr="000366B4">
              <w:rPr>
                <w:rFonts w:asciiTheme="minorHAnsi" w:hAnsiTheme="minorHAnsi" w:cstheme="minorHAnsi"/>
                <w:i/>
                <w:iCs/>
                <w:lang w:val="pt-PT"/>
              </w:rPr>
              <w:t xml:space="preserve">Integrado </w:t>
            </w:r>
            <w:r w:rsidRPr="000366B4">
              <w:rPr>
                <w:rFonts w:asciiTheme="minorHAnsi" w:hAnsiTheme="minorHAnsi" w:cstheme="minorHAnsi"/>
                <w:i/>
                <w:iCs/>
                <w:lang w:val="pt-PT"/>
              </w:rPr>
              <w:t>de Monitoramento Ambiental – CIMAM</w:t>
            </w:r>
            <w:r w:rsidR="00707117" w:rsidRPr="000366B4">
              <w:rPr>
                <w:rFonts w:asciiTheme="minorHAnsi" w:hAnsiTheme="minorHAnsi" w:cstheme="minorHAnsi"/>
                <w:i/>
                <w:iCs/>
                <w:lang w:val="pt-PT"/>
              </w:rPr>
              <w:t>,</w:t>
            </w:r>
            <w:r w:rsidRPr="000366B4">
              <w:rPr>
                <w:rFonts w:asciiTheme="minorHAnsi" w:hAnsiTheme="minorHAnsi" w:cstheme="minorHAnsi"/>
                <w:i/>
                <w:iCs/>
                <w:lang w:val="pt-PT"/>
              </w:rPr>
              <w:t xml:space="preserve"> Programa Agricultura de Baixo Carbono do Estado do Pará – Programa ABC, Lista do Desmatamento Ilegal – LDI, Impostos Sobre Mercadorias e Serviços Verde – ICMS Verde</w:t>
            </w:r>
            <w:r w:rsidR="00707117" w:rsidRPr="000366B4">
              <w:rPr>
                <w:rFonts w:asciiTheme="minorHAnsi" w:hAnsiTheme="minorHAnsi" w:cstheme="minorHAnsi"/>
                <w:i/>
                <w:iCs/>
                <w:lang w:val="pt-PT"/>
              </w:rPr>
              <w:t>,</w:t>
            </w:r>
            <w:r w:rsidRPr="000366B4">
              <w:rPr>
                <w:rFonts w:asciiTheme="minorHAnsi" w:hAnsiTheme="minorHAnsi" w:cstheme="minorHAnsi"/>
                <w:i/>
                <w:iCs/>
                <w:lang w:val="pt-PT"/>
              </w:rPr>
              <w:t xml:space="preserve"> Portal da Transparência Ambiental e o Projeto de Olho Na Floresta, entre outros (conforme descrito com maiores detalhes no Anexo I)</w:t>
            </w:r>
          </w:p>
          <w:p w14:paraId="561EFE9C" w14:textId="77777777" w:rsidR="004B7EAE" w:rsidRPr="000366B4" w:rsidRDefault="004A3A33">
            <w:pPr>
              <w:pStyle w:val="ListParagraph"/>
              <w:widowControl w:val="0"/>
              <w:numPr>
                <w:ilvl w:val="0"/>
                <w:numId w:val="3"/>
              </w:numPr>
              <w:ind w:left="0"/>
              <w:jc w:val="both"/>
              <w:rPr>
                <w:rFonts w:asciiTheme="minorHAnsi" w:hAnsiTheme="minorHAnsi" w:cstheme="minorHAnsi"/>
                <w:b/>
                <w:bCs/>
                <w:lang w:val="pt-PT"/>
              </w:rPr>
            </w:pPr>
            <w:r w:rsidRPr="000366B4">
              <w:rPr>
                <w:rFonts w:asciiTheme="minorHAnsi" w:hAnsiTheme="minorHAnsi" w:cstheme="minorHAnsi"/>
                <w:b/>
                <w:bCs/>
                <w:lang w:val="pt-PT"/>
              </w:rPr>
              <w:t xml:space="preserve">Qual a cobertura geográfica da estratégia? </w:t>
            </w:r>
          </w:p>
          <w:p w14:paraId="7E1A7D10" w14:textId="77777777" w:rsidR="004B7EAE" w:rsidRPr="000366B4" w:rsidRDefault="004A3A33">
            <w:pPr>
              <w:jc w:val="both"/>
              <w:rPr>
                <w:rFonts w:cstheme="minorHAnsi"/>
                <w:sz w:val="22"/>
                <w:szCs w:val="22"/>
                <w:lang w:val="pt-PT"/>
              </w:rPr>
            </w:pPr>
            <w:r w:rsidRPr="000366B4">
              <w:rPr>
                <w:rFonts w:cstheme="minorHAnsi"/>
                <w:bCs/>
                <w:i/>
                <w:sz w:val="22"/>
                <w:szCs w:val="22"/>
              </w:rPr>
              <w:t>A cobertura geográfica compreende o estado do Pará.</w:t>
            </w:r>
          </w:p>
          <w:p w14:paraId="593CB936" w14:textId="77777777" w:rsidR="004B7EAE" w:rsidRPr="000366B4" w:rsidRDefault="004A3A33">
            <w:pPr>
              <w:pStyle w:val="ListParagraph"/>
              <w:widowControl w:val="0"/>
              <w:numPr>
                <w:ilvl w:val="0"/>
                <w:numId w:val="3"/>
              </w:numPr>
              <w:ind w:left="0"/>
              <w:jc w:val="both"/>
              <w:rPr>
                <w:rFonts w:asciiTheme="minorHAnsi" w:hAnsiTheme="minorHAnsi" w:cstheme="minorHAnsi"/>
                <w:lang w:val="pt-PT"/>
              </w:rPr>
            </w:pPr>
            <w:r w:rsidRPr="000366B4">
              <w:rPr>
                <w:rFonts w:asciiTheme="minorHAnsi" w:hAnsiTheme="minorHAnsi" w:cstheme="minorHAnsi"/>
                <w:lang w:val="pt-PT"/>
              </w:rPr>
              <w:t xml:space="preserve">Quais </w:t>
            </w:r>
            <w:r w:rsidRPr="000366B4">
              <w:rPr>
                <w:rFonts w:asciiTheme="minorHAnsi" w:hAnsiTheme="minorHAnsi" w:cstheme="minorHAnsi"/>
                <w:b/>
                <w:bCs/>
                <w:lang w:val="pt-PT"/>
              </w:rPr>
              <w:t>os motores do desmatamento (diretos e subjacentes)? Quais agentes de desmatamento/mudança estão associados?</w:t>
            </w:r>
          </w:p>
          <w:p w14:paraId="099A23C3" w14:textId="77777777" w:rsidR="004B7EAE" w:rsidRPr="000366B4" w:rsidRDefault="004A3A33">
            <w:pPr>
              <w:jc w:val="both"/>
              <w:rPr>
                <w:rFonts w:cstheme="minorHAnsi"/>
                <w:sz w:val="22"/>
                <w:szCs w:val="22"/>
                <w:lang w:val="pt-PT"/>
              </w:rPr>
            </w:pPr>
            <w:r w:rsidRPr="000366B4">
              <w:rPr>
                <w:rFonts w:cstheme="minorHAnsi"/>
                <w:bCs/>
                <w:i/>
                <w:sz w:val="22"/>
                <w:szCs w:val="22"/>
              </w:rPr>
              <w:t>Os motores do desmatamento principais são: pecuária, a agricultura, a exploração florestal, a expansão da infraestrutura, e os assentamentos rurais.</w:t>
            </w:r>
          </w:p>
          <w:p w14:paraId="795AACD4" w14:textId="77777777" w:rsidR="004B7EAE" w:rsidRPr="000366B4" w:rsidRDefault="004A3A33">
            <w:pPr>
              <w:pStyle w:val="ListParagraph"/>
              <w:widowControl w:val="0"/>
              <w:numPr>
                <w:ilvl w:val="0"/>
                <w:numId w:val="3"/>
              </w:numPr>
              <w:spacing w:before="240"/>
              <w:ind w:left="0"/>
              <w:jc w:val="both"/>
              <w:rPr>
                <w:rFonts w:asciiTheme="minorHAnsi" w:hAnsiTheme="minorHAnsi" w:cstheme="minorHAnsi"/>
                <w:b/>
                <w:bCs/>
                <w:lang w:val="pt-PT"/>
              </w:rPr>
            </w:pPr>
            <w:r w:rsidRPr="000366B4">
              <w:rPr>
                <w:rFonts w:asciiTheme="minorHAnsi" w:hAnsiTheme="minorHAnsi" w:cstheme="minorHAnsi"/>
                <w:b/>
                <w:bCs/>
                <w:lang w:val="pt-PT"/>
              </w:rPr>
              <w:t>Como a estratégia se encaixa no quadro político mais amplo, incluindo políticas setoriais? Há alguma inconsistência?</w:t>
            </w:r>
          </w:p>
          <w:p w14:paraId="26A53BAD" w14:textId="77777777" w:rsidR="004B7EAE" w:rsidRPr="000366B4" w:rsidRDefault="004A3A33" w:rsidP="000366B4">
            <w:pPr>
              <w:jc w:val="both"/>
              <w:rPr>
                <w:rFonts w:cstheme="minorHAnsi"/>
                <w:bCs/>
                <w:i/>
                <w:sz w:val="22"/>
                <w:szCs w:val="22"/>
              </w:rPr>
            </w:pPr>
            <w:r w:rsidRPr="000366B4">
              <w:rPr>
                <w:rFonts w:cstheme="minorHAnsi"/>
                <w:bCs/>
                <w:i/>
                <w:sz w:val="22"/>
                <w:szCs w:val="22"/>
              </w:rPr>
              <w:t>As ações elencadas abrangem várias atividades econômicas, desde agricultura até atividade industrial.</w:t>
            </w:r>
          </w:p>
          <w:p w14:paraId="2BEF1CAA" w14:textId="77777777" w:rsidR="004B7EAE" w:rsidRPr="000366B4" w:rsidRDefault="004A3A33">
            <w:pPr>
              <w:pStyle w:val="ListParagraph"/>
              <w:numPr>
                <w:ilvl w:val="0"/>
                <w:numId w:val="4"/>
              </w:numPr>
              <w:ind w:left="0"/>
              <w:jc w:val="both"/>
              <w:rPr>
                <w:rFonts w:asciiTheme="minorHAnsi" w:hAnsiTheme="minorHAnsi" w:cstheme="minorHAnsi"/>
                <w:bCs/>
                <w:i/>
                <w:lang w:val="pt-BR"/>
              </w:rPr>
            </w:pPr>
            <w:r w:rsidRPr="000366B4">
              <w:rPr>
                <w:rFonts w:asciiTheme="minorHAnsi" w:hAnsiTheme="minorHAnsi" w:cstheme="minorHAnsi"/>
                <w:b/>
                <w:bCs/>
                <w:lang w:val="pt-PT"/>
              </w:rPr>
              <w:t>Existe uma ligação entre a estratégia jurisdicional e a estratégia ou processos nacionais de REDD +?</w:t>
            </w:r>
            <w:r w:rsidRPr="000366B4">
              <w:rPr>
                <w:rFonts w:asciiTheme="minorHAnsi" w:hAnsiTheme="minorHAnsi" w:cstheme="minorHAnsi"/>
                <w:b/>
                <w:bCs/>
                <w:lang w:val="pt-PT" w:eastAsia="en-GB"/>
              </w:rPr>
              <w:t xml:space="preserve"> </w:t>
            </w:r>
            <w:r w:rsidRPr="000366B4">
              <w:rPr>
                <w:rFonts w:asciiTheme="minorHAnsi" w:hAnsiTheme="minorHAnsi" w:cstheme="minorHAnsi"/>
                <w:b/>
                <w:bCs/>
                <w:lang w:val="pt-PT"/>
              </w:rPr>
              <w:t xml:space="preserve">Sim </w:t>
            </w:r>
            <w:r w:rsidRPr="000366B4">
              <w:rPr>
                <w:rFonts w:asciiTheme="minorHAnsi" w:hAnsiTheme="minorHAnsi" w:cstheme="minorHAnsi"/>
                <w:b/>
                <w:bCs/>
              </w:rPr>
              <w:sym w:font="Symbol" w:char="F0F0"/>
            </w:r>
            <w:r w:rsidRPr="000366B4">
              <w:rPr>
                <w:rFonts w:asciiTheme="minorHAnsi" w:hAnsiTheme="minorHAnsi" w:cstheme="minorHAnsi"/>
                <w:b/>
                <w:bCs/>
                <w:lang w:val="pt-PT"/>
              </w:rPr>
              <w:t xml:space="preserve"> Não X</w:t>
            </w:r>
            <w:r w:rsidRPr="000366B4">
              <w:rPr>
                <w:rFonts w:asciiTheme="minorHAnsi" w:hAnsiTheme="minorHAnsi" w:cstheme="minorHAnsi"/>
                <w:lang w:val="pt-PT"/>
              </w:rPr>
              <w:t xml:space="preserve"> </w:t>
            </w:r>
          </w:p>
          <w:p w14:paraId="0F2B5DCF" w14:textId="77777777" w:rsidR="004B7EAE" w:rsidRPr="000366B4" w:rsidRDefault="004A3A33">
            <w:pPr>
              <w:pStyle w:val="ListParagraph"/>
              <w:numPr>
                <w:ilvl w:val="0"/>
                <w:numId w:val="4"/>
              </w:numPr>
              <w:ind w:left="0"/>
              <w:jc w:val="both"/>
              <w:rPr>
                <w:rFonts w:asciiTheme="minorHAnsi" w:hAnsiTheme="minorHAnsi" w:cstheme="minorHAnsi"/>
                <w:bCs/>
                <w:i/>
                <w:lang w:val="pt-BR"/>
              </w:rPr>
            </w:pPr>
            <w:r w:rsidRPr="000366B4">
              <w:rPr>
                <w:rFonts w:asciiTheme="minorHAnsi" w:hAnsiTheme="minorHAnsi" w:cstheme="minorHAnsi"/>
                <w:b/>
                <w:bCs/>
                <w:lang w:val="pt-PT"/>
              </w:rPr>
              <w:t xml:space="preserve">E quanto aos processos globais? Sim </w:t>
            </w:r>
            <w:r w:rsidRPr="000366B4">
              <w:rPr>
                <w:rFonts w:asciiTheme="minorHAnsi" w:hAnsiTheme="minorHAnsi" w:cstheme="minorHAnsi"/>
                <w:b/>
                <w:bCs/>
              </w:rPr>
              <w:sym w:font="Symbol" w:char="F0F0"/>
            </w:r>
            <w:r w:rsidRPr="000366B4">
              <w:rPr>
                <w:rFonts w:asciiTheme="minorHAnsi" w:hAnsiTheme="minorHAnsi" w:cstheme="minorHAnsi"/>
                <w:b/>
                <w:bCs/>
                <w:lang w:val="pt-PT"/>
              </w:rPr>
              <w:t xml:space="preserve"> Não X Em caso afirmativo, por favor, descreva</w:t>
            </w:r>
            <w:r w:rsidRPr="000366B4">
              <w:rPr>
                <w:rFonts w:asciiTheme="minorHAnsi" w:hAnsiTheme="minorHAnsi" w:cstheme="minorHAnsi"/>
                <w:lang w:val="pt-PT"/>
              </w:rPr>
              <w:t xml:space="preserve">. </w:t>
            </w:r>
            <w:r w:rsidRPr="000366B4">
              <w:rPr>
                <w:rFonts w:asciiTheme="minorHAnsi" w:hAnsiTheme="minorHAnsi" w:cstheme="minorHAnsi"/>
                <w:bCs/>
                <w:i/>
                <w:lang w:val="pt-BR"/>
              </w:rPr>
              <w:t>Não há ligação direta com a estratégia nacional de REDD+, uma vez que a maioria das ações promovem comando e controle. Poucas atividades visam aos incentivos financeiros por conservação ou pagamentos por resultados.</w:t>
            </w:r>
          </w:p>
          <w:p w14:paraId="0DBA7C95" w14:textId="77777777" w:rsidR="004B7EAE" w:rsidRPr="000366B4" w:rsidRDefault="004A3A33">
            <w:pPr>
              <w:pStyle w:val="ListParagraph"/>
              <w:numPr>
                <w:ilvl w:val="0"/>
                <w:numId w:val="4"/>
              </w:numPr>
              <w:ind w:left="0"/>
              <w:jc w:val="both"/>
              <w:rPr>
                <w:rFonts w:asciiTheme="minorHAnsi" w:hAnsiTheme="minorHAnsi" w:cstheme="minorHAnsi"/>
                <w:lang w:val="pt-PT"/>
              </w:rPr>
            </w:pPr>
            <w:r w:rsidRPr="000366B4">
              <w:rPr>
                <w:rFonts w:asciiTheme="minorHAnsi" w:hAnsiTheme="minorHAnsi" w:cstheme="minorHAnsi"/>
                <w:lang w:val="pt-PT"/>
              </w:rPr>
              <w:t xml:space="preserve">Existe um sistema para monitorar o progresso da estratégia jurisdicional existente (dados florestais e não florestais)? </w:t>
            </w:r>
            <w:r w:rsidRPr="000366B4">
              <w:rPr>
                <w:rFonts w:asciiTheme="minorHAnsi" w:hAnsiTheme="minorHAnsi" w:cstheme="minorHAnsi"/>
                <w:b/>
                <w:bCs/>
                <w:lang w:val="pt-PT"/>
              </w:rPr>
              <w:t>Sim X</w:t>
            </w:r>
            <w:r w:rsidRPr="000366B4">
              <w:rPr>
                <w:rFonts w:asciiTheme="minorHAnsi" w:hAnsiTheme="minorHAnsi" w:cstheme="minorHAnsi"/>
                <w:lang w:val="pt-PT"/>
              </w:rPr>
              <w:t xml:space="preserve"> Não </w:t>
            </w:r>
            <w:r w:rsidRPr="000366B4">
              <w:rPr>
                <w:rFonts w:asciiTheme="minorHAnsi" w:hAnsiTheme="minorHAnsi" w:cstheme="minorHAnsi"/>
              </w:rPr>
              <w:sym w:font="Symbol" w:char="F0F0"/>
            </w:r>
            <w:r w:rsidRPr="000366B4">
              <w:rPr>
                <w:rFonts w:asciiTheme="minorHAnsi" w:hAnsiTheme="minorHAnsi" w:cstheme="minorHAnsi"/>
                <w:lang w:val="pt-PT"/>
              </w:rPr>
              <w:t xml:space="preserve"> Por favor, descreva e forneça os links quando relevantes. </w:t>
            </w:r>
          </w:p>
          <w:p w14:paraId="464A2450" w14:textId="3A8762B1" w:rsidR="004B7EAE" w:rsidRPr="000366B4" w:rsidRDefault="004A3A33">
            <w:pPr>
              <w:jc w:val="both"/>
              <w:rPr>
                <w:rFonts w:cstheme="minorHAnsi"/>
                <w:sz w:val="22"/>
                <w:szCs w:val="22"/>
                <w:lang w:val="pt-PT"/>
              </w:rPr>
            </w:pPr>
            <w:r w:rsidRPr="000366B4">
              <w:rPr>
                <w:rFonts w:cstheme="minorHAnsi"/>
                <w:i/>
                <w:iCs/>
                <w:sz w:val="22"/>
                <w:szCs w:val="22"/>
                <w:lang w:val="pt-PT"/>
              </w:rPr>
              <w:lastRenderedPageBreak/>
              <w:t xml:space="preserve">Considerando como principal fonte de emissões do estado o </w:t>
            </w:r>
            <w:r w:rsidRPr="000366B4">
              <w:rPr>
                <w:rFonts w:cstheme="minorHAnsi"/>
                <w:i/>
                <w:iCs/>
                <w:sz w:val="22"/>
                <w:szCs w:val="22"/>
              </w:rPr>
              <w:t>desmatamento</w:t>
            </w:r>
            <w:r w:rsidRPr="000366B4">
              <w:rPr>
                <w:rFonts w:cstheme="minorHAnsi"/>
                <w:i/>
                <w:iCs/>
                <w:sz w:val="22"/>
                <w:szCs w:val="22"/>
                <w:lang w:val="pt-PT"/>
              </w:rPr>
              <w:t>,</w:t>
            </w:r>
            <w:r w:rsidRPr="000366B4">
              <w:rPr>
                <w:rFonts w:cstheme="minorHAnsi"/>
                <w:sz w:val="22"/>
                <w:szCs w:val="22"/>
                <w:lang w:val="pt-PT"/>
              </w:rPr>
              <w:t xml:space="preserve"> </w:t>
            </w:r>
            <w:r w:rsidRPr="000366B4">
              <w:rPr>
                <w:rFonts w:cstheme="minorHAnsi"/>
                <w:i/>
                <w:sz w:val="22"/>
                <w:szCs w:val="22"/>
              </w:rPr>
              <w:t>o sistema de monitoramento oficial adotado pelo Pará e todos os entes da federação é o Programa de Monitoramento do Desmatamento - PRODES/INPE (</w:t>
            </w:r>
            <w:hyperlink r:id="rId16">
              <w:r w:rsidRPr="000366B4">
                <w:rPr>
                  <w:rFonts w:cstheme="minorHAnsi"/>
                  <w:i/>
                  <w:color w:val="1155CC"/>
                  <w:sz w:val="22"/>
                  <w:szCs w:val="22"/>
                  <w:u w:val="single"/>
                </w:rPr>
                <w:t>http://www.obt.inpe.br/OBT/assuntos/programas/amazonia/prodes</w:t>
              </w:r>
            </w:hyperlink>
            <w:r w:rsidRPr="000366B4">
              <w:rPr>
                <w:rFonts w:cstheme="minorHAnsi"/>
                <w:i/>
                <w:sz w:val="22"/>
                <w:szCs w:val="22"/>
              </w:rPr>
              <w:t>)</w:t>
            </w:r>
          </w:p>
          <w:p w14:paraId="255FF625" w14:textId="77777777" w:rsidR="004B7EAE" w:rsidRPr="000366B4" w:rsidRDefault="004A3A33">
            <w:pPr>
              <w:pStyle w:val="ListParagraph"/>
              <w:widowControl w:val="0"/>
              <w:numPr>
                <w:ilvl w:val="0"/>
                <w:numId w:val="3"/>
              </w:numPr>
              <w:ind w:left="0"/>
              <w:jc w:val="both"/>
              <w:rPr>
                <w:rFonts w:asciiTheme="minorHAnsi" w:hAnsiTheme="minorHAnsi" w:cstheme="minorHAnsi"/>
                <w:b/>
                <w:bCs/>
                <w:lang w:val="pt-PT" w:eastAsia="en-GB"/>
              </w:rPr>
            </w:pPr>
            <w:bookmarkStart w:id="1" w:name="_Hlk513458374"/>
            <w:r w:rsidRPr="000366B4">
              <w:rPr>
                <w:rFonts w:asciiTheme="minorHAnsi" w:hAnsiTheme="minorHAnsi" w:cstheme="minorHAnsi"/>
                <w:b/>
                <w:bCs/>
                <w:lang w:val="pt-PT"/>
              </w:rPr>
              <w:t xml:space="preserve">A estratégia vinculada aos sistemas nacionais de monitoramento florestal, protege os sistemas de informação ou outros processos de monitoramento nacionais/globais relevantes? Sim X </w:t>
            </w:r>
            <w:r w:rsidRPr="000366B4">
              <w:rPr>
                <w:rFonts w:asciiTheme="minorHAnsi" w:hAnsiTheme="minorHAnsi" w:cstheme="minorHAnsi"/>
                <w:b/>
                <w:bCs/>
                <w:lang w:val="pt-PT"/>
              </w:rPr>
              <w:sym w:font="Symbol" w:char="F0F0"/>
            </w:r>
            <w:r w:rsidRPr="000366B4">
              <w:rPr>
                <w:rFonts w:asciiTheme="minorHAnsi" w:hAnsiTheme="minorHAnsi" w:cstheme="minorHAnsi"/>
                <w:b/>
                <w:bCs/>
                <w:lang w:val="pt-PT"/>
              </w:rPr>
              <w:t xml:space="preserve"> Não </w:t>
            </w:r>
            <w:r w:rsidRPr="000366B4">
              <w:rPr>
                <w:rFonts w:asciiTheme="minorHAnsi" w:hAnsiTheme="minorHAnsi" w:cstheme="minorHAnsi"/>
                <w:b/>
                <w:bCs/>
                <w:lang w:val="pt-PT"/>
              </w:rPr>
              <w:sym w:font="Symbol" w:char="F0F0"/>
            </w:r>
            <w:r w:rsidRPr="000366B4">
              <w:rPr>
                <w:rFonts w:asciiTheme="minorHAnsi" w:hAnsiTheme="minorHAnsi" w:cstheme="minorHAnsi"/>
                <w:b/>
                <w:bCs/>
                <w:lang w:val="pt-PT"/>
              </w:rPr>
              <w:t xml:space="preserve"> Em caso afirmativo, por favor, descreva.</w:t>
            </w:r>
          </w:p>
          <w:p w14:paraId="6D729E30" w14:textId="2104A099" w:rsidR="004B7EAE" w:rsidRPr="000366B4" w:rsidRDefault="004A3A33" w:rsidP="000366B4">
            <w:pPr>
              <w:pStyle w:val="NormalWeb"/>
              <w:jc w:val="both"/>
              <w:textAlignment w:val="top"/>
              <w:rPr>
                <w:rFonts w:asciiTheme="minorHAnsi" w:hAnsiTheme="minorHAnsi" w:cstheme="minorHAnsi"/>
                <w:b/>
                <w:bCs/>
                <w:sz w:val="22"/>
                <w:szCs w:val="22"/>
                <w:lang w:val="pt-PT" w:eastAsia="en-GB"/>
              </w:rPr>
            </w:pPr>
            <w:r w:rsidRPr="000366B4">
              <w:rPr>
                <w:rFonts w:asciiTheme="minorHAnsi" w:eastAsiaTheme="minorHAnsi" w:hAnsiTheme="minorHAnsi" w:cstheme="minorHAnsi"/>
                <w:color w:val="000000" w:themeColor="text1"/>
                <w:sz w:val="22"/>
                <w:szCs w:val="22"/>
                <w:lang w:val="pt-PT" w:eastAsia="en-US"/>
              </w:rPr>
              <w:t xml:space="preserve">O Pará utiliza dois Sistemas que se completam. O Sistema de Estimativas de Emissões e Remoções de Gases de Efeito Estufa </w:t>
            </w:r>
            <w:r w:rsidRPr="000366B4">
              <w:rPr>
                <w:rFonts w:asciiTheme="minorHAnsi" w:eastAsiaTheme="minorHAnsi" w:hAnsiTheme="minorHAnsi" w:cstheme="minorHAnsi"/>
                <w:b/>
                <w:bCs/>
                <w:color w:val="000000" w:themeColor="text1"/>
                <w:sz w:val="22"/>
                <w:szCs w:val="22"/>
                <w:lang w:val="pt-PT" w:eastAsia="en-US"/>
              </w:rPr>
              <w:t>(SEEG)</w:t>
            </w:r>
            <w:r w:rsidR="00D41FDC">
              <w:rPr>
                <w:rFonts w:asciiTheme="minorHAnsi" w:eastAsiaTheme="minorHAnsi" w:hAnsiTheme="minorHAnsi" w:cstheme="minorHAnsi"/>
                <w:bCs/>
                <w:color w:val="000000" w:themeColor="text1"/>
                <w:sz w:val="22"/>
                <w:szCs w:val="22"/>
                <w:lang w:val="pt-PT" w:eastAsia="en-US"/>
              </w:rPr>
              <w:t xml:space="preserve"> </w:t>
            </w:r>
            <w:r w:rsidRPr="000366B4">
              <w:rPr>
                <w:rFonts w:asciiTheme="minorHAnsi" w:eastAsiaTheme="minorHAnsi" w:hAnsiTheme="minorHAnsi" w:cstheme="minorHAnsi"/>
                <w:color w:val="000000" w:themeColor="text1"/>
                <w:sz w:val="22"/>
                <w:szCs w:val="22"/>
                <w:lang w:val="pt-PT" w:eastAsia="en-US"/>
              </w:rPr>
              <w:t xml:space="preserve">que compreende a produção de estimativas anuais das emissões de gases de efeito estufa (GEE) no Brasil. Oferece documentos analíticos sobre a evolução das emissões e um portal na internet para disponibilização de forma simples e clara dos métodos e dados do sistema. As </w:t>
            </w:r>
            <w:r w:rsidRPr="000366B4">
              <w:rPr>
                <w:rFonts w:asciiTheme="minorHAnsi" w:eastAsiaTheme="minorHAnsi" w:hAnsiTheme="minorHAnsi" w:cstheme="minorHAnsi"/>
                <w:bCs/>
                <w:color w:val="000000" w:themeColor="text1"/>
                <w:sz w:val="22"/>
                <w:szCs w:val="22"/>
                <w:lang w:val="pt-PT" w:eastAsia="en-US"/>
              </w:rPr>
              <w:t xml:space="preserve">Estimativas </w:t>
            </w:r>
            <w:r w:rsidRPr="000366B4">
              <w:rPr>
                <w:rFonts w:asciiTheme="minorHAnsi" w:eastAsiaTheme="minorHAnsi" w:hAnsiTheme="minorHAnsi" w:cstheme="minorHAnsi"/>
                <w:color w:val="000000" w:themeColor="text1"/>
                <w:sz w:val="22"/>
                <w:szCs w:val="22"/>
                <w:lang w:val="pt-PT" w:eastAsia="en-US"/>
              </w:rPr>
              <w:t>são geradas segundo as diretrizes</w:t>
            </w:r>
            <w:r w:rsidRPr="000366B4">
              <w:rPr>
                <w:rFonts w:asciiTheme="minorHAnsi" w:hAnsiTheme="minorHAnsi" w:cstheme="minorHAnsi"/>
                <w:color w:val="333333"/>
                <w:sz w:val="22"/>
                <w:szCs w:val="22"/>
              </w:rPr>
              <w:t xml:space="preserve"> do Painel Intergovernamental sobre Mudanças Climáticas (IPCC), com base nos dados dos Inventários Brasileiros de Emissões e Remoções Antrópicas de Gases do Efeito Estufa, elaborado pelo Ministério da Ciência, Tecnologia e Inovação (MCTI), e em dados obtidos junto a relatórios governamentais, institutos, centros de pesquisa, entidades setoriais e organizações não governamentais.</w:t>
            </w:r>
            <w:r w:rsidR="00707117" w:rsidRPr="000366B4">
              <w:rPr>
                <w:rFonts w:asciiTheme="minorHAnsi" w:hAnsiTheme="minorHAnsi" w:cstheme="minorHAnsi"/>
                <w:color w:val="333333"/>
                <w:sz w:val="22"/>
                <w:szCs w:val="22"/>
              </w:rPr>
              <w:t xml:space="preserve"> </w:t>
            </w:r>
            <w:r w:rsidRPr="000366B4">
              <w:rPr>
                <w:rFonts w:asciiTheme="minorHAnsi" w:hAnsiTheme="minorHAnsi" w:cstheme="minorHAnsi"/>
                <w:color w:val="333333"/>
                <w:sz w:val="22"/>
                <w:szCs w:val="22"/>
              </w:rPr>
              <w:t>São avaliados todos os cinco setores que são fontes de emissões – Agropecuária, Energia, Mudanças de Uso da Terra, Processos Industriais e Resíduos</w:t>
            </w:r>
            <w:r w:rsidR="00707117" w:rsidRPr="000366B4">
              <w:rPr>
                <w:rFonts w:asciiTheme="minorHAnsi" w:hAnsiTheme="minorHAnsi" w:cstheme="minorHAnsi"/>
                <w:color w:val="333333"/>
                <w:sz w:val="22"/>
                <w:szCs w:val="22"/>
              </w:rPr>
              <w:t>,</w:t>
            </w:r>
            <w:r w:rsidRPr="000366B4">
              <w:rPr>
                <w:rFonts w:asciiTheme="minorHAnsi" w:hAnsiTheme="minorHAnsi" w:cstheme="minorHAnsi"/>
                <w:color w:val="333333"/>
                <w:sz w:val="22"/>
                <w:szCs w:val="22"/>
              </w:rPr>
              <w:t xml:space="preserve"> com o mesmo grau de detalhamento contido nos inventários de emissões. O outro sistema é o </w:t>
            </w:r>
            <w:r w:rsidRPr="000366B4">
              <w:rPr>
                <w:rFonts w:asciiTheme="minorHAnsi" w:hAnsiTheme="minorHAnsi" w:cstheme="minorHAnsi"/>
                <w:b/>
                <w:bCs/>
                <w:sz w:val="22"/>
                <w:szCs w:val="22"/>
              </w:rPr>
              <w:t>Sistema de Registro Nacional de Emiss</w:t>
            </w:r>
            <w:r w:rsidRPr="000366B4">
              <w:rPr>
                <w:rFonts w:asciiTheme="minorHAnsi" w:hAnsiTheme="minorHAnsi" w:cstheme="minorHAnsi" w:hint="eastAsia"/>
                <w:b/>
                <w:bCs/>
                <w:sz w:val="22"/>
                <w:szCs w:val="22"/>
              </w:rPr>
              <w:t>õ</w:t>
            </w:r>
            <w:r w:rsidRPr="000366B4">
              <w:rPr>
                <w:rFonts w:asciiTheme="minorHAnsi" w:hAnsiTheme="minorHAnsi" w:cstheme="minorHAnsi"/>
                <w:b/>
                <w:bCs/>
                <w:sz w:val="22"/>
                <w:szCs w:val="22"/>
              </w:rPr>
              <w:t xml:space="preserve">es </w:t>
            </w:r>
            <w:r w:rsidRPr="000366B4">
              <w:rPr>
                <w:rFonts w:asciiTheme="minorHAnsi" w:hAnsiTheme="minorHAnsi" w:cstheme="minorHAnsi" w:hint="eastAsia"/>
                <w:b/>
                <w:bCs/>
                <w:sz w:val="22"/>
                <w:szCs w:val="22"/>
              </w:rPr>
              <w:t>–</w:t>
            </w:r>
            <w:r w:rsidRPr="000366B4">
              <w:rPr>
                <w:rFonts w:asciiTheme="minorHAnsi" w:hAnsiTheme="minorHAnsi" w:cstheme="minorHAnsi"/>
                <w:b/>
                <w:bCs/>
                <w:sz w:val="22"/>
                <w:szCs w:val="22"/>
              </w:rPr>
              <w:t xml:space="preserve"> SIRENE. </w:t>
            </w:r>
            <w:r w:rsidRPr="000366B4">
              <w:rPr>
                <w:rFonts w:asciiTheme="minorHAnsi" w:hAnsiTheme="minorHAnsi" w:cstheme="minorHAnsi"/>
                <w:bCs/>
                <w:sz w:val="22"/>
                <w:szCs w:val="22"/>
              </w:rPr>
              <w:t xml:space="preserve">Esse </w:t>
            </w:r>
            <w:r w:rsidRPr="000366B4">
              <w:rPr>
                <w:rFonts w:asciiTheme="minorHAnsi" w:hAnsiTheme="minorHAnsi" w:cstheme="minorHAnsi" w:hint="eastAsia"/>
                <w:bCs/>
                <w:sz w:val="22"/>
                <w:szCs w:val="22"/>
              </w:rPr>
              <w:t>é</w:t>
            </w:r>
            <w:r w:rsidRPr="000366B4">
              <w:rPr>
                <w:rFonts w:asciiTheme="minorHAnsi" w:hAnsiTheme="minorHAnsi" w:cstheme="minorHAnsi"/>
                <w:bCs/>
                <w:sz w:val="22"/>
                <w:szCs w:val="22"/>
              </w:rPr>
              <w:t xml:space="preserve"> </w:t>
            </w:r>
            <w:r w:rsidRPr="000366B4">
              <w:rPr>
                <w:rFonts w:asciiTheme="minorHAnsi" w:hAnsiTheme="minorHAnsi" w:cstheme="minorHAnsi"/>
                <w:sz w:val="22"/>
                <w:szCs w:val="22"/>
              </w:rPr>
              <w:t>um sistema computacional desenvolvido pelo Minist</w:t>
            </w:r>
            <w:r w:rsidRPr="000366B4">
              <w:rPr>
                <w:rFonts w:asciiTheme="minorHAnsi" w:hAnsiTheme="minorHAnsi" w:cstheme="minorHAnsi" w:hint="eastAsia"/>
                <w:sz w:val="22"/>
                <w:szCs w:val="22"/>
              </w:rPr>
              <w:t>é</w:t>
            </w:r>
            <w:r w:rsidRPr="000366B4">
              <w:rPr>
                <w:rFonts w:asciiTheme="minorHAnsi" w:hAnsiTheme="minorHAnsi" w:cstheme="minorHAnsi"/>
                <w:sz w:val="22"/>
                <w:szCs w:val="22"/>
              </w:rPr>
              <w:t>rio da Ci</w:t>
            </w:r>
            <w:r w:rsidRPr="000366B4">
              <w:rPr>
                <w:rFonts w:asciiTheme="minorHAnsi" w:hAnsiTheme="minorHAnsi" w:cstheme="minorHAnsi" w:hint="eastAsia"/>
                <w:sz w:val="22"/>
                <w:szCs w:val="22"/>
              </w:rPr>
              <w:t>ê</w:t>
            </w:r>
            <w:r w:rsidRPr="000366B4">
              <w:rPr>
                <w:rFonts w:asciiTheme="minorHAnsi" w:hAnsiTheme="minorHAnsi" w:cstheme="minorHAnsi"/>
                <w:sz w:val="22"/>
                <w:szCs w:val="22"/>
              </w:rPr>
              <w:t>ncia, Tecnologia, Inova</w:t>
            </w:r>
            <w:r w:rsidRPr="000366B4">
              <w:rPr>
                <w:rFonts w:asciiTheme="minorHAnsi" w:hAnsiTheme="minorHAnsi" w:cstheme="minorHAnsi" w:hint="eastAsia"/>
                <w:sz w:val="22"/>
                <w:szCs w:val="22"/>
              </w:rPr>
              <w:t>çõ</w:t>
            </w:r>
            <w:r w:rsidRPr="000366B4">
              <w:rPr>
                <w:rFonts w:asciiTheme="minorHAnsi" w:hAnsiTheme="minorHAnsi" w:cstheme="minorHAnsi"/>
                <w:sz w:val="22"/>
                <w:szCs w:val="22"/>
              </w:rPr>
              <w:t>es e Comunica</w:t>
            </w:r>
            <w:r w:rsidRPr="000366B4">
              <w:rPr>
                <w:rFonts w:asciiTheme="minorHAnsi" w:hAnsiTheme="minorHAnsi" w:cstheme="minorHAnsi" w:hint="eastAsia"/>
                <w:sz w:val="22"/>
                <w:szCs w:val="22"/>
              </w:rPr>
              <w:t>çõ</w:t>
            </w:r>
            <w:r w:rsidRPr="000366B4">
              <w:rPr>
                <w:rFonts w:asciiTheme="minorHAnsi" w:hAnsiTheme="minorHAnsi" w:cstheme="minorHAnsi"/>
                <w:sz w:val="22"/>
                <w:szCs w:val="22"/>
              </w:rPr>
              <w:t xml:space="preserve">es (MCTIC), cujo objetivo principal </w:t>
            </w:r>
            <w:r w:rsidRPr="000366B4">
              <w:rPr>
                <w:rFonts w:asciiTheme="minorHAnsi" w:hAnsiTheme="minorHAnsi" w:cstheme="minorHAnsi" w:hint="eastAsia"/>
                <w:sz w:val="22"/>
                <w:szCs w:val="22"/>
              </w:rPr>
              <w:t>é</w:t>
            </w:r>
            <w:r w:rsidRPr="000366B4">
              <w:rPr>
                <w:rFonts w:asciiTheme="minorHAnsi" w:hAnsiTheme="minorHAnsi" w:cstheme="minorHAnsi"/>
                <w:sz w:val="22"/>
                <w:szCs w:val="22"/>
              </w:rPr>
              <w:t xml:space="preserve"> disponibilizar os resultados do Invent</w:t>
            </w:r>
            <w:r w:rsidRPr="000366B4">
              <w:rPr>
                <w:rFonts w:asciiTheme="minorHAnsi" w:hAnsiTheme="minorHAnsi" w:cstheme="minorHAnsi" w:hint="eastAsia"/>
                <w:sz w:val="22"/>
                <w:szCs w:val="22"/>
              </w:rPr>
              <w:t>á</w:t>
            </w:r>
            <w:r w:rsidRPr="000366B4">
              <w:rPr>
                <w:rFonts w:asciiTheme="minorHAnsi" w:hAnsiTheme="minorHAnsi" w:cstheme="minorHAnsi"/>
                <w:sz w:val="22"/>
                <w:szCs w:val="22"/>
              </w:rPr>
              <w:t>rio Nacional de Emiss</w:t>
            </w:r>
            <w:r w:rsidRPr="000366B4">
              <w:rPr>
                <w:rFonts w:asciiTheme="minorHAnsi" w:hAnsiTheme="minorHAnsi" w:cstheme="minorHAnsi" w:hint="eastAsia"/>
                <w:sz w:val="22"/>
                <w:szCs w:val="22"/>
              </w:rPr>
              <w:t>õ</w:t>
            </w:r>
            <w:r w:rsidRPr="000366B4">
              <w:rPr>
                <w:rFonts w:asciiTheme="minorHAnsi" w:hAnsiTheme="minorHAnsi" w:cstheme="minorHAnsi"/>
                <w:sz w:val="22"/>
                <w:szCs w:val="22"/>
              </w:rPr>
              <w:t>es Antr</w:t>
            </w:r>
            <w:r w:rsidRPr="000366B4">
              <w:rPr>
                <w:rFonts w:asciiTheme="minorHAnsi" w:hAnsiTheme="minorHAnsi" w:cstheme="minorHAnsi" w:hint="eastAsia"/>
                <w:sz w:val="22"/>
                <w:szCs w:val="22"/>
              </w:rPr>
              <w:t>ó</w:t>
            </w:r>
            <w:r w:rsidRPr="000366B4">
              <w:rPr>
                <w:rFonts w:asciiTheme="minorHAnsi" w:hAnsiTheme="minorHAnsi" w:cstheme="minorHAnsi"/>
                <w:sz w:val="22"/>
                <w:szCs w:val="22"/>
              </w:rPr>
              <w:t>picas por Fontes e Remo</w:t>
            </w:r>
            <w:r w:rsidRPr="000366B4">
              <w:rPr>
                <w:rFonts w:asciiTheme="minorHAnsi" w:hAnsiTheme="minorHAnsi" w:cstheme="minorHAnsi" w:hint="eastAsia"/>
                <w:sz w:val="22"/>
                <w:szCs w:val="22"/>
              </w:rPr>
              <w:t>çõ</w:t>
            </w:r>
            <w:r w:rsidRPr="000366B4">
              <w:rPr>
                <w:rFonts w:asciiTheme="minorHAnsi" w:hAnsiTheme="minorHAnsi" w:cstheme="minorHAnsi"/>
                <w:sz w:val="22"/>
                <w:szCs w:val="22"/>
              </w:rPr>
              <w:t>es por Sumidouros de Gases de Efeito Estufa n</w:t>
            </w:r>
            <w:r w:rsidRPr="000366B4">
              <w:rPr>
                <w:rFonts w:asciiTheme="minorHAnsi" w:hAnsiTheme="minorHAnsi" w:cstheme="minorHAnsi" w:hint="eastAsia"/>
                <w:sz w:val="22"/>
                <w:szCs w:val="22"/>
              </w:rPr>
              <w:t>ã</w:t>
            </w:r>
            <w:r w:rsidRPr="000366B4">
              <w:rPr>
                <w:rFonts w:asciiTheme="minorHAnsi" w:hAnsiTheme="minorHAnsi" w:cstheme="minorHAnsi"/>
                <w:sz w:val="22"/>
                <w:szCs w:val="22"/>
              </w:rPr>
              <w:t>o Controlados pelo Protocolo de Montreal, assim como disponibilizar as informa</w:t>
            </w:r>
            <w:r w:rsidRPr="000366B4">
              <w:rPr>
                <w:rFonts w:asciiTheme="minorHAnsi" w:hAnsiTheme="minorHAnsi" w:cstheme="minorHAnsi" w:hint="eastAsia"/>
                <w:sz w:val="22"/>
                <w:szCs w:val="22"/>
              </w:rPr>
              <w:t>çõ</w:t>
            </w:r>
            <w:r w:rsidRPr="000366B4">
              <w:rPr>
                <w:rFonts w:asciiTheme="minorHAnsi" w:hAnsiTheme="minorHAnsi" w:cstheme="minorHAnsi"/>
                <w:sz w:val="22"/>
                <w:szCs w:val="22"/>
              </w:rPr>
              <w:t>es relacionadas a outras iniciativas de contabiliza</w:t>
            </w:r>
            <w:r w:rsidRPr="000366B4">
              <w:rPr>
                <w:rFonts w:asciiTheme="minorHAnsi" w:hAnsiTheme="minorHAnsi" w:cstheme="minorHAnsi" w:hint="eastAsia"/>
                <w:sz w:val="22"/>
                <w:szCs w:val="22"/>
              </w:rPr>
              <w:t>çã</w:t>
            </w:r>
            <w:r w:rsidRPr="000366B4">
              <w:rPr>
                <w:rFonts w:asciiTheme="minorHAnsi" w:hAnsiTheme="minorHAnsi" w:cstheme="minorHAnsi"/>
                <w:sz w:val="22"/>
                <w:szCs w:val="22"/>
              </w:rPr>
              <w:t>o de emiss</w:t>
            </w:r>
            <w:r w:rsidRPr="000366B4">
              <w:rPr>
                <w:rFonts w:asciiTheme="minorHAnsi" w:hAnsiTheme="minorHAnsi" w:cstheme="minorHAnsi" w:hint="eastAsia"/>
                <w:sz w:val="22"/>
                <w:szCs w:val="22"/>
              </w:rPr>
              <w:t>õ</w:t>
            </w:r>
            <w:r w:rsidRPr="000366B4">
              <w:rPr>
                <w:rFonts w:asciiTheme="minorHAnsi" w:hAnsiTheme="minorHAnsi" w:cstheme="minorHAnsi"/>
                <w:sz w:val="22"/>
                <w:szCs w:val="22"/>
              </w:rPr>
              <w:t>es, tais como as Estimativas Anuais de Emiss</w:t>
            </w:r>
            <w:r w:rsidRPr="000366B4">
              <w:rPr>
                <w:rFonts w:asciiTheme="minorHAnsi" w:hAnsiTheme="minorHAnsi" w:cstheme="minorHAnsi" w:hint="eastAsia"/>
                <w:sz w:val="22"/>
                <w:szCs w:val="22"/>
              </w:rPr>
              <w:t>õ</w:t>
            </w:r>
            <w:r w:rsidRPr="000366B4">
              <w:rPr>
                <w:rFonts w:asciiTheme="minorHAnsi" w:hAnsiTheme="minorHAnsi" w:cstheme="minorHAnsi"/>
                <w:sz w:val="22"/>
                <w:szCs w:val="22"/>
              </w:rPr>
              <w:t>es de Gases de Efeito Estufa e o invent</w:t>
            </w:r>
            <w:r w:rsidRPr="000366B4">
              <w:rPr>
                <w:rFonts w:asciiTheme="minorHAnsi" w:hAnsiTheme="minorHAnsi" w:cstheme="minorHAnsi" w:hint="eastAsia"/>
                <w:sz w:val="22"/>
                <w:szCs w:val="22"/>
              </w:rPr>
              <w:t>á</w:t>
            </w:r>
            <w:r w:rsidRPr="000366B4">
              <w:rPr>
                <w:rFonts w:asciiTheme="minorHAnsi" w:hAnsiTheme="minorHAnsi" w:cstheme="minorHAnsi"/>
                <w:sz w:val="22"/>
                <w:szCs w:val="22"/>
              </w:rPr>
              <w:t>rio do Relat</w:t>
            </w:r>
            <w:r w:rsidRPr="000366B4">
              <w:rPr>
                <w:rFonts w:asciiTheme="minorHAnsi" w:hAnsiTheme="minorHAnsi" w:cstheme="minorHAnsi" w:hint="eastAsia"/>
                <w:sz w:val="22"/>
                <w:szCs w:val="22"/>
              </w:rPr>
              <w:t>ó</w:t>
            </w:r>
            <w:r w:rsidRPr="000366B4">
              <w:rPr>
                <w:rFonts w:asciiTheme="minorHAnsi" w:hAnsiTheme="minorHAnsi" w:cstheme="minorHAnsi"/>
                <w:sz w:val="22"/>
                <w:szCs w:val="22"/>
              </w:rPr>
              <w:t>rio de Atualiza</w:t>
            </w:r>
            <w:r w:rsidRPr="000366B4">
              <w:rPr>
                <w:rFonts w:asciiTheme="minorHAnsi" w:hAnsiTheme="minorHAnsi" w:cstheme="minorHAnsi" w:hint="eastAsia"/>
                <w:sz w:val="22"/>
                <w:szCs w:val="22"/>
              </w:rPr>
              <w:t>çã</w:t>
            </w:r>
            <w:r w:rsidRPr="000366B4">
              <w:rPr>
                <w:rFonts w:asciiTheme="minorHAnsi" w:hAnsiTheme="minorHAnsi" w:cstheme="minorHAnsi"/>
                <w:sz w:val="22"/>
                <w:szCs w:val="22"/>
              </w:rPr>
              <w:t>o Bienal. O SIRENE tem por miss</w:t>
            </w:r>
            <w:r w:rsidRPr="000366B4">
              <w:rPr>
                <w:rFonts w:asciiTheme="minorHAnsi" w:hAnsiTheme="minorHAnsi" w:cstheme="minorHAnsi" w:hint="eastAsia"/>
                <w:sz w:val="22"/>
                <w:szCs w:val="22"/>
              </w:rPr>
              <w:t>ã</w:t>
            </w:r>
            <w:r w:rsidRPr="000366B4">
              <w:rPr>
                <w:rFonts w:asciiTheme="minorHAnsi" w:hAnsiTheme="minorHAnsi" w:cstheme="minorHAnsi"/>
                <w:sz w:val="22"/>
                <w:szCs w:val="22"/>
              </w:rPr>
              <w:t xml:space="preserve">o ser suporte </w:t>
            </w:r>
            <w:r w:rsidRPr="000366B4">
              <w:rPr>
                <w:rFonts w:asciiTheme="minorHAnsi" w:hAnsiTheme="minorHAnsi" w:cstheme="minorHAnsi" w:hint="eastAsia"/>
                <w:sz w:val="22"/>
                <w:szCs w:val="22"/>
              </w:rPr>
              <w:t>à</w:t>
            </w:r>
            <w:r w:rsidRPr="000366B4">
              <w:rPr>
                <w:rFonts w:asciiTheme="minorHAnsi" w:hAnsiTheme="minorHAnsi" w:cstheme="minorHAnsi"/>
                <w:sz w:val="22"/>
                <w:szCs w:val="22"/>
              </w:rPr>
              <w:t xml:space="preserve"> tomada de decis</w:t>
            </w:r>
            <w:r w:rsidRPr="000366B4">
              <w:rPr>
                <w:rFonts w:asciiTheme="minorHAnsi" w:hAnsiTheme="minorHAnsi" w:cstheme="minorHAnsi" w:hint="eastAsia"/>
                <w:sz w:val="22"/>
                <w:szCs w:val="22"/>
              </w:rPr>
              <w:t>ã</w:t>
            </w:r>
            <w:r w:rsidRPr="000366B4">
              <w:rPr>
                <w:rFonts w:asciiTheme="minorHAnsi" w:hAnsiTheme="minorHAnsi" w:cstheme="minorHAnsi"/>
                <w:sz w:val="22"/>
                <w:szCs w:val="22"/>
              </w:rPr>
              <w:t xml:space="preserve">o no </w:t>
            </w:r>
            <w:r w:rsidRPr="000366B4">
              <w:rPr>
                <w:rFonts w:asciiTheme="minorHAnsi" w:hAnsiTheme="minorHAnsi" w:cstheme="minorHAnsi" w:hint="eastAsia"/>
                <w:sz w:val="22"/>
                <w:szCs w:val="22"/>
              </w:rPr>
              <w:t>â</w:t>
            </w:r>
            <w:r w:rsidRPr="000366B4">
              <w:rPr>
                <w:rFonts w:asciiTheme="minorHAnsi" w:hAnsiTheme="minorHAnsi" w:cstheme="minorHAnsi"/>
                <w:sz w:val="22"/>
                <w:szCs w:val="22"/>
              </w:rPr>
              <w:t>mbito de pol</w:t>
            </w:r>
            <w:r w:rsidRPr="000366B4">
              <w:rPr>
                <w:rFonts w:asciiTheme="minorHAnsi" w:hAnsiTheme="minorHAnsi" w:cstheme="minorHAnsi" w:hint="eastAsia"/>
                <w:sz w:val="22"/>
                <w:szCs w:val="22"/>
              </w:rPr>
              <w:t>í</w:t>
            </w:r>
            <w:r w:rsidRPr="000366B4">
              <w:rPr>
                <w:rFonts w:asciiTheme="minorHAnsi" w:hAnsiTheme="minorHAnsi" w:cstheme="minorHAnsi"/>
                <w:sz w:val="22"/>
                <w:szCs w:val="22"/>
              </w:rPr>
              <w:t>ticas p</w:t>
            </w:r>
            <w:r w:rsidRPr="000366B4">
              <w:rPr>
                <w:rFonts w:asciiTheme="minorHAnsi" w:hAnsiTheme="minorHAnsi" w:cstheme="minorHAnsi" w:hint="eastAsia"/>
                <w:sz w:val="22"/>
                <w:szCs w:val="22"/>
              </w:rPr>
              <w:t>ú</w:t>
            </w:r>
            <w:r w:rsidRPr="000366B4">
              <w:rPr>
                <w:rFonts w:asciiTheme="minorHAnsi" w:hAnsiTheme="minorHAnsi" w:cstheme="minorHAnsi"/>
                <w:sz w:val="22"/>
                <w:szCs w:val="22"/>
              </w:rPr>
              <w:t xml:space="preserve">blicas, planos, programas e projetos na </w:t>
            </w:r>
            <w:r w:rsidRPr="000366B4">
              <w:rPr>
                <w:rFonts w:asciiTheme="minorHAnsi" w:hAnsiTheme="minorHAnsi" w:cstheme="minorHAnsi" w:hint="eastAsia"/>
                <w:sz w:val="22"/>
                <w:szCs w:val="22"/>
              </w:rPr>
              <w:t>á</w:t>
            </w:r>
            <w:r w:rsidRPr="000366B4">
              <w:rPr>
                <w:rFonts w:asciiTheme="minorHAnsi" w:hAnsiTheme="minorHAnsi" w:cstheme="minorHAnsi"/>
                <w:sz w:val="22"/>
                <w:szCs w:val="22"/>
              </w:rPr>
              <w:t>rea de mudan</w:t>
            </w:r>
            <w:r w:rsidRPr="000366B4">
              <w:rPr>
                <w:rFonts w:asciiTheme="minorHAnsi" w:hAnsiTheme="minorHAnsi" w:cstheme="minorHAnsi" w:hint="eastAsia"/>
                <w:sz w:val="22"/>
                <w:szCs w:val="22"/>
              </w:rPr>
              <w:t>ç</w:t>
            </w:r>
            <w:r w:rsidRPr="000366B4">
              <w:rPr>
                <w:rFonts w:asciiTheme="minorHAnsi" w:hAnsiTheme="minorHAnsi" w:cstheme="minorHAnsi"/>
                <w:sz w:val="22"/>
                <w:szCs w:val="22"/>
              </w:rPr>
              <w:t>as clim</w:t>
            </w:r>
            <w:r w:rsidRPr="000366B4">
              <w:rPr>
                <w:rFonts w:asciiTheme="minorHAnsi" w:hAnsiTheme="minorHAnsi" w:cstheme="minorHAnsi" w:hint="eastAsia"/>
                <w:sz w:val="22"/>
                <w:szCs w:val="22"/>
              </w:rPr>
              <w:t>á</w:t>
            </w:r>
            <w:r w:rsidRPr="000366B4">
              <w:rPr>
                <w:rFonts w:asciiTheme="minorHAnsi" w:hAnsiTheme="minorHAnsi" w:cstheme="minorHAnsi"/>
                <w:sz w:val="22"/>
                <w:szCs w:val="22"/>
              </w:rPr>
              <w:t>ticas, no que tange a gera</w:t>
            </w:r>
            <w:r w:rsidRPr="000366B4">
              <w:rPr>
                <w:rFonts w:asciiTheme="minorHAnsi" w:hAnsiTheme="minorHAnsi" w:cstheme="minorHAnsi" w:hint="eastAsia"/>
                <w:sz w:val="22"/>
                <w:szCs w:val="22"/>
              </w:rPr>
              <w:t>çã</w:t>
            </w:r>
            <w:r w:rsidRPr="000366B4">
              <w:rPr>
                <w:rFonts w:asciiTheme="minorHAnsi" w:hAnsiTheme="minorHAnsi" w:cstheme="minorHAnsi"/>
                <w:sz w:val="22"/>
                <w:szCs w:val="22"/>
              </w:rPr>
              <w:t>o de conhecimento cient</w:t>
            </w:r>
            <w:r w:rsidRPr="000366B4">
              <w:rPr>
                <w:rFonts w:asciiTheme="minorHAnsi" w:hAnsiTheme="minorHAnsi" w:cstheme="minorHAnsi" w:hint="eastAsia"/>
                <w:sz w:val="22"/>
                <w:szCs w:val="22"/>
              </w:rPr>
              <w:t>í</w:t>
            </w:r>
            <w:r w:rsidRPr="000366B4">
              <w:rPr>
                <w:rFonts w:asciiTheme="minorHAnsi" w:hAnsiTheme="minorHAnsi" w:cstheme="minorHAnsi"/>
                <w:sz w:val="22"/>
                <w:szCs w:val="22"/>
              </w:rPr>
              <w:t>fico e ado</w:t>
            </w:r>
            <w:r w:rsidRPr="000366B4">
              <w:rPr>
                <w:rFonts w:asciiTheme="minorHAnsi" w:hAnsiTheme="minorHAnsi" w:cstheme="minorHAnsi" w:hint="eastAsia"/>
                <w:sz w:val="22"/>
                <w:szCs w:val="22"/>
              </w:rPr>
              <w:t>çã</w:t>
            </w:r>
            <w:r w:rsidRPr="000366B4">
              <w:rPr>
                <w:rFonts w:asciiTheme="minorHAnsi" w:hAnsiTheme="minorHAnsi" w:cstheme="minorHAnsi"/>
                <w:sz w:val="22"/>
                <w:szCs w:val="22"/>
              </w:rPr>
              <w:t>o de medidas de mitiga</w:t>
            </w:r>
            <w:r w:rsidRPr="000366B4">
              <w:rPr>
                <w:rFonts w:asciiTheme="minorHAnsi" w:hAnsiTheme="minorHAnsi" w:cstheme="minorHAnsi" w:hint="eastAsia"/>
                <w:sz w:val="22"/>
                <w:szCs w:val="22"/>
              </w:rPr>
              <w:t>çã</w:t>
            </w:r>
            <w:r w:rsidRPr="000366B4">
              <w:rPr>
                <w:rFonts w:asciiTheme="minorHAnsi" w:hAnsiTheme="minorHAnsi" w:cstheme="minorHAnsi"/>
                <w:sz w:val="22"/>
                <w:szCs w:val="22"/>
              </w:rPr>
              <w:t>o. Atualmente, no SIRENE pode-se acessar a s</w:t>
            </w:r>
            <w:r w:rsidRPr="000366B4">
              <w:rPr>
                <w:rFonts w:asciiTheme="minorHAnsi" w:hAnsiTheme="minorHAnsi" w:cstheme="minorHAnsi" w:hint="eastAsia"/>
                <w:sz w:val="22"/>
                <w:szCs w:val="22"/>
              </w:rPr>
              <w:t>é</w:t>
            </w:r>
            <w:r w:rsidRPr="000366B4">
              <w:rPr>
                <w:rFonts w:asciiTheme="minorHAnsi" w:hAnsiTheme="minorHAnsi" w:cstheme="minorHAnsi"/>
                <w:sz w:val="22"/>
                <w:szCs w:val="22"/>
              </w:rPr>
              <w:t>rie temporal de emiss</w:t>
            </w:r>
            <w:r w:rsidRPr="000366B4">
              <w:rPr>
                <w:rFonts w:asciiTheme="minorHAnsi" w:hAnsiTheme="minorHAnsi" w:cstheme="minorHAnsi" w:hint="eastAsia"/>
                <w:sz w:val="22"/>
                <w:szCs w:val="22"/>
              </w:rPr>
              <w:t>õ</w:t>
            </w:r>
            <w:r w:rsidRPr="000366B4">
              <w:rPr>
                <w:rFonts w:asciiTheme="minorHAnsi" w:hAnsiTheme="minorHAnsi" w:cstheme="minorHAnsi"/>
                <w:sz w:val="22"/>
                <w:szCs w:val="22"/>
              </w:rPr>
              <w:t xml:space="preserve">es referente aos </w:t>
            </w:r>
            <w:r w:rsidRPr="000366B4">
              <w:rPr>
                <w:rFonts w:asciiTheme="minorHAnsi" w:hAnsiTheme="minorHAnsi" w:cstheme="minorHAnsi" w:hint="eastAsia"/>
                <w:sz w:val="22"/>
                <w:szCs w:val="22"/>
              </w:rPr>
              <w:t>ú</w:t>
            </w:r>
            <w:r w:rsidRPr="000366B4">
              <w:rPr>
                <w:rFonts w:asciiTheme="minorHAnsi" w:hAnsiTheme="minorHAnsi" w:cstheme="minorHAnsi"/>
                <w:sz w:val="22"/>
                <w:szCs w:val="22"/>
              </w:rPr>
              <w:t>ltimos resultados publicados no Invent</w:t>
            </w:r>
            <w:r w:rsidRPr="000366B4">
              <w:rPr>
                <w:rFonts w:asciiTheme="minorHAnsi" w:hAnsiTheme="minorHAnsi" w:cstheme="minorHAnsi" w:hint="eastAsia"/>
                <w:sz w:val="22"/>
                <w:szCs w:val="22"/>
              </w:rPr>
              <w:t>á</w:t>
            </w:r>
            <w:r w:rsidRPr="000366B4">
              <w:rPr>
                <w:rFonts w:asciiTheme="minorHAnsi" w:hAnsiTheme="minorHAnsi" w:cstheme="minorHAnsi"/>
                <w:sz w:val="22"/>
                <w:szCs w:val="22"/>
              </w:rPr>
              <w:t>rio Nacional, como parte da Terceira Comunica</w:t>
            </w:r>
            <w:r w:rsidRPr="000366B4">
              <w:rPr>
                <w:rFonts w:asciiTheme="minorHAnsi" w:hAnsiTheme="minorHAnsi" w:cstheme="minorHAnsi" w:hint="eastAsia"/>
                <w:sz w:val="22"/>
                <w:szCs w:val="22"/>
              </w:rPr>
              <w:t>çã</w:t>
            </w:r>
            <w:r w:rsidRPr="000366B4">
              <w:rPr>
                <w:rFonts w:asciiTheme="minorHAnsi" w:hAnsiTheme="minorHAnsi" w:cstheme="minorHAnsi"/>
                <w:sz w:val="22"/>
                <w:szCs w:val="22"/>
              </w:rPr>
              <w:t xml:space="preserve">o Nacional do Brasil </w:t>
            </w:r>
            <w:r w:rsidRPr="000366B4">
              <w:rPr>
                <w:rFonts w:asciiTheme="minorHAnsi" w:hAnsiTheme="minorHAnsi" w:cstheme="minorHAnsi" w:hint="eastAsia"/>
                <w:sz w:val="22"/>
                <w:szCs w:val="22"/>
              </w:rPr>
              <w:t>à</w:t>
            </w:r>
            <w:r w:rsidRPr="000366B4">
              <w:rPr>
                <w:rFonts w:asciiTheme="minorHAnsi" w:hAnsiTheme="minorHAnsi" w:cstheme="minorHAnsi"/>
                <w:sz w:val="22"/>
                <w:szCs w:val="22"/>
              </w:rPr>
              <w:t xml:space="preserve"> Conven</w:t>
            </w:r>
            <w:r w:rsidRPr="000366B4">
              <w:rPr>
                <w:rFonts w:asciiTheme="minorHAnsi" w:hAnsiTheme="minorHAnsi" w:cstheme="minorHAnsi" w:hint="eastAsia"/>
                <w:sz w:val="22"/>
                <w:szCs w:val="22"/>
              </w:rPr>
              <w:t>çã</w:t>
            </w:r>
            <w:r w:rsidRPr="000366B4">
              <w:rPr>
                <w:rFonts w:asciiTheme="minorHAnsi" w:hAnsiTheme="minorHAnsi" w:cstheme="minorHAnsi"/>
                <w:sz w:val="22"/>
                <w:szCs w:val="22"/>
              </w:rPr>
              <w:t>o-Quadro das Na</w:t>
            </w:r>
            <w:r w:rsidRPr="000366B4">
              <w:rPr>
                <w:rFonts w:asciiTheme="minorHAnsi" w:hAnsiTheme="minorHAnsi" w:cstheme="minorHAnsi" w:hint="eastAsia"/>
                <w:sz w:val="22"/>
                <w:szCs w:val="22"/>
              </w:rPr>
              <w:t>çõ</w:t>
            </w:r>
            <w:r w:rsidRPr="000366B4">
              <w:rPr>
                <w:rFonts w:asciiTheme="minorHAnsi" w:hAnsiTheme="minorHAnsi" w:cstheme="minorHAnsi"/>
                <w:sz w:val="22"/>
                <w:szCs w:val="22"/>
              </w:rPr>
              <w:t>es Unidas sobre Mudan</w:t>
            </w:r>
            <w:r w:rsidRPr="000366B4">
              <w:rPr>
                <w:rFonts w:asciiTheme="minorHAnsi" w:hAnsiTheme="minorHAnsi" w:cstheme="minorHAnsi" w:hint="eastAsia"/>
                <w:sz w:val="22"/>
                <w:szCs w:val="22"/>
              </w:rPr>
              <w:t>ç</w:t>
            </w:r>
            <w:r w:rsidRPr="000366B4">
              <w:rPr>
                <w:rFonts w:asciiTheme="minorHAnsi" w:hAnsiTheme="minorHAnsi" w:cstheme="minorHAnsi"/>
                <w:sz w:val="22"/>
                <w:szCs w:val="22"/>
              </w:rPr>
              <w:t>as do Clima.</w:t>
            </w:r>
            <w:bookmarkEnd w:id="1"/>
            <w:r w:rsidRPr="000366B4">
              <w:rPr>
                <w:rFonts w:asciiTheme="minorHAnsi" w:hAnsiTheme="minorHAnsi" w:cstheme="minorHAnsi"/>
                <w:sz w:val="22"/>
                <w:szCs w:val="22"/>
              </w:rPr>
              <w:t xml:space="preserve"> </w:t>
            </w:r>
          </w:p>
        </w:tc>
      </w:tr>
      <w:bookmarkEnd w:id="0"/>
      <w:tr w:rsidR="004B7EAE" w:rsidRPr="00C73A3D" w14:paraId="18A7FA7D" w14:textId="77777777" w:rsidTr="00E635C1">
        <w:tc>
          <w:tcPr>
            <w:tcW w:w="19417" w:type="dxa"/>
          </w:tcPr>
          <w:p w14:paraId="5FAD489A" w14:textId="77777777" w:rsidR="004B7EAE" w:rsidRPr="000366B4" w:rsidRDefault="004A3A33">
            <w:pPr>
              <w:widowControl w:val="0"/>
              <w:jc w:val="both"/>
              <w:rPr>
                <w:rFonts w:cstheme="minorHAnsi"/>
                <w:b/>
                <w:bCs/>
                <w:i/>
                <w:sz w:val="22"/>
                <w:szCs w:val="22"/>
                <w:lang w:val="pt-PT"/>
              </w:rPr>
            </w:pPr>
            <w:r w:rsidRPr="000366B4">
              <w:rPr>
                <w:rFonts w:cstheme="minorHAnsi"/>
                <w:b/>
                <w:bCs/>
                <w:i/>
                <w:sz w:val="22"/>
                <w:szCs w:val="22"/>
                <w:lang w:val="pt-PT"/>
              </w:rPr>
              <w:lastRenderedPageBreak/>
              <w:t xml:space="preserve">Outros processos relevantes de desenvolvimento de baixas emissões </w:t>
            </w:r>
          </w:p>
          <w:p w14:paraId="15C71783" w14:textId="3C883E53" w:rsidR="004B7EAE" w:rsidRPr="000366B4" w:rsidRDefault="004A3A33">
            <w:pPr>
              <w:pStyle w:val="ListParagraph"/>
              <w:widowControl w:val="0"/>
              <w:numPr>
                <w:ilvl w:val="0"/>
                <w:numId w:val="5"/>
              </w:numPr>
              <w:ind w:left="0"/>
              <w:jc w:val="both"/>
              <w:rPr>
                <w:rFonts w:asciiTheme="minorHAnsi" w:hAnsiTheme="minorHAnsi" w:cstheme="minorHAnsi"/>
                <w:lang w:val="pt-PT"/>
              </w:rPr>
            </w:pPr>
            <w:r w:rsidRPr="000366B4">
              <w:rPr>
                <w:rFonts w:asciiTheme="minorHAnsi" w:hAnsiTheme="minorHAnsi" w:cstheme="minorHAnsi"/>
                <w:b/>
                <w:bCs/>
                <w:lang w:val="pt-PT"/>
              </w:rPr>
              <w:t>Existe alguma cadeia de suprimentos - compromissos e / ou iniciativas atualmente ativas na jurisdição ? Sim X</w:t>
            </w:r>
            <w:r w:rsidRPr="000366B4">
              <w:rPr>
                <w:rFonts w:asciiTheme="minorHAnsi" w:hAnsiTheme="minorHAnsi" w:cstheme="minorHAnsi"/>
                <w:lang w:val="pt-PT"/>
              </w:rPr>
              <w:t xml:space="preserve"> Não </w:t>
            </w:r>
            <w:r w:rsidRPr="000366B4">
              <w:rPr>
                <w:rFonts w:asciiTheme="minorHAnsi" w:hAnsiTheme="minorHAnsi" w:cstheme="minorHAnsi"/>
              </w:rPr>
              <w:sym w:font="Symbol" w:char="F0F0"/>
            </w:r>
            <w:r w:rsidRPr="000366B4">
              <w:rPr>
                <w:rFonts w:asciiTheme="minorHAnsi" w:hAnsiTheme="minorHAnsi" w:cstheme="minorHAnsi"/>
                <w:lang w:val="pt-PT"/>
              </w:rPr>
              <w:t xml:space="preserve"> </w:t>
            </w:r>
          </w:p>
          <w:p w14:paraId="11DDAEB8" w14:textId="77777777" w:rsidR="004B7EAE" w:rsidRPr="000366B4" w:rsidRDefault="004A3A33">
            <w:pPr>
              <w:pStyle w:val="ListParagraph"/>
              <w:widowControl w:val="0"/>
              <w:numPr>
                <w:ilvl w:val="0"/>
                <w:numId w:val="3"/>
              </w:numPr>
              <w:ind w:left="0"/>
              <w:jc w:val="both"/>
              <w:rPr>
                <w:rFonts w:asciiTheme="minorHAnsi" w:hAnsiTheme="minorHAnsi" w:cstheme="minorHAnsi"/>
                <w:b/>
                <w:bCs/>
                <w:lang w:val="pt-PT"/>
              </w:rPr>
            </w:pPr>
            <w:r w:rsidRPr="000366B4">
              <w:rPr>
                <w:rFonts w:asciiTheme="minorHAnsi" w:hAnsiTheme="minorHAnsi" w:cstheme="minorHAnsi"/>
                <w:b/>
                <w:bCs/>
                <w:lang w:val="pt-PT"/>
              </w:rPr>
              <w:t>Em caso afirmativo, como sua estratégia jurisdicional existente se relaciona com as iniciativas da cadeia de suprimentos sustentável existentes, caso seja o caso?</w:t>
            </w:r>
          </w:p>
          <w:p w14:paraId="0084902E" w14:textId="3565F6B7" w:rsidR="004B7EAE" w:rsidRPr="000366B4" w:rsidRDefault="004A3A33">
            <w:pPr>
              <w:jc w:val="both"/>
              <w:rPr>
                <w:rFonts w:cstheme="minorHAnsi"/>
                <w:b/>
                <w:bCs/>
                <w:sz w:val="22"/>
                <w:szCs w:val="22"/>
                <w:lang w:val="pt-PT"/>
              </w:rPr>
            </w:pPr>
            <w:r w:rsidRPr="000366B4">
              <w:rPr>
                <w:rFonts w:cstheme="minorHAnsi"/>
                <w:sz w:val="22"/>
                <w:szCs w:val="22"/>
              </w:rPr>
              <w:t>O Pará elaborou em 2012 o seu Programa de Agricultura de Baixo Carbono (ABC), que prevê dez objetivos específicos para reduzir as emissões associadas às atividades agropecuárias até 2020 a partir da estrutura criada pelo Plano ABC Nacional, lançado em 2010. Entre os objetivos específicos do Plano estão: Recuperação de pastagens (ha)</w:t>
            </w:r>
            <w:r w:rsidR="00707117" w:rsidRPr="000366B4">
              <w:rPr>
                <w:rFonts w:cstheme="minorHAnsi"/>
                <w:sz w:val="22"/>
                <w:szCs w:val="22"/>
              </w:rPr>
              <w:t>,</w:t>
            </w:r>
            <w:r w:rsidRPr="000366B4">
              <w:rPr>
                <w:rFonts w:cstheme="minorHAnsi"/>
                <w:sz w:val="22"/>
                <w:szCs w:val="22"/>
              </w:rPr>
              <w:t xml:space="preserve"> Sistema de integração lavoura-pecuária-floresta (iLPF) em áreas antropizadas (ha)</w:t>
            </w:r>
            <w:r w:rsidR="00707117" w:rsidRPr="000366B4">
              <w:rPr>
                <w:rFonts w:cstheme="minorHAnsi"/>
                <w:sz w:val="22"/>
                <w:szCs w:val="22"/>
              </w:rPr>
              <w:t>,</w:t>
            </w:r>
            <w:r w:rsidRPr="000366B4">
              <w:rPr>
                <w:rFonts w:cstheme="minorHAnsi"/>
                <w:sz w:val="22"/>
                <w:szCs w:val="22"/>
              </w:rPr>
              <w:t xml:space="preserve"> Sistemas agroflorestais (SAF) em áreas antropizadas (ha)</w:t>
            </w:r>
            <w:r w:rsidR="00707117" w:rsidRPr="000366B4">
              <w:rPr>
                <w:rFonts w:cstheme="minorHAnsi"/>
                <w:sz w:val="22"/>
                <w:szCs w:val="22"/>
              </w:rPr>
              <w:t>,</w:t>
            </w:r>
            <w:r w:rsidRPr="000366B4">
              <w:rPr>
                <w:rFonts w:cstheme="minorHAnsi"/>
                <w:sz w:val="22"/>
                <w:szCs w:val="22"/>
              </w:rPr>
              <w:t xml:space="preserve"> Sistema de plantio direto (ha) e Área de florestas plantadas (ha), entre outras metas.</w:t>
            </w:r>
          </w:p>
          <w:p w14:paraId="789BE530" w14:textId="77777777" w:rsidR="004B7EAE" w:rsidRPr="000366B4" w:rsidRDefault="004A3A33">
            <w:pPr>
              <w:numPr>
                <w:ilvl w:val="0"/>
                <w:numId w:val="6"/>
              </w:numPr>
              <w:spacing w:line="276" w:lineRule="auto"/>
              <w:ind w:left="0"/>
              <w:contextualSpacing/>
              <w:jc w:val="both"/>
              <w:rPr>
                <w:rFonts w:cstheme="minorHAnsi"/>
                <w:sz w:val="22"/>
                <w:szCs w:val="22"/>
              </w:rPr>
            </w:pPr>
            <w:r w:rsidRPr="000366B4">
              <w:rPr>
                <w:rFonts w:cstheme="minorHAnsi"/>
                <w:b/>
                <w:bCs/>
                <w:sz w:val="22"/>
                <w:szCs w:val="22"/>
                <w:lang w:val="pt-PT"/>
              </w:rPr>
              <w:t>Existem compromissos e / ou iniciativas com Povos Indígenas e / ou Comunidades Locais (IP/LC)</w:t>
            </w:r>
            <w:r w:rsidRPr="000366B4">
              <w:rPr>
                <w:rFonts w:cstheme="minorHAnsi"/>
                <w:sz w:val="22"/>
                <w:szCs w:val="22"/>
                <w:lang w:val="pt-PT"/>
              </w:rPr>
              <w:t xml:space="preserve">? </w:t>
            </w:r>
            <w:r w:rsidRPr="000366B4">
              <w:rPr>
                <w:rFonts w:cstheme="minorHAnsi"/>
                <w:b/>
                <w:bCs/>
                <w:sz w:val="22"/>
                <w:szCs w:val="22"/>
                <w:lang w:val="pt-PT"/>
              </w:rPr>
              <w:t xml:space="preserve">Sim </w:t>
            </w:r>
            <w:r w:rsidRPr="000366B4">
              <w:rPr>
                <w:rFonts w:cstheme="minorHAnsi"/>
                <w:b/>
                <w:bCs/>
                <w:sz w:val="22"/>
                <w:szCs w:val="22"/>
              </w:rPr>
              <w:t>X</w:t>
            </w:r>
            <w:r w:rsidRPr="000366B4">
              <w:rPr>
                <w:rFonts w:cstheme="minorHAnsi"/>
                <w:sz w:val="22"/>
                <w:szCs w:val="22"/>
                <w:lang w:val="pt-PT"/>
              </w:rPr>
              <w:t xml:space="preserve"> </w:t>
            </w:r>
            <w:r w:rsidRPr="000366B4">
              <w:rPr>
                <w:rFonts w:cstheme="minorHAnsi"/>
                <w:bCs/>
                <w:sz w:val="22"/>
                <w:szCs w:val="22"/>
              </w:rPr>
              <w:t>Não</w:t>
            </w:r>
            <w:r w:rsidRPr="000366B4">
              <w:rPr>
                <w:rFonts w:cstheme="minorHAnsi"/>
                <w:sz w:val="22"/>
                <w:szCs w:val="22"/>
                <w:lang w:val="pt-PT"/>
              </w:rPr>
              <w:sym w:font="Symbol" w:char="F0F0"/>
            </w:r>
          </w:p>
          <w:p w14:paraId="0FB45049" w14:textId="3827D424" w:rsidR="004B7EAE" w:rsidRDefault="004A3A33">
            <w:pPr>
              <w:jc w:val="both"/>
              <w:rPr>
                <w:rFonts w:eastAsia="Times New Roman" w:cstheme="minorHAnsi"/>
                <w:sz w:val="22"/>
                <w:szCs w:val="22"/>
              </w:rPr>
            </w:pPr>
            <w:r w:rsidRPr="000366B4">
              <w:rPr>
                <w:rFonts w:cstheme="minorHAnsi"/>
                <w:sz w:val="22"/>
                <w:szCs w:val="22"/>
                <w:lang w:val="pt-PT"/>
              </w:rPr>
              <w:lastRenderedPageBreak/>
              <w:t>Atualmente a principal instância institucional com atuação direta com Povos Indígenas e Comunidades Tradicionais é o Instituto de Desenvolvim</w:t>
            </w:r>
            <w:r w:rsidRPr="000366B4">
              <w:rPr>
                <w:rFonts w:eastAsia="Times New Roman" w:cstheme="minorHAnsi"/>
                <w:sz w:val="22"/>
                <w:szCs w:val="22"/>
              </w:rPr>
              <w:t xml:space="preserve">ento Florestal e da Biodiversidade do Estado do Pará – IDEFLOR-Bio, responsável por coordenar, planejar e executar as estratégias, as políticas, os planos e os programas estaduais para a produção e o desenvolvimento da cadeia florestal, incluindo o apoio à implementação da Política Nacional de Gestão Territorial e Ambiental de Terras Indígenas – PNGATI, por meio de parceria estratégica com a FUNAI e demais organismos e entidades competentes. Importante ressaltar que o parceiro TNC, desenvolve cooperação técnica oficial com a FUNAI com o objetivo de fortalecimento e implementação de políticas públicas ambientais e de etno-desenvolvimento para as terras indígenas através da parceria no </w:t>
            </w:r>
            <w:r w:rsidRPr="000366B4">
              <w:rPr>
                <w:rFonts w:eastAsia="Times New Roman" w:cstheme="minorHAnsi"/>
                <w:b/>
                <w:bCs/>
                <w:sz w:val="22"/>
                <w:szCs w:val="22"/>
              </w:rPr>
              <w:t>Programa: 2065 - Proteção e Promoção dos Direitos dos Povos Indígenas, do Plano Plurianual PPA 2016-2019</w:t>
            </w:r>
            <w:r w:rsidRPr="000366B4">
              <w:rPr>
                <w:rFonts w:eastAsia="Times New Roman" w:cstheme="minorHAnsi"/>
                <w:sz w:val="22"/>
                <w:szCs w:val="22"/>
              </w:rPr>
              <w:t>, por meio de estratégias integradas e participativas com vistas ao fortalecimento e implementação de políticas públicas ambientais, fiscalização e monitoramento e de etno-desenvolvimento para as terras indígenas.”</w:t>
            </w:r>
          </w:p>
          <w:p w14:paraId="1CD21998" w14:textId="3ADB8879" w:rsidR="001F421C" w:rsidRDefault="00D540AD">
            <w:pPr>
              <w:jc w:val="both"/>
              <w:rPr>
                <w:rFonts w:eastAsia="Times New Roman" w:cstheme="minorHAnsi"/>
                <w:sz w:val="22"/>
                <w:szCs w:val="22"/>
              </w:rPr>
            </w:pPr>
            <w:r>
              <w:rPr>
                <w:rFonts w:eastAsia="Times New Roman" w:cstheme="minorHAnsi"/>
                <w:sz w:val="22"/>
                <w:szCs w:val="22"/>
              </w:rPr>
              <w:t xml:space="preserve">Além disso, a Secretaria Estadual de Justiça e Direitos Humanos – SEJUDH, é a responsável no âmbito da estrutura da administração estadual pela defesa dos diretos de povos indígenas, comunicades quilombos, </w:t>
            </w:r>
            <w:r w:rsidR="005B0077">
              <w:rPr>
                <w:rFonts w:eastAsia="Times New Roman" w:cstheme="minorHAnsi"/>
                <w:sz w:val="22"/>
                <w:szCs w:val="22"/>
              </w:rPr>
              <w:t xml:space="preserve">e comunicades locais. </w:t>
            </w:r>
          </w:p>
          <w:p w14:paraId="3B2DFAD8" w14:textId="742E75AF" w:rsidR="001F421C" w:rsidRDefault="004A3A33" w:rsidP="001F421C">
            <w:pPr>
              <w:jc w:val="both"/>
              <w:rPr>
                <w:rFonts w:cstheme="minorHAnsi"/>
                <w:b/>
                <w:bCs/>
                <w:sz w:val="22"/>
                <w:szCs w:val="22"/>
                <w:lang w:val="pt-PT"/>
              </w:rPr>
            </w:pPr>
            <w:r w:rsidRPr="000366B4">
              <w:rPr>
                <w:rFonts w:cstheme="minorHAnsi"/>
                <w:b/>
                <w:bCs/>
                <w:sz w:val="22"/>
                <w:szCs w:val="22"/>
                <w:lang w:val="pt-PT"/>
              </w:rPr>
              <w:t>Em caso afirmativo, como sua estratégia jurisdicional existente se relaciona com as iniciativas existentes de IP / LC, caso seja o caso.</w:t>
            </w:r>
          </w:p>
          <w:p w14:paraId="30C2F469" w14:textId="3565ACEA" w:rsidR="004B7EAE" w:rsidRPr="000366B4" w:rsidRDefault="001F421C" w:rsidP="007C7F20">
            <w:pPr>
              <w:jc w:val="both"/>
              <w:rPr>
                <w:rFonts w:cstheme="minorHAnsi"/>
                <w:lang w:val="pt-PT"/>
              </w:rPr>
            </w:pPr>
            <w:r>
              <w:rPr>
                <w:rFonts w:eastAsia="Times New Roman" w:cstheme="minorHAnsi"/>
                <w:sz w:val="22"/>
                <w:szCs w:val="22"/>
              </w:rPr>
              <w:t xml:space="preserve"> Representantes de Povos Indígenas, Quilombolas e Comunidades Locais possuem acento no Fórum Paraense de Mudanças Climáticas, único fórum relacionado às ações para a redução de emissões do desmatamento e degradação com previsão formal de participação destes grupos. Entretanto, a participação destes grupos foi marcada pela ausência da indicação ou participação de representantes. </w:t>
            </w:r>
            <w:r w:rsidR="004A3A33" w:rsidRPr="000366B4">
              <w:rPr>
                <w:rFonts w:cstheme="minorHAnsi"/>
                <w:lang w:val="pt-PT"/>
              </w:rPr>
              <w:t>A construção de uma estratégia de REDD para o Pará deverá considerar estas iniciativas buscando evitar externalidades negativas e potencializar as oportunidades geradas por externalidades positivas decorrentes, por exemplo, da demanda por restauração ou de outras oportunidades de desenvolvimento social na jurisdição.</w:t>
            </w:r>
            <w:r w:rsidR="005B0077">
              <w:rPr>
                <w:rFonts w:cstheme="minorHAnsi"/>
                <w:lang w:val="pt-PT"/>
              </w:rPr>
              <w:t xml:space="preserve"> Com o apoio da SEJUDH e o contato direto com instituições representativas dos Povos Indígenas, Comunicades Quilombolas e Comunidades locais, em especial a FEPIPA – Federação Estadual dos Povos Indíguenas do Pará</w:t>
            </w:r>
            <w:r>
              <w:rPr>
                <w:rFonts w:cstheme="minorHAnsi"/>
                <w:lang w:val="pt-PT"/>
              </w:rPr>
              <w:t xml:space="preserve">; da </w:t>
            </w:r>
            <w:r w:rsidRPr="007C7F20">
              <w:rPr>
                <w:rFonts w:cstheme="minorHAnsi"/>
                <w:lang w:val="pt-PT"/>
              </w:rPr>
              <w:t>Coordenação das Associações das Comunidades Remanescentes de Quilombos do Pará – MALUNGU</w:t>
            </w:r>
            <w:r>
              <w:rPr>
                <w:rFonts w:cstheme="minorHAnsi"/>
                <w:lang w:val="pt-PT"/>
              </w:rPr>
              <w:t xml:space="preserve">; </w:t>
            </w:r>
            <w:r w:rsidR="009A0921">
              <w:rPr>
                <w:rFonts w:cstheme="minorHAnsi"/>
                <w:lang w:val="pt-PT"/>
              </w:rPr>
              <w:t>e outras organizações representantes dos interesses de comunidades tradicionais como Grupo de Trabalho Amazônico – GTA e Conselho Nacional dos Seringuieros – CNS, espera-se identificar e envolver lideranças dentro destes grupos para a participação no processo de implantação dos resultados do projeto, incluindo garantir a sua efetiva participação nos fóruns de tomada de decisão envolvidos.</w:t>
            </w:r>
          </w:p>
          <w:p w14:paraId="42273D95" w14:textId="18A76E0B" w:rsidR="004B7EAE" w:rsidRPr="000366B4" w:rsidRDefault="004A3A33">
            <w:pPr>
              <w:pStyle w:val="ListParagraph"/>
              <w:widowControl w:val="0"/>
              <w:numPr>
                <w:ilvl w:val="0"/>
                <w:numId w:val="3"/>
              </w:numPr>
              <w:ind w:left="0"/>
              <w:jc w:val="both"/>
              <w:rPr>
                <w:rFonts w:asciiTheme="minorHAnsi" w:hAnsiTheme="minorHAnsi" w:cstheme="minorHAnsi"/>
                <w:lang w:val="pt-PT"/>
              </w:rPr>
            </w:pPr>
            <w:r w:rsidRPr="000366B4">
              <w:rPr>
                <w:rFonts w:asciiTheme="minorHAnsi" w:hAnsiTheme="minorHAnsi" w:cstheme="minorHAnsi"/>
                <w:b/>
                <w:bCs/>
                <w:lang w:val="pt-PT"/>
              </w:rPr>
              <w:t>Existem outros projetos importantes ou atividades relevantes para o REDD +/LED que ocorrem na jurisdição?</w:t>
            </w:r>
            <w:r w:rsidRPr="000366B4">
              <w:rPr>
                <w:rFonts w:asciiTheme="minorHAnsi" w:hAnsiTheme="minorHAnsi" w:cstheme="minorHAnsi"/>
                <w:lang w:val="pt-PT"/>
              </w:rPr>
              <w:t xml:space="preserve"> Sim </w:t>
            </w:r>
            <w:r w:rsidRPr="000366B4">
              <w:rPr>
                <w:rFonts w:asciiTheme="minorHAnsi" w:hAnsiTheme="minorHAnsi" w:cstheme="minorHAnsi"/>
                <w:lang w:val="pt-PT"/>
              </w:rPr>
              <w:sym w:font="Symbol" w:char="F0F0"/>
            </w:r>
            <w:r w:rsidRPr="000366B4">
              <w:rPr>
                <w:rFonts w:asciiTheme="minorHAnsi" w:hAnsiTheme="minorHAnsi" w:cstheme="minorHAnsi"/>
                <w:lang w:val="pt-PT"/>
              </w:rPr>
              <w:t xml:space="preserve"> </w:t>
            </w:r>
            <w:r w:rsidRPr="000366B4">
              <w:rPr>
                <w:rFonts w:asciiTheme="minorHAnsi" w:hAnsiTheme="minorHAnsi" w:cstheme="minorHAnsi"/>
                <w:b/>
                <w:lang w:val="pt-BR"/>
              </w:rPr>
              <w:t>NãoX</w:t>
            </w:r>
            <w:r w:rsidRPr="000366B4">
              <w:rPr>
                <w:rFonts w:asciiTheme="minorHAnsi" w:hAnsiTheme="minorHAnsi" w:cstheme="minorHAnsi"/>
                <w:lang w:val="pt-PT"/>
              </w:rPr>
              <w:t xml:space="preserve"> Em caso afirmativo, por favo, liste os parceiros/organizações. </w:t>
            </w:r>
          </w:p>
          <w:p w14:paraId="76724402" w14:textId="77777777" w:rsidR="004B7EAE" w:rsidRPr="000366B4" w:rsidRDefault="004B7EAE">
            <w:pPr>
              <w:widowControl w:val="0"/>
              <w:jc w:val="both"/>
              <w:rPr>
                <w:rFonts w:cstheme="minorHAnsi"/>
                <w:sz w:val="22"/>
                <w:szCs w:val="22"/>
                <w:lang w:val="pt-PT" w:eastAsia="en-GB"/>
              </w:rPr>
            </w:pPr>
          </w:p>
        </w:tc>
      </w:tr>
      <w:tr w:rsidR="004B7EAE" w:rsidRPr="00C73A3D" w14:paraId="7114A469" w14:textId="77777777" w:rsidTr="00E635C1">
        <w:tc>
          <w:tcPr>
            <w:tcW w:w="19417" w:type="dxa"/>
          </w:tcPr>
          <w:p w14:paraId="7F414754" w14:textId="77777777" w:rsidR="004B7EAE" w:rsidRPr="000366B4" w:rsidRDefault="004A3A33">
            <w:pPr>
              <w:widowControl w:val="0"/>
              <w:jc w:val="both"/>
              <w:rPr>
                <w:rFonts w:cstheme="minorHAnsi"/>
                <w:b/>
                <w:bCs/>
                <w:i/>
                <w:sz w:val="22"/>
                <w:szCs w:val="22"/>
                <w:lang w:val="pt-PT"/>
              </w:rPr>
            </w:pPr>
            <w:r w:rsidRPr="000366B4">
              <w:rPr>
                <w:rFonts w:cstheme="minorHAnsi"/>
                <w:b/>
                <w:bCs/>
                <w:i/>
                <w:sz w:val="22"/>
                <w:szCs w:val="22"/>
                <w:lang w:val="pt-PT"/>
              </w:rPr>
              <w:lastRenderedPageBreak/>
              <w:t>Financiamento e Investimento</w:t>
            </w:r>
          </w:p>
          <w:p w14:paraId="065A4B05" w14:textId="77777777" w:rsidR="004B7EAE" w:rsidRPr="000366B4" w:rsidRDefault="004A3A33">
            <w:pPr>
              <w:pStyle w:val="ListParagraph"/>
              <w:widowControl w:val="0"/>
              <w:numPr>
                <w:ilvl w:val="0"/>
                <w:numId w:val="3"/>
              </w:numPr>
              <w:ind w:left="0"/>
              <w:jc w:val="both"/>
              <w:rPr>
                <w:rFonts w:asciiTheme="minorHAnsi" w:hAnsiTheme="minorHAnsi" w:cstheme="minorHAnsi"/>
                <w:b/>
                <w:bCs/>
                <w:lang w:val="pt-PT"/>
              </w:rPr>
            </w:pPr>
            <w:r w:rsidRPr="000366B4">
              <w:rPr>
                <w:rFonts w:asciiTheme="minorHAnsi" w:hAnsiTheme="minorHAnsi" w:cstheme="minorHAnsi"/>
                <w:b/>
                <w:bCs/>
                <w:lang w:val="pt-PT"/>
              </w:rPr>
              <w:t xml:space="preserve">A estratégia jurisdicional é apoiada por algum plano de investimento/implementação claro e detalhado? </w:t>
            </w:r>
            <w:r w:rsidRPr="000366B4">
              <w:rPr>
                <w:rFonts w:asciiTheme="minorHAnsi" w:hAnsiTheme="minorHAnsi" w:cstheme="minorHAnsi"/>
                <w:b/>
                <w:bCs/>
              </w:rPr>
              <w:t>SimX</w:t>
            </w:r>
            <w:r w:rsidRPr="000366B4">
              <w:rPr>
                <w:rFonts w:asciiTheme="minorHAnsi" w:hAnsiTheme="minorHAnsi" w:cstheme="minorHAnsi"/>
                <w:b/>
                <w:bCs/>
                <w:lang w:val="pt-PT"/>
              </w:rPr>
              <w:t xml:space="preserve"> Não </w:t>
            </w:r>
            <w:r w:rsidRPr="000366B4">
              <w:rPr>
                <w:rFonts w:asciiTheme="minorHAnsi" w:hAnsiTheme="minorHAnsi" w:cstheme="minorHAnsi"/>
                <w:b/>
                <w:bCs/>
                <w:lang w:val="pt-PT"/>
              </w:rPr>
              <w:sym w:font="Symbol" w:char="F0F0"/>
            </w:r>
            <w:r w:rsidRPr="000366B4">
              <w:rPr>
                <w:rFonts w:asciiTheme="minorHAnsi" w:hAnsiTheme="minorHAnsi" w:cstheme="minorHAnsi"/>
                <w:b/>
                <w:bCs/>
                <w:lang w:val="pt-PT"/>
              </w:rPr>
              <w:t xml:space="preserve"> </w:t>
            </w:r>
          </w:p>
          <w:p w14:paraId="50FCA8B3" w14:textId="77777777" w:rsidR="004B7EAE" w:rsidRPr="000366B4" w:rsidRDefault="004A3A33">
            <w:pPr>
              <w:pStyle w:val="ListParagraph"/>
              <w:widowControl w:val="0"/>
              <w:numPr>
                <w:ilvl w:val="0"/>
                <w:numId w:val="3"/>
              </w:numPr>
              <w:ind w:left="0"/>
              <w:jc w:val="both"/>
              <w:rPr>
                <w:rFonts w:asciiTheme="minorHAnsi" w:hAnsiTheme="minorHAnsi" w:cstheme="minorHAnsi"/>
                <w:lang w:val="pt-PT"/>
              </w:rPr>
            </w:pPr>
            <w:r w:rsidRPr="000366B4">
              <w:rPr>
                <w:rFonts w:asciiTheme="minorHAnsi" w:hAnsiTheme="minorHAnsi" w:cstheme="minorHAnsi"/>
                <w:lang w:val="pt-PT"/>
              </w:rPr>
              <w:lastRenderedPageBreak/>
              <w:t>Em caso afirmativo, qual é o alcance do plano de investimento? (por exemplo, alcance geográfico, alcance setorial) Por favor, descreva.</w:t>
            </w:r>
          </w:p>
          <w:p w14:paraId="07E0C97A" w14:textId="2A24008C" w:rsidR="004B7EAE" w:rsidRPr="000366B4" w:rsidRDefault="004A3A33" w:rsidP="000366B4">
            <w:pPr>
              <w:jc w:val="both"/>
              <w:rPr>
                <w:rFonts w:cstheme="minorHAnsi"/>
                <w:bCs/>
                <w:i/>
                <w:sz w:val="22"/>
                <w:szCs w:val="22"/>
              </w:rPr>
            </w:pPr>
            <w:r w:rsidRPr="000366B4">
              <w:rPr>
                <w:rFonts w:cstheme="minorHAnsi"/>
                <w:bCs/>
                <w:i/>
                <w:sz w:val="22"/>
                <w:szCs w:val="22"/>
              </w:rPr>
              <w:t>O Programa Municípios Verdes, por exemplo, alcança</w:t>
            </w:r>
            <w:r w:rsidR="00863295" w:rsidRPr="000366B4">
              <w:rPr>
                <w:rFonts w:cstheme="minorHAnsi"/>
                <w:bCs/>
                <w:i/>
                <w:sz w:val="22"/>
                <w:szCs w:val="22"/>
              </w:rPr>
              <w:t xml:space="preserve"> mais de</w:t>
            </w:r>
            <w:r w:rsidRPr="000366B4">
              <w:rPr>
                <w:rFonts w:cstheme="minorHAnsi"/>
                <w:bCs/>
                <w:i/>
                <w:sz w:val="22"/>
                <w:szCs w:val="22"/>
              </w:rPr>
              <w:t xml:space="preserve"> </w:t>
            </w:r>
            <w:r w:rsidR="00863295" w:rsidRPr="000366B4">
              <w:rPr>
                <w:rFonts w:cstheme="minorHAnsi"/>
                <w:bCs/>
                <w:i/>
                <w:sz w:val="22"/>
                <w:szCs w:val="22"/>
              </w:rPr>
              <w:t xml:space="preserve">120 </w:t>
            </w:r>
            <w:r w:rsidRPr="000366B4">
              <w:rPr>
                <w:rFonts w:cstheme="minorHAnsi"/>
                <w:bCs/>
                <w:i/>
                <w:sz w:val="22"/>
                <w:szCs w:val="22"/>
              </w:rPr>
              <w:t>municípios do estado do Pará. Este programa e vários outros são financiados pelo Fundo Amazônia.</w:t>
            </w:r>
          </w:p>
          <w:p w14:paraId="559DF6C1" w14:textId="77777777" w:rsidR="004B7EAE" w:rsidRPr="000366B4" w:rsidRDefault="004A3A33">
            <w:pPr>
              <w:jc w:val="both"/>
              <w:rPr>
                <w:rFonts w:cstheme="minorHAnsi"/>
                <w:b/>
                <w:bCs/>
                <w:sz w:val="22"/>
                <w:szCs w:val="22"/>
                <w:lang w:val="pt-PT"/>
              </w:rPr>
            </w:pPr>
            <w:r w:rsidRPr="000366B4">
              <w:rPr>
                <w:rFonts w:cstheme="minorHAnsi"/>
                <w:b/>
                <w:bCs/>
                <w:sz w:val="22"/>
                <w:szCs w:val="22"/>
                <w:lang w:val="pt-PT"/>
              </w:rPr>
              <w:t xml:space="preserve">Você identificou os vários fluxos financeiros existentes que podem ser relevantes para a implementação da estratégia / plano REDD + e maneiras de envolvê-los (pelo menos, fluxos financeiros públicos, domésticos e internacionais e potencialmente privados)? Quanto do orçamento é financiado e por quem? </w:t>
            </w:r>
          </w:p>
          <w:p w14:paraId="2810351D" w14:textId="77777777" w:rsidR="004B7EAE" w:rsidRPr="000366B4" w:rsidRDefault="004A3A33" w:rsidP="000366B4">
            <w:pPr>
              <w:jc w:val="both"/>
              <w:rPr>
                <w:rFonts w:cstheme="minorHAnsi"/>
                <w:bCs/>
                <w:i/>
                <w:sz w:val="22"/>
                <w:szCs w:val="22"/>
              </w:rPr>
            </w:pPr>
            <w:r w:rsidRPr="000366B4">
              <w:rPr>
                <w:rFonts w:cstheme="minorHAnsi"/>
                <w:bCs/>
                <w:i/>
                <w:sz w:val="22"/>
                <w:szCs w:val="22"/>
              </w:rPr>
              <w:t>Como fonte de recursos para execução de projetos relacionados a REDD+</w:t>
            </w:r>
            <w:r w:rsidR="00863295" w:rsidRPr="000366B4">
              <w:rPr>
                <w:rFonts w:cstheme="minorHAnsi"/>
                <w:bCs/>
                <w:i/>
                <w:sz w:val="22"/>
                <w:szCs w:val="22"/>
              </w:rPr>
              <w:t>,</w:t>
            </w:r>
            <w:r w:rsidRPr="000366B4">
              <w:rPr>
                <w:rFonts w:cstheme="minorHAnsi"/>
                <w:bCs/>
                <w:i/>
                <w:sz w:val="22"/>
                <w:szCs w:val="22"/>
              </w:rPr>
              <w:t xml:space="preserve"> pode-se mencionar o Fundo Amazônia. Um possível parceiro financeiro internacional pode ser o Banco KFW, por meio do Programa REDD+ Early Movers (REM).</w:t>
            </w:r>
          </w:p>
          <w:p w14:paraId="10D25BB3" w14:textId="7BB9A49B" w:rsidR="004B7EAE" w:rsidRPr="000366B4" w:rsidRDefault="004A3A33">
            <w:pPr>
              <w:pStyle w:val="ListParagraph"/>
              <w:widowControl w:val="0"/>
              <w:numPr>
                <w:ilvl w:val="0"/>
                <w:numId w:val="3"/>
              </w:numPr>
              <w:ind w:left="0"/>
              <w:jc w:val="both"/>
              <w:rPr>
                <w:rFonts w:asciiTheme="minorHAnsi" w:hAnsiTheme="minorHAnsi" w:cstheme="minorHAnsi"/>
                <w:b/>
                <w:bCs/>
                <w:lang w:val="pt-PT" w:eastAsia="en-GB"/>
              </w:rPr>
            </w:pPr>
            <w:r w:rsidRPr="000366B4">
              <w:rPr>
                <w:rFonts w:asciiTheme="minorHAnsi" w:hAnsiTheme="minorHAnsi" w:cstheme="minorHAnsi"/>
                <w:b/>
                <w:bCs/>
                <w:lang w:val="pt-PT"/>
              </w:rPr>
              <w:t>Existem oportunidades para alinhar o financiamento existente aos objetivos jurisdicionais de REDD +?Sim X</w:t>
            </w:r>
            <w:r w:rsidR="00D41FDC">
              <w:rPr>
                <w:rFonts w:asciiTheme="minorHAnsi" w:hAnsiTheme="minorHAnsi" w:cstheme="minorHAnsi"/>
                <w:b/>
                <w:bCs/>
                <w:lang w:val="pt-PT"/>
              </w:rPr>
              <w:t xml:space="preserve"> </w:t>
            </w:r>
            <w:r w:rsidRPr="000366B4">
              <w:rPr>
                <w:rFonts w:asciiTheme="minorHAnsi" w:hAnsiTheme="minorHAnsi" w:cstheme="minorHAnsi"/>
                <w:bCs/>
                <w:lang w:val="pt-PT"/>
              </w:rPr>
              <w:t>Não</w:t>
            </w:r>
            <w:r w:rsidRPr="000366B4">
              <w:rPr>
                <w:rFonts w:asciiTheme="minorHAnsi" w:hAnsiTheme="minorHAnsi" w:cstheme="minorHAnsi"/>
                <w:b/>
                <w:bCs/>
                <w:lang w:val="pt-PT"/>
              </w:rPr>
              <w:t xml:space="preserve"> </w:t>
            </w:r>
            <w:r w:rsidRPr="000366B4">
              <w:rPr>
                <w:rFonts w:asciiTheme="minorHAnsi" w:hAnsiTheme="minorHAnsi" w:cstheme="minorHAnsi"/>
                <w:b/>
                <w:bCs/>
                <w:lang w:val="pt-PT"/>
              </w:rPr>
              <w:sym w:font="Symbol" w:char="F0F0"/>
            </w:r>
            <w:r w:rsidRPr="000366B4">
              <w:rPr>
                <w:rFonts w:asciiTheme="minorHAnsi" w:hAnsiTheme="minorHAnsi" w:cstheme="minorHAnsi"/>
                <w:b/>
                <w:bCs/>
                <w:lang w:val="pt-PT"/>
              </w:rPr>
              <w:t xml:space="preserve"> Em caso afirmativo, por favor, descreva.</w:t>
            </w:r>
          </w:p>
        </w:tc>
      </w:tr>
      <w:tr w:rsidR="004B7EAE" w:rsidRPr="00C73A3D" w14:paraId="5AF44256" w14:textId="77777777" w:rsidTr="00E635C1">
        <w:tc>
          <w:tcPr>
            <w:tcW w:w="19417" w:type="dxa"/>
            <w:shd w:val="clear" w:color="auto" w:fill="auto"/>
          </w:tcPr>
          <w:p w14:paraId="3FF44DCD" w14:textId="77777777" w:rsidR="004B7EAE" w:rsidRPr="00AE5985" w:rsidRDefault="004A3A33" w:rsidP="00AE5985">
            <w:pPr>
              <w:pStyle w:val="ListParagraph"/>
              <w:widowControl w:val="0"/>
              <w:ind w:left="0"/>
              <w:jc w:val="both"/>
              <w:rPr>
                <w:rFonts w:asciiTheme="minorHAnsi" w:hAnsiTheme="minorHAnsi" w:cstheme="minorHAnsi"/>
                <w:b/>
                <w:bCs/>
                <w:i/>
                <w:iCs/>
                <w:color w:val="auto"/>
                <w:lang w:val="pt-BR"/>
              </w:rPr>
            </w:pPr>
            <w:r w:rsidRPr="00AE5985">
              <w:rPr>
                <w:rFonts w:asciiTheme="minorHAnsi" w:hAnsiTheme="minorHAnsi" w:cstheme="minorHAnsi"/>
                <w:b/>
                <w:bCs/>
                <w:i/>
                <w:iCs/>
                <w:color w:val="auto"/>
                <w:lang w:val="pt-BR"/>
              </w:rPr>
              <w:lastRenderedPageBreak/>
              <w:t xml:space="preserve">Aprendizado de estratégias ou planos existentes (se aplicável) </w:t>
            </w:r>
          </w:p>
          <w:p w14:paraId="1A597C7A" w14:textId="1BECCAD8"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 xml:space="preserve">O Programa Municípios Verdes conta com recursos para atuar nas causas dos desmatamentos apoiando o cumprimento do Código Florestal em municípios prioritários da jurisdição e apoiar o atingimento de critérios para incentivos financeiros como ICMS Ecológico. Municípios importantes para o controle do desmatamento tem aumentado </w:t>
            </w:r>
            <w:r w:rsidR="00072CFD" w:rsidRPr="00AE5985">
              <w:rPr>
                <w:rFonts w:asciiTheme="minorHAnsi" w:hAnsiTheme="minorHAnsi" w:cstheme="minorHAnsi"/>
                <w:i/>
                <w:iCs/>
                <w:color w:val="auto"/>
                <w:lang w:val="pt-BR"/>
              </w:rPr>
              <w:t xml:space="preserve">em critérios </w:t>
            </w:r>
            <w:r w:rsidRPr="00AE5985">
              <w:rPr>
                <w:rFonts w:asciiTheme="minorHAnsi" w:hAnsiTheme="minorHAnsi" w:cstheme="minorHAnsi"/>
                <w:i/>
                <w:iCs/>
                <w:color w:val="auto"/>
                <w:lang w:val="pt-BR"/>
              </w:rPr>
              <w:t>e recebido maior cota de ICMS ecológicos. Esses resultados preparam terreno para alinhar com novos recursos para mitigação e compensação</w:t>
            </w:r>
            <w:r w:rsidR="00D41FDC" w:rsidRPr="00AE5985">
              <w:rPr>
                <w:rFonts w:asciiTheme="minorHAnsi" w:hAnsiTheme="minorHAnsi" w:cstheme="minorHAnsi"/>
                <w:i/>
                <w:iCs/>
                <w:color w:val="auto"/>
                <w:lang w:val="pt-BR"/>
              </w:rPr>
              <w:t xml:space="preserve"> </w:t>
            </w:r>
          </w:p>
          <w:p w14:paraId="58371855" w14:textId="77777777" w:rsidR="004B7EAE" w:rsidRPr="00AE5985" w:rsidRDefault="004B7EAE" w:rsidP="00AE5985">
            <w:pPr>
              <w:pStyle w:val="ListParagraph"/>
              <w:widowControl w:val="0"/>
              <w:ind w:left="0"/>
              <w:jc w:val="both"/>
              <w:rPr>
                <w:rFonts w:asciiTheme="minorHAnsi" w:hAnsiTheme="minorHAnsi" w:cstheme="minorHAnsi"/>
                <w:i/>
                <w:iCs/>
                <w:color w:val="auto"/>
                <w:lang w:val="pt-BR"/>
              </w:rPr>
            </w:pPr>
          </w:p>
          <w:p w14:paraId="54AD6C17" w14:textId="77777777"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b/>
                <w:bCs/>
                <w:i/>
                <w:iCs/>
                <w:color w:val="auto"/>
                <w:lang w:val="pt-BR"/>
              </w:rPr>
              <w:t>O que foi alcançado como resultado da(s) estratégia(s) jurisdicional(ais) ou plan(os) existente(s) e isso levou ao resultado</w:t>
            </w:r>
            <w:r w:rsidRPr="00AE5985">
              <w:rPr>
                <w:rFonts w:asciiTheme="minorHAnsi" w:hAnsiTheme="minorHAnsi" w:cstheme="minorHAnsi"/>
                <w:i/>
                <w:iCs/>
                <w:color w:val="auto"/>
                <w:lang w:val="pt-BR"/>
              </w:rPr>
              <w:t xml:space="preserve"> esperado? </w:t>
            </w:r>
          </w:p>
          <w:p w14:paraId="1C1887D3" w14:textId="718337E6"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Legislação pertinente ao combate do desmatamento, como a criação do PPCAD, com metas estabelecidas</w:t>
            </w:r>
            <w:r w:rsidR="00863295" w:rsidRPr="00AE5985">
              <w:rPr>
                <w:rFonts w:asciiTheme="minorHAnsi" w:hAnsiTheme="minorHAnsi" w:cstheme="minorHAnsi"/>
                <w:i/>
                <w:iCs/>
                <w:color w:val="auto"/>
                <w:lang w:val="pt-BR"/>
              </w:rPr>
              <w:t>;</w:t>
            </w:r>
          </w:p>
          <w:p w14:paraId="741F587B" w14:textId="52047468"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Envolvimento de instituições dos governos municipal, estadual e federal existentes no estado, além do setor produtivo e de organizações debatendo compromissos novos e ações de prevenção e combate ao desmatamento</w:t>
            </w:r>
            <w:r w:rsidR="00863295" w:rsidRPr="00AE5985">
              <w:rPr>
                <w:rFonts w:asciiTheme="minorHAnsi" w:hAnsiTheme="minorHAnsi" w:cstheme="minorHAnsi"/>
                <w:i/>
                <w:iCs/>
                <w:color w:val="auto"/>
                <w:lang w:val="pt-BR"/>
              </w:rPr>
              <w:t>;</w:t>
            </w:r>
          </w:p>
          <w:p w14:paraId="719254AD" w14:textId="77777777"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Redução significativa das taxas de desmatamento na jurisdição conforme o gráfico abaixo, embora ainda não tenha atingido a meta de redução de 80% com relação à linha de base estabelecida</w:t>
            </w:r>
            <w:r w:rsidR="00863295" w:rsidRPr="00AE5985">
              <w:rPr>
                <w:rFonts w:asciiTheme="minorHAnsi" w:hAnsiTheme="minorHAnsi" w:cstheme="minorHAnsi"/>
                <w:i/>
                <w:iCs/>
                <w:color w:val="auto"/>
                <w:lang w:val="pt-BR"/>
              </w:rPr>
              <w:t xml:space="preserve"> no PPCAD</w:t>
            </w:r>
            <w:r w:rsidRPr="00AE5985">
              <w:rPr>
                <w:rFonts w:asciiTheme="minorHAnsi" w:hAnsiTheme="minorHAnsi" w:cstheme="minorHAnsi"/>
                <w:i/>
                <w:iCs/>
                <w:color w:val="auto"/>
                <w:lang w:val="pt-BR"/>
              </w:rPr>
              <w:t>.</w:t>
            </w:r>
          </w:p>
          <w:p w14:paraId="15C76391" w14:textId="40B86BB5" w:rsidR="004B7EAE" w:rsidRPr="00AE5985" w:rsidRDefault="004A3A33" w:rsidP="00AE5985">
            <w:pPr>
              <w:pStyle w:val="ListParagraph"/>
              <w:widowControl w:val="0"/>
              <w:ind w:left="0"/>
              <w:jc w:val="both"/>
              <w:rPr>
                <w:rFonts w:asciiTheme="minorHAnsi" w:hAnsiTheme="minorHAnsi" w:cstheme="minorHAnsi"/>
                <w:b/>
                <w:bCs/>
                <w:i/>
                <w:iCs/>
                <w:color w:val="auto"/>
                <w:lang w:val="pt-BR"/>
              </w:rPr>
            </w:pPr>
            <w:r w:rsidRPr="00AE5985">
              <w:rPr>
                <w:rFonts w:asciiTheme="minorHAnsi" w:hAnsiTheme="minorHAnsi" w:cstheme="minorHAnsi"/>
                <w:b/>
                <w:bCs/>
                <w:i/>
                <w:iCs/>
                <w:color w:val="auto"/>
                <w:lang w:val="pt-BR"/>
              </w:rPr>
              <w:t xml:space="preserve">O que é necessário para alcançar o impacto desejado? </w:t>
            </w:r>
          </w:p>
          <w:p w14:paraId="1D4368C0" w14:textId="1E81E3D5"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Uma estrutura de governança mais abrangente em nível de Jurisdições no Estado. É necessário que seja estruturada uma instância de governança para planejamento e implantação das estratégias de REDD+ que esteja diferenciada e mais inserida nos territórios do que as atuais secretarias de estado. Um modelo em construção</w:t>
            </w:r>
            <w:r w:rsidR="007023E4" w:rsidRPr="00AE5985">
              <w:rPr>
                <w:rFonts w:asciiTheme="minorHAnsi" w:hAnsiTheme="minorHAnsi" w:cstheme="minorHAnsi"/>
                <w:i/>
                <w:iCs/>
                <w:color w:val="auto"/>
                <w:lang w:val="pt-BR"/>
              </w:rPr>
              <w:t>,</w:t>
            </w:r>
            <w:r w:rsidRPr="00AE5985">
              <w:rPr>
                <w:rFonts w:asciiTheme="minorHAnsi" w:hAnsiTheme="minorHAnsi" w:cstheme="minorHAnsi"/>
                <w:i/>
                <w:iCs/>
                <w:color w:val="auto"/>
                <w:lang w:val="pt-BR"/>
              </w:rPr>
              <w:t xml:space="preserve"> (que deverá ser alinhad</w:t>
            </w:r>
            <w:r w:rsidR="007023E4" w:rsidRPr="00AE5985">
              <w:rPr>
                <w:rFonts w:asciiTheme="minorHAnsi" w:hAnsiTheme="minorHAnsi" w:cstheme="minorHAnsi"/>
                <w:i/>
                <w:iCs/>
                <w:color w:val="auto"/>
                <w:lang w:val="pt-BR"/>
              </w:rPr>
              <w:t>o</w:t>
            </w:r>
            <w:r w:rsidRPr="00AE5985">
              <w:rPr>
                <w:rFonts w:asciiTheme="minorHAnsi" w:hAnsiTheme="minorHAnsi" w:cstheme="minorHAnsi"/>
                <w:i/>
                <w:iCs/>
                <w:color w:val="auto"/>
                <w:lang w:val="pt-BR"/>
              </w:rPr>
              <w:t xml:space="preserve"> a esta iniciativa </w:t>
            </w:r>
            <w:r w:rsidR="007023E4" w:rsidRPr="00AE5985">
              <w:rPr>
                <w:rFonts w:asciiTheme="minorHAnsi" w:hAnsiTheme="minorHAnsi" w:cstheme="minorHAnsi"/>
                <w:i/>
                <w:iCs/>
                <w:color w:val="auto"/>
                <w:lang w:val="pt-BR"/>
              </w:rPr>
              <w:t xml:space="preserve">do GCF) </w:t>
            </w:r>
            <w:r w:rsidRPr="00AE5985">
              <w:rPr>
                <w:rFonts w:asciiTheme="minorHAnsi" w:hAnsiTheme="minorHAnsi" w:cstheme="minorHAnsi"/>
                <w:i/>
                <w:iCs/>
                <w:color w:val="auto"/>
                <w:lang w:val="pt-BR"/>
              </w:rPr>
              <w:t xml:space="preserve">está sendo desenvolvido </w:t>
            </w:r>
            <w:r w:rsidR="007023E4" w:rsidRPr="00AE5985">
              <w:rPr>
                <w:rFonts w:asciiTheme="minorHAnsi" w:hAnsiTheme="minorHAnsi" w:cstheme="minorHAnsi"/>
                <w:i/>
                <w:iCs/>
                <w:color w:val="auto"/>
                <w:lang w:val="pt-BR"/>
              </w:rPr>
              <w:t xml:space="preserve">com a parceria do </w:t>
            </w:r>
            <w:r w:rsidRPr="00AE5985">
              <w:rPr>
                <w:rFonts w:asciiTheme="minorHAnsi" w:hAnsiTheme="minorHAnsi" w:cstheme="minorHAnsi"/>
                <w:i/>
                <w:iCs/>
                <w:color w:val="auto"/>
                <w:lang w:val="pt-BR"/>
              </w:rPr>
              <w:t>PNUD</w:t>
            </w:r>
            <w:r w:rsidR="00D41FDC" w:rsidRPr="00AE5985">
              <w:rPr>
                <w:rFonts w:asciiTheme="minorHAnsi" w:hAnsiTheme="minorHAnsi" w:cstheme="minorHAnsi"/>
                <w:i/>
                <w:iCs/>
                <w:color w:val="auto"/>
                <w:lang w:val="pt-BR"/>
              </w:rPr>
              <w:t xml:space="preserve"> </w:t>
            </w:r>
            <w:r w:rsidRPr="00AE5985">
              <w:rPr>
                <w:rFonts w:asciiTheme="minorHAnsi" w:hAnsiTheme="minorHAnsi" w:cstheme="minorHAnsi"/>
                <w:i/>
                <w:iCs/>
                <w:color w:val="auto"/>
                <w:lang w:val="pt-BR"/>
              </w:rPr>
              <w:t>no âmbito do Programa Pará Sustentável fazendo parte da Agenda “Desenvolvimento de Governança Pública Compartilhada”, já prevista em lei. Essa agenda envolverá a criação dos Conselhos Regionais de Desenvolvimento</w:t>
            </w:r>
            <w:r w:rsidR="00863295" w:rsidRPr="00AE5985">
              <w:rPr>
                <w:rFonts w:asciiTheme="minorHAnsi" w:hAnsiTheme="minorHAnsi" w:cstheme="minorHAnsi"/>
                <w:i/>
                <w:iCs/>
                <w:color w:val="auto"/>
                <w:lang w:val="pt-BR"/>
              </w:rPr>
              <w:t xml:space="preserve"> </w:t>
            </w:r>
            <w:r w:rsidRPr="00AE5985">
              <w:rPr>
                <w:rFonts w:asciiTheme="minorHAnsi" w:hAnsiTheme="minorHAnsi" w:cstheme="minorHAnsi"/>
                <w:i/>
                <w:iCs/>
                <w:color w:val="auto"/>
                <w:lang w:val="pt-BR"/>
              </w:rPr>
              <w:t xml:space="preserve">que estarão sob a liderança do governo do estado, de representantes dos municípios e majoritariamente da sociedade civil. Caberá ao Conselho de Desenvolvimento Regional, realizar planejamento territorial utilizando instrumentos como a Avaliação Territorial Estratégica (ATE) e o Plano Técnico Socioeconômico (PTS). </w:t>
            </w:r>
          </w:p>
          <w:p w14:paraId="3E1654A2" w14:textId="34673105" w:rsidR="004B7EAE" w:rsidRPr="00AE5985" w:rsidRDefault="004A3A33" w:rsidP="00AE5985">
            <w:pPr>
              <w:pStyle w:val="ListParagraph"/>
              <w:widowControl w:val="0"/>
              <w:ind w:left="0"/>
              <w:jc w:val="both"/>
              <w:rPr>
                <w:rFonts w:asciiTheme="minorHAnsi" w:hAnsiTheme="minorHAnsi" w:cstheme="minorHAnsi"/>
                <w:b/>
                <w:bCs/>
                <w:i/>
                <w:iCs/>
                <w:color w:val="auto"/>
                <w:lang w:val="pt-BR"/>
              </w:rPr>
            </w:pPr>
            <w:r w:rsidRPr="00AE5985">
              <w:rPr>
                <w:rFonts w:asciiTheme="minorHAnsi" w:hAnsiTheme="minorHAnsi" w:cstheme="minorHAnsi"/>
                <w:b/>
                <w:bCs/>
                <w:i/>
                <w:iCs/>
                <w:color w:val="auto"/>
                <w:lang w:val="pt-BR"/>
              </w:rPr>
              <w:lastRenderedPageBreak/>
              <w:t xml:space="preserve"> Algum resultado inesperado?</w:t>
            </w:r>
          </w:p>
          <w:p w14:paraId="79B99E3E" w14:textId="56BE76C9"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 xml:space="preserve">Houve falta de continuidade </w:t>
            </w:r>
            <w:r w:rsidR="00863295" w:rsidRPr="00AE5985">
              <w:rPr>
                <w:rFonts w:asciiTheme="minorHAnsi" w:hAnsiTheme="minorHAnsi" w:cstheme="minorHAnsi"/>
                <w:i/>
                <w:iCs/>
                <w:color w:val="auto"/>
                <w:lang w:val="pt-BR"/>
              </w:rPr>
              <w:t xml:space="preserve">de algumas </w:t>
            </w:r>
            <w:r w:rsidRPr="00AE5985">
              <w:rPr>
                <w:rFonts w:asciiTheme="minorHAnsi" w:hAnsiTheme="minorHAnsi" w:cstheme="minorHAnsi"/>
                <w:i/>
                <w:iCs/>
                <w:color w:val="auto"/>
                <w:lang w:val="pt-BR"/>
              </w:rPr>
              <w:t>ações ao longo das diferentes gestões de governos e possivelmente devido à mudança do quadro geral da administração do estado, publicada pela Lei nº 8096/2015.</w:t>
            </w:r>
          </w:p>
          <w:p w14:paraId="60F8B718" w14:textId="1B07E39C" w:rsidR="004B7EAE" w:rsidRPr="00AE5985" w:rsidRDefault="004A3A33" w:rsidP="00AE5985">
            <w:pPr>
              <w:pStyle w:val="ListParagraph"/>
              <w:widowControl w:val="0"/>
              <w:ind w:left="0"/>
              <w:jc w:val="both"/>
              <w:rPr>
                <w:rFonts w:asciiTheme="minorHAnsi" w:hAnsiTheme="minorHAnsi" w:cstheme="minorHAnsi"/>
                <w:b/>
                <w:bCs/>
                <w:i/>
                <w:iCs/>
                <w:color w:val="auto"/>
                <w:lang w:val="pt-BR"/>
              </w:rPr>
            </w:pPr>
            <w:r w:rsidRPr="00AE5985">
              <w:rPr>
                <w:rFonts w:asciiTheme="minorHAnsi" w:hAnsiTheme="minorHAnsi" w:cstheme="minorHAnsi"/>
                <w:b/>
                <w:bCs/>
                <w:i/>
                <w:iCs/>
                <w:color w:val="auto"/>
                <w:lang w:val="pt-BR"/>
              </w:rPr>
              <w:t xml:space="preserve">Quais foram as lições aprendidas (boas ou más) mais importantes da implementação da (s) estratégia (s) existente (s) ou plano (s)? </w:t>
            </w:r>
          </w:p>
          <w:p w14:paraId="4094F640" w14:textId="236394A5" w:rsidR="000138CB"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Muitas ações ficaram sob a responsabilidade de instituições com baixa estrutura para realiz</w:t>
            </w:r>
            <w:r w:rsidR="000138CB" w:rsidRPr="00AE5985">
              <w:rPr>
                <w:rFonts w:asciiTheme="minorHAnsi" w:hAnsiTheme="minorHAnsi" w:cstheme="minorHAnsi"/>
                <w:i/>
                <w:iCs/>
                <w:color w:val="auto"/>
                <w:lang w:val="pt-BR"/>
              </w:rPr>
              <w:t>á</w:t>
            </w:r>
            <w:r w:rsidRPr="00AE5985">
              <w:rPr>
                <w:rFonts w:asciiTheme="minorHAnsi" w:hAnsiTheme="minorHAnsi" w:cstheme="minorHAnsi"/>
                <w:i/>
                <w:iCs/>
                <w:color w:val="auto"/>
                <w:lang w:val="pt-BR"/>
              </w:rPr>
              <w:t>-las. É preciso ter claro a capacidade efetiva de realização das ações por parte dos parceiros institucionais antes de distribuir responsabilidades ou capacitar os responsáveis sob pena de interferir negativamente na implantação do plano estratégico.</w:t>
            </w:r>
            <w:r w:rsidR="000138CB" w:rsidRPr="00AE5985">
              <w:rPr>
                <w:rFonts w:asciiTheme="minorHAnsi" w:hAnsiTheme="minorHAnsi" w:cstheme="minorHAnsi"/>
                <w:i/>
                <w:iCs/>
                <w:color w:val="auto"/>
                <w:lang w:val="pt-BR"/>
              </w:rPr>
              <w:t xml:space="preserve"> </w:t>
            </w:r>
            <w:r w:rsidRPr="00AE5985">
              <w:rPr>
                <w:rFonts w:asciiTheme="minorHAnsi" w:hAnsiTheme="minorHAnsi" w:cstheme="minorHAnsi"/>
                <w:i/>
                <w:iCs/>
                <w:color w:val="auto"/>
                <w:lang w:val="pt-BR"/>
              </w:rPr>
              <w:t xml:space="preserve">O não envolvimento direto dos Municípios atrasou resultados importantes. </w:t>
            </w:r>
            <w:r w:rsidR="000138CB" w:rsidRPr="00AE5985">
              <w:rPr>
                <w:rFonts w:asciiTheme="minorHAnsi" w:hAnsiTheme="minorHAnsi" w:cstheme="minorHAnsi"/>
                <w:i/>
                <w:iCs/>
                <w:color w:val="auto"/>
                <w:lang w:val="pt-BR"/>
              </w:rPr>
              <w:t>O</w:t>
            </w:r>
            <w:r w:rsidRPr="00AE5985">
              <w:rPr>
                <w:rFonts w:asciiTheme="minorHAnsi" w:hAnsiTheme="minorHAnsi" w:cstheme="minorHAnsi"/>
                <w:i/>
                <w:iCs/>
                <w:color w:val="auto"/>
                <w:lang w:val="pt-BR"/>
              </w:rPr>
              <w:t xml:space="preserve">s municípios estratégicos </w:t>
            </w:r>
            <w:r w:rsidR="000138CB" w:rsidRPr="00AE5985">
              <w:rPr>
                <w:rFonts w:asciiTheme="minorHAnsi" w:hAnsiTheme="minorHAnsi" w:cstheme="minorHAnsi"/>
                <w:i/>
                <w:iCs/>
                <w:color w:val="auto"/>
                <w:lang w:val="pt-BR"/>
              </w:rPr>
              <w:t>devem ser envolvidos desde o momento do</w:t>
            </w:r>
            <w:r w:rsidRPr="00AE5985">
              <w:rPr>
                <w:rFonts w:asciiTheme="minorHAnsi" w:hAnsiTheme="minorHAnsi" w:cstheme="minorHAnsi"/>
                <w:i/>
                <w:iCs/>
                <w:color w:val="auto"/>
                <w:lang w:val="pt-BR"/>
              </w:rPr>
              <w:t xml:space="preserve"> planejamento</w:t>
            </w:r>
            <w:r w:rsidR="000138CB" w:rsidRPr="00AE5985">
              <w:rPr>
                <w:rFonts w:asciiTheme="minorHAnsi" w:hAnsiTheme="minorHAnsi" w:cstheme="minorHAnsi"/>
                <w:i/>
                <w:iCs/>
                <w:color w:val="auto"/>
                <w:lang w:val="pt-BR"/>
              </w:rPr>
              <w:t xml:space="preserve"> das ações</w:t>
            </w:r>
            <w:r w:rsidRPr="00AE5985">
              <w:rPr>
                <w:rFonts w:asciiTheme="minorHAnsi" w:hAnsiTheme="minorHAnsi" w:cstheme="minorHAnsi"/>
                <w:i/>
                <w:iCs/>
                <w:color w:val="auto"/>
                <w:lang w:val="pt-BR"/>
              </w:rPr>
              <w:t>.</w:t>
            </w:r>
          </w:p>
          <w:p w14:paraId="2DB7C99F" w14:textId="3E4A3204" w:rsidR="004B7EAE" w:rsidRPr="00AE5985" w:rsidRDefault="004B7EAE" w:rsidP="00AE5985">
            <w:pPr>
              <w:pStyle w:val="ListParagraph"/>
              <w:widowControl w:val="0"/>
              <w:ind w:left="0"/>
              <w:jc w:val="both"/>
              <w:rPr>
                <w:rFonts w:asciiTheme="minorHAnsi" w:hAnsiTheme="minorHAnsi" w:cstheme="minorHAnsi"/>
                <w:i/>
                <w:iCs/>
                <w:color w:val="auto"/>
                <w:lang w:val="pt-BR"/>
              </w:rPr>
            </w:pPr>
          </w:p>
          <w:p w14:paraId="7EBEA077" w14:textId="18B38F45" w:rsidR="004B7EAE" w:rsidRPr="00AE5985" w:rsidRDefault="004A3A33" w:rsidP="00AE5985">
            <w:pPr>
              <w:pStyle w:val="ListParagraph"/>
              <w:widowControl w:val="0"/>
              <w:ind w:left="0"/>
              <w:jc w:val="both"/>
              <w:rPr>
                <w:rFonts w:asciiTheme="minorHAnsi" w:hAnsiTheme="minorHAnsi" w:cstheme="minorHAnsi"/>
                <w:b/>
                <w:bCs/>
                <w:i/>
                <w:iCs/>
                <w:color w:val="auto"/>
                <w:lang w:val="pt-BR"/>
              </w:rPr>
            </w:pPr>
            <w:r w:rsidRPr="00AE5985">
              <w:rPr>
                <w:rFonts w:asciiTheme="minorHAnsi" w:hAnsiTheme="minorHAnsi" w:cstheme="minorHAnsi"/>
                <w:b/>
                <w:bCs/>
                <w:i/>
                <w:iCs/>
                <w:color w:val="auto"/>
                <w:lang w:val="pt-BR"/>
              </w:rPr>
              <w:t xml:space="preserve">Detalhe o desafio mais importante no desenvolvimento ou implementação da(s) estratégia(s) ou plano(s). Considere o seguinte: </w:t>
            </w:r>
          </w:p>
          <w:p w14:paraId="721EEEE9" w14:textId="77777777" w:rsidR="004B7EAE" w:rsidRPr="00AE5985" w:rsidRDefault="004A3A33" w:rsidP="00AE5985">
            <w:pPr>
              <w:pStyle w:val="ListParagraph"/>
              <w:widowControl w:val="0"/>
              <w:ind w:left="0"/>
              <w:jc w:val="both"/>
              <w:rPr>
                <w:rFonts w:asciiTheme="minorHAnsi" w:hAnsiTheme="minorHAnsi" w:cstheme="minorHAnsi"/>
                <w:b/>
                <w:bCs/>
                <w:i/>
                <w:iCs/>
                <w:color w:val="auto"/>
                <w:lang w:val="pt-BR"/>
              </w:rPr>
            </w:pPr>
            <w:r w:rsidRPr="00AE5985">
              <w:rPr>
                <w:rFonts w:asciiTheme="minorHAnsi" w:hAnsiTheme="minorHAnsi" w:cstheme="minorHAnsi"/>
                <w:b/>
                <w:bCs/>
                <w:i/>
                <w:iCs/>
                <w:color w:val="auto"/>
                <w:lang w:val="pt-BR"/>
              </w:rPr>
              <w:t xml:space="preserve">Quais aspectos da estratégia não foram implementados e por quê? </w:t>
            </w:r>
          </w:p>
          <w:p w14:paraId="27C06040" w14:textId="6A42046D" w:rsidR="004B7EAE"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 xml:space="preserve">O não engajamento das várias instituições chaves para ações no âmbito do PPCAD ainda é um desafio a ser superado para que ações importantes sejam </w:t>
            </w:r>
            <w:r w:rsidR="000138CB" w:rsidRPr="00AE5985">
              <w:rPr>
                <w:rFonts w:asciiTheme="minorHAnsi" w:hAnsiTheme="minorHAnsi" w:cstheme="minorHAnsi"/>
                <w:i/>
                <w:iCs/>
                <w:color w:val="auto"/>
                <w:lang w:val="pt-BR"/>
              </w:rPr>
              <w:t>concluídas.</w:t>
            </w:r>
          </w:p>
          <w:p w14:paraId="01B0BA72" w14:textId="77777777" w:rsidR="00AE5985" w:rsidRPr="00AE5985" w:rsidRDefault="00AE5985" w:rsidP="00AE5985">
            <w:pPr>
              <w:pStyle w:val="ListParagraph"/>
              <w:widowControl w:val="0"/>
              <w:ind w:left="0"/>
              <w:jc w:val="both"/>
              <w:rPr>
                <w:rFonts w:asciiTheme="minorHAnsi" w:hAnsiTheme="minorHAnsi" w:cstheme="minorHAnsi"/>
                <w:i/>
                <w:iCs/>
                <w:color w:val="auto"/>
                <w:lang w:val="pt-BR"/>
              </w:rPr>
            </w:pPr>
          </w:p>
          <w:p w14:paraId="1A39379E" w14:textId="77777777" w:rsidR="004B7EAE" w:rsidRPr="00AE5985" w:rsidRDefault="004A3A33" w:rsidP="00AE5985">
            <w:pPr>
              <w:pStyle w:val="ListParagraph"/>
              <w:widowControl w:val="0"/>
              <w:ind w:left="0"/>
              <w:jc w:val="both"/>
              <w:rPr>
                <w:rFonts w:asciiTheme="minorHAnsi" w:hAnsiTheme="minorHAnsi" w:cstheme="minorHAnsi"/>
                <w:b/>
                <w:bCs/>
                <w:i/>
                <w:iCs/>
                <w:color w:val="auto"/>
                <w:lang w:val="pt-BR"/>
              </w:rPr>
            </w:pPr>
            <w:r w:rsidRPr="00AE5985">
              <w:rPr>
                <w:rFonts w:asciiTheme="minorHAnsi" w:hAnsiTheme="minorHAnsi" w:cstheme="minorHAnsi"/>
                <w:b/>
                <w:bCs/>
                <w:i/>
                <w:iCs/>
                <w:color w:val="auto"/>
                <w:lang w:val="pt-BR"/>
              </w:rPr>
              <w:t xml:space="preserve">Quais são as barreiras em curso? </w:t>
            </w:r>
          </w:p>
          <w:p w14:paraId="20175D00" w14:textId="45A315B9" w:rsidR="007023E4" w:rsidRPr="00AE5985" w:rsidRDefault="007023E4"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 xml:space="preserve"> </w:t>
            </w:r>
            <w:r w:rsidR="00AE5985" w:rsidRPr="00AE5985">
              <w:rPr>
                <w:rFonts w:asciiTheme="minorHAnsi" w:hAnsiTheme="minorHAnsi" w:cstheme="minorHAnsi"/>
                <w:i/>
                <w:iCs/>
                <w:color w:val="auto"/>
                <w:lang w:val="pt-BR"/>
              </w:rPr>
              <w:t>M</w:t>
            </w:r>
            <w:r w:rsidRPr="00AE5985">
              <w:rPr>
                <w:rFonts w:asciiTheme="minorHAnsi" w:hAnsiTheme="minorHAnsi" w:cstheme="minorHAnsi"/>
                <w:i/>
                <w:iCs/>
                <w:color w:val="auto"/>
                <w:lang w:val="pt-BR"/>
              </w:rPr>
              <w:t>elhorar o fluxo de informações e a i</w:t>
            </w:r>
            <w:r w:rsidR="004A3A33" w:rsidRPr="00AE5985">
              <w:rPr>
                <w:rFonts w:asciiTheme="minorHAnsi" w:hAnsiTheme="minorHAnsi" w:cstheme="minorHAnsi"/>
                <w:i/>
                <w:iCs/>
                <w:color w:val="auto"/>
                <w:lang w:val="pt-BR"/>
              </w:rPr>
              <w:t>ntegração</w:t>
            </w:r>
            <w:r w:rsidRPr="00AE5985">
              <w:rPr>
                <w:rFonts w:asciiTheme="minorHAnsi" w:hAnsiTheme="minorHAnsi" w:cstheme="minorHAnsi"/>
                <w:i/>
                <w:iCs/>
                <w:color w:val="auto"/>
                <w:lang w:val="pt-BR"/>
              </w:rPr>
              <w:t xml:space="preserve"> das instituições que apresentam competências</w:t>
            </w:r>
            <w:r w:rsidR="00D41FDC" w:rsidRPr="00AE5985">
              <w:rPr>
                <w:rFonts w:asciiTheme="minorHAnsi" w:hAnsiTheme="minorHAnsi" w:cstheme="minorHAnsi"/>
                <w:i/>
                <w:iCs/>
                <w:color w:val="auto"/>
                <w:lang w:val="pt-BR"/>
              </w:rPr>
              <w:t xml:space="preserve"> </w:t>
            </w:r>
            <w:r w:rsidRPr="00AE5985">
              <w:rPr>
                <w:rFonts w:asciiTheme="minorHAnsi" w:hAnsiTheme="minorHAnsi" w:cstheme="minorHAnsi"/>
                <w:i/>
                <w:iCs/>
                <w:color w:val="auto"/>
                <w:lang w:val="pt-BR"/>
              </w:rPr>
              <w:t>opearacionais afins com o tema</w:t>
            </w:r>
            <w:r w:rsidR="00AE5985" w:rsidRPr="00AE5985">
              <w:rPr>
                <w:rFonts w:asciiTheme="minorHAnsi" w:hAnsiTheme="minorHAnsi" w:cstheme="minorHAnsi"/>
                <w:i/>
                <w:iCs/>
                <w:color w:val="auto"/>
                <w:lang w:val="pt-BR"/>
              </w:rPr>
              <w:t>.</w:t>
            </w:r>
            <w:r w:rsidRPr="00AE5985">
              <w:rPr>
                <w:rFonts w:asciiTheme="minorHAnsi" w:hAnsiTheme="minorHAnsi" w:cstheme="minorHAnsi"/>
                <w:i/>
                <w:iCs/>
                <w:color w:val="auto"/>
                <w:lang w:val="pt-BR"/>
              </w:rPr>
              <w:t xml:space="preserve"> </w:t>
            </w:r>
          </w:p>
          <w:p w14:paraId="2181BA05" w14:textId="1C852763" w:rsidR="004B7EAE" w:rsidRPr="00AE5985" w:rsidRDefault="00AE5985"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C</w:t>
            </w:r>
            <w:r w:rsidR="007023E4" w:rsidRPr="00AE5985">
              <w:rPr>
                <w:rFonts w:asciiTheme="minorHAnsi" w:hAnsiTheme="minorHAnsi" w:cstheme="minorHAnsi"/>
                <w:i/>
                <w:iCs/>
                <w:color w:val="auto"/>
                <w:lang w:val="pt-BR"/>
              </w:rPr>
              <w:t>ap</w:t>
            </w:r>
            <w:r w:rsidR="004A3A33" w:rsidRPr="00AE5985">
              <w:rPr>
                <w:rFonts w:asciiTheme="minorHAnsi" w:hAnsiTheme="minorHAnsi" w:cstheme="minorHAnsi"/>
                <w:i/>
                <w:iCs/>
                <w:color w:val="auto"/>
                <w:lang w:val="pt-BR"/>
              </w:rPr>
              <w:t>acidade do Parceiro</w:t>
            </w:r>
          </w:p>
          <w:p w14:paraId="08CA0F1D" w14:textId="77777777" w:rsidR="004B7EAE" w:rsidRPr="00AE5985" w:rsidRDefault="004B7EAE" w:rsidP="00AE5985">
            <w:pPr>
              <w:pStyle w:val="ListParagraph"/>
              <w:widowControl w:val="0"/>
              <w:ind w:left="0"/>
              <w:jc w:val="both"/>
              <w:rPr>
                <w:rFonts w:asciiTheme="minorHAnsi" w:hAnsiTheme="minorHAnsi" w:cstheme="minorHAnsi"/>
                <w:i/>
                <w:iCs/>
                <w:color w:val="auto"/>
                <w:lang w:val="pt-BR"/>
              </w:rPr>
            </w:pPr>
          </w:p>
          <w:p w14:paraId="4AB26EFA" w14:textId="77777777" w:rsidR="004B7EAE" w:rsidRPr="00AE5985" w:rsidRDefault="004A3A33" w:rsidP="00AE5985">
            <w:pPr>
              <w:pStyle w:val="ListParagraph"/>
              <w:widowControl w:val="0"/>
              <w:ind w:left="0"/>
              <w:jc w:val="both"/>
              <w:rPr>
                <w:rFonts w:asciiTheme="minorHAnsi" w:hAnsiTheme="minorHAnsi" w:cstheme="minorHAnsi"/>
                <w:b/>
                <w:bCs/>
                <w:i/>
                <w:iCs/>
                <w:color w:val="auto"/>
                <w:lang w:val="pt-BR"/>
              </w:rPr>
            </w:pPr>
            <w:r w:rsidRPr="00AE5985">
              <w:rPr>
                <w:rFonts w:asciiTheme="minorHAnsi" w:hAnsiTheme="minorHAnsi" w:cstheme="minorHAnsi"/>
                <w:b/>
                <w:bCs/>
                <w:i/>
                <w:iCs/>
                <w:color w:val="auto"/>
                <w:lang w:val="pt-BR"/>
              </w:rPr>
              <w:t xml:space="preserve">A organização parceira possui uma forte presença na jurisdição? Sim X Não </w:t>
            </w:r>
            <w:r w:rsidRPr="00AE5985">
              <w:rPr>
                <w:rFonts w:asciiTheme="minorHAnsi" w:hAnsiTheme="minorHAnsi" w:cstheme="minorHAnsi"/>
                <w:b/>
                <w:bCs/>
                <w:i/>
                <w:iCs/>
                <w:color w:val="auto"/>
                <w:lang w:val="pt-BR"/>
              </w:rPr>
              <w:sym w:font="Symbol" w:char="F0F0"/>
            </w:r>
            <w:r w:rsidRPr="00AE5985">
              <w:rPr>
                <w:rFonts w:asciiTheme="minorHAnsi" w:hAnsiTheme="minorHAnsi" w:cstheme="minorHAnsi"/>
                <w:b/>
                <w:bCs/>
                <w:i/>
                <w:iCs/>
                <w:color w:val="auto"/>
                <w:lang w:val="pt-BR"/>
              </w:rPr>
              <w:t xml:space="preserve"> Descreva brevemente quaisquer iniciativas anteriores relacionadas com REDD + / LED lideradas pela organização parceira.</w:t>
            </w:r>
          </w:p>
          <w:p w14:paraId="3A584370" w14:textId="6A355816"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A TNC atua na jurisdição desde 2006.</w:t>
            </w:r>
            <w:r w:rsidR="000138CB" w:rsidRPr="00AE5985">
              <w:rPr>
                <w:rFonts w:asciiTheme="minorHAnsi" w:hAnsiTheme="minorHAnsi" w:cstheme="minorHAnsi"/>
                <w:i/>
                <w:iCs/>
                <w:color w:val="auto"/>
                <w:lang w:val="pt-BR"/>
              </w:rPr>
              <w:t xml:space="preserve"> </w:t>
            </w:r>
            <w:r w:rsidRPr="00AE5985">
              <w:rPr>
                <w:rFonts w:asciiTheme="minorHAnsi" w:hAnsiTheme="minorHAnsi" w:cstheme="minorHAnsi"/>
                <w:i/>
                <w:iCs/>
                <w:color w:val="auto"/>
                <w:lang w:val="pt-BR"/>
              </w:rPr>
              <w:t>É um parceiro forte na aplicação de uma sólida ciência florestal de carbono, apoiando parceiros governamentais em nível estadual, municipal e do setor privado, bem como, pequenos, médios e grandes produtores e grupos indígenas para apoiar a sustentabilidade e soluções de baixo carbono. Com o apoio do Fundo da Amazônia entre 2010 e 2012, desenvolveu projeto de Cadastro Ambiental Rural em cinco municípios com mais altas taxas de desmatamento no sudeste do Pará, resultando em 4.928 imóveis no CAR em 4 milhões de hectares mapeados. Ainda com Fundo Amazônia desenvolve atualmente o Projeto de Proteção à Terras Indígenas as quais vem sofrendo pressão da ocupação desordenada de seus entornos</w:t>
            </w:r>
            <w:r w:rsidR="000138CB" w:rsidRPr="00AE5985">
              <w:rPr>
                <w:rFonts w:asciiTheme="minorHAnsi" w:hAnsiTheme="minorHAnsi" w:cstheme="minorHAnsi"/>
                <w:i/>
                <w:iCs/>
                <w:color w:val="auto"/>
                <w:lang w:val="pt-BR"/>
              </w:rPr>
              <w:t>.</w:t>
            </w:r>
            <w:r w:rsidRPr="00AE5985">
              <w:rPr>
                <w:rFonts w:asciiTheme="minorHAnsi" w:hAnsiTheme="minorHAnsi" w:cstheme="minorHAnsi"/>
                <w:i/>
                <w:iCs/>
                <w:color w:val="auto"/>
                <w:lang w:val="pt-BR"/>
              </w:rPr>
              <w:t xml:space="preserve"> </w:t>
            </w:r>
            <w:r w:rsidR="000138CB" w:rsidRPr="00AE5985">
              <w:rPr>
                <w:rFonts w:asciiTheme="minorHAnsi" w:hAnsiTheme="minorHAnsi" w:cstheme="minorHAnsi"/>
                <w:i/>
                <w:iCs/>
                <w:color w:val="auto"/>
                <w:lang w:val="pt-BR"/>
              </w:rPr>
              <w:t xml:space="preserve">Com </w:t>
            </w:r>
            <w:r w:rsidRPr="00AE5985">
              <w:rPr>
                <w:rFonts w:asciiTheme="minorHAnsi" w:hAnsiTheme="minorHAnsi" w:cstheme="minorHAnsi"/>
                <w:i/>
                <w:iCs/>
                <w:color w:val="auto"/>
                <w:lang w:val="pt-BR"/>
              </w:rPr>
              <w:t xml:space="preserve">apoio do Norad desenvolveu o Projeto de Redd+ Paisagens Sustentáveis em São Félix do Xingu entre 2012 e 2015. Também desenvolve o Projeto de Pecuária Sustentável “do Campo à Mesa” com parcerias do Estado, da União, do setor Privado e da Fundação Moore além do Projeto "Cacau Floresta" como indutor de restauração florestal e alternativas econômicas de baixo carbono através de Sistemas Agroflorestais com parceria do Estado, União e setor privado. Também participou ativamente do Projeto de Controle ao uso dos recursos naturais - Paragominas Municípios Verdes como parceiro da Prefeitura, de Produtores ligados a Floresta, Pecuária e grãos da sociedade civil (Imazon). Essa iniciativa, criou as bases para o Programa Municípios </w:t>
            </w:r>
            <w:r w:rsidR="00843037" w:rsidRPr="00AE5985">
              <w:rPr>
                <w:rFonts w:asciiTheme="minorHAnsi" w:hAnsiTheme="minorHAnsi" w:cstheme="minorHAnsi"/>
                <w:i/>
                <w:iCs/>
                <w:color w:val="auto"/>
                <w:lang w:val="pt-BR"/>
              </w:rPr>
              <w:t>Verdes, do</w:t>
            </w:r>
            <w:r w:rsidRPr="00AE5985">
              <w:rPr>
                <w:rFonts w:asciiTheme="minorHAnsi" w:hAnsiTheme="minorHAnsi" w:cstheme="minorHAnsi"/>
                <w:i/>
                <w:iCs/>
                <w:color w:val="auto"/>
                <w:lang w:val="pt-BR"/>
              </w:rPr>
              <w:t xml:space="preserve"> qual a TNC faz parte do Comitê Executivo e no Conselho Gestor desde a sua criação.</w:t>
            </w:r>
          </w:p>
          <w:p w14:paraId="50920344" w14:textId="13546D7A" w:rsidR="004B7EAE" w:rsidRPr="00AE5985" w:rsidRDefault="004A3A33" w:rsidP="00AE5985">
            <w:pPr>
              <w:pStyle w:val="ListParagraph"/>
              <w:widowControl w:val="0"/>
              <w:ind w:left="0"/>
              <w:jc w:val="both"/>
              <w:rPr>
                <w:rFonts w:asciiTheme="minorHAnsi" w:hAnsiTheme="minorHAnsi" w:cstheme="minorHAnsi"/>
                <w:b/>
                <w:bCs/>
                <w:i/>
                <w:iCs/>
                <w:color w:val="auto"/>
                <w:lang w:val="pt-BR"/>
              </w:rPr>
            </w:pPr>
            <w:r w:rsidRPr="00AE5985">
              <w:rPr>
                <w:rFonts w:asciiTheme="minorHAnsi" w:hAnsiTheme="minorHAnsi" w:cstheme="minorHAnsi"/>
                <w:b/>
                <w:bCs/>
                <w:i/>
                <w:iCs/>
                <w:color w:val="auto"/>
                <w:lang w:val="pt-BR"/>
              </w:rPr>
              <w:t xml:space="preserve">Existe alguma proposta regional? Sim X Não </w:t>
            </w:r>
            <w:r w:rsidRPr="00AE5985">
              <w:rPr>
                <w:rFonts w:asciiTheme="minorHAnsi" w:hAnsiTheme="minorHAnsi" w:cstheme="minorHAnsi"/>
                <w:b/>
                <w:bCs/>
                <w:i/>
                <w:iCs/>
                <w:color w:val="auto"/>
                <w:lang w:val="pt-BR"/>
              </w:rPr>
              <w:sym w:font="Symbol" w:char="F0F0"/>
            </w:r>
            <w:r w:rsidRPr="00AE5985">
              <w:rPr>
                <w:rFonts w:asciiTheme="minorHAnsi" w:hAnsiTheme="minorHAnsi" w:cstheme="minorHAnsi"/>
                <w:b/>
                <w:bCs/>
                <w:i/>
                <w:iCs/>
                <w:color w:val="auto"/>
                <w:lang w:val="pt-BR"/>
              </w:rPr>
              <w:t xml:space="preserve"> Em caso afirmativo, por favor, descreva o motivo pelo qual uma abordagem regional é necessária. </w:t>
            </w:r>
          </w:p>
          <w:p w14:paraId="0C942C2F" w14:textId="77777777"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lastRenderedPageBreak/>
              <w:t>Porque problemas principais não estão sendo controlados em definitivo e tem dado repiques nas taxas. Os problemas centrais não serão resolvidos somente por um órgão ou por uma entidade. A integração entre governo, setor privado e sociedade civil terá mais chance e velocidade sobretudo se não dispersar ações e sim potencializar em um cluster de instrumentos em dado território.</w:t>
            </w:r>
          </w:p>
          <w:p w14:paraId="2B6FD0CE" w14:textId="77777777"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b/>
                <w:bCs/>
                <w:i/>
                <w:iCs/>
                <w:color w:val="auto"/>
                <w:lang w:val="pt-BR"/>
              </w:rPr>
              <w:t xml:space="preserve">O parceiro tem a capacidade de gerenciar efetivamente um projeto desta escala? Sim X Não </w:t>
            </w:r>
            <w:r w:rsidRPr="00AE5985">
              <w:rPr>
                <w:rFonts w:asciiTheme="minorHAnsi" w:hAnsiTheme="minorHAnsi" w:cstheme="minorHAnsi"/>
                <w:b/>
                <w:bCs/>
                <w:i/>
                <w:iCs/>
                <w:color w:val="auto"/>
                <w:lang w:val="pt-BR"/>
              </w:rPr>
              <w:sym w:font="Symbol" w:char="F0F0"/>
            </w:r>
            <w:r w:rsidRPr="00AE5985">
              <w:rPr>
                <w:rFonts w:asciiTheme="minorHAnsi" w:hAnsiTheme="minorHAnsi" w:cstheme="minorHAnsi"/>
                <w:b/>
                <w:bCs/>
                <w:i/>
                <w:iCs/>
                <w:color w:val="auto"/>
                <w:lang w:val="pt-BR"/>
              </w:rPr>
              <w:t xml:space="preserve"> Por favor, descreva</w:t>
            </w:r>
            <w:r w:rsidRPr="00AE5985">
              <w:rPr>
                <w:rFonts w:asciiTheme="minorHAnsi" w:hAnsiTheme="minorHAnsi" w:cstheme="minorHAnsi"/>
                <w:i/>
                <w:iCs/>
                <w:color w:val="auto"/>
                <w:lang w:val="pt-BR"/>
              </w:rPr>
              <w:t xml:space="preserve">. </w:t>
            </w:r>
          </w:p>
          <w:p w14:paraId="7BAA3E7B" w14:textId="77777777"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 xml:space="preserve"> O parceiro já desenvolveu em parceria com Estado e setor privado em projeto robusto (R$ 19 milhões) na região com recursos públicos administrados pelo BNDES – Fundo Amazônia e teve execução comprovada de pleno êxito. Além disso, o Parceiro tem sido membro formal e efetivo do Programa de Governo Municípios Verdes e vem colaborando em várias frentes em articulação e parceria com setores públicos e privados. </w:t>
            </w:r>
          </w:p>
          <w:p w14:paraId="4D2BF81B" w14:textId="77777777" w:rsidR="004B7EAE" w:rsidRPr="00AE5985" w:rsidRDefault="004A3A33" w:rsidP="00AE5985">
            <w:pPr>
              <w:pStyle w:val="ListParagraph"/>
              <w:widowControl w:val="0"/>
              <w:ind w:left="0"/>
              <w:jc w:val="both"/>
              <w:rPr>
                <w:rFonts w:asciiTheme="minorHAnsi" w:hAnsiTheme="minorHAnsi" w:cstheme="minorHAnsi"/>
                <w:b/>
                <w:bCs/>
                <w:i/>
                <w:iCs/>
                <w:color w:val="auto"/>
                <w:lang w:val="pt-BR"/>
              </w:rPr>
            </w:pPr>
            <w:r w:rsidRPr="00AE5985">
              <w:rPr>
                <w:rFonts w:asciiTheme="minorHAnsi" w:hAnsiTheme="minorHAnsi" w:cstheme="minorHAnsi"/>
                <w:b/>
                <w:bCs/>
                <w:i/>
                <w:iCs/>
                <w:color w:val="auto"/>
                <w:lang w:val="pt-BR"/>
              </w:rPr>
              <w:t xml:space="preserve">O parceiro está trabalhando com outras jurisdições em propostas separadas? Sim X Não </w:t>
            </w:r>
            <w:r w:rsidRPr="00AE5985">
              <w:rPr>
                <w:rFonts w:asciiTheme="minorHAnsi" w:hAnsiTheme="minorHAnsi" w:cstheme="minorHAnsi"/>
                <w:b/>
                <w:bCs/>
                <w:i/>
                <w:iCs/>
                <w:color w:val="auto"/>
                <w:lang w:val="pt-BR"/>
              </w:rPr>
              <w:sym w:font="Symbol" w:char="F0F0"/>
            </w:r>
            <w:r w:rsidRPr="00AE5985">
              <w:rPr>
                <w:rFonts w:asciiTheme="minorHAnsi" w:hAnsiTheme="minorHAnsi" w:cstheme="minorHAnsi"/>
                <w:b/>
                <w:bCs/>
                <w:i/>
                <w:iCs/>
                <w:color w:val="auto"/>
                <w:lang w:val="pt-BR"/>
              </w:rPr>
              <w:t xml:space="preserve"> </w:t>
            </w:r>
          </w:p>
          <w:p w14:paraId="2ADA14BA" w14:textId="77777777" w:rsidR="004B7EAE" w:rsidRPr="00AE5985"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 xml:space="preserve"> TNC está apoiando 5 estados no Mexico (Yucatan, Campeche, Q Roo, Jalisco, Chiapas) e East Kalimantan Indonesia</w:t>
            </w:r>
          </w:p>
          <w:p w14:paraId="0B59F326" w14:textId="77777777" w:rsidR="004B7EAE" w:rsidRPr="00AE5985" w:rsidRDefault="004A3A33" w:rsidP="00AE5985">
            <w:pPr>
              <w:pStyle w:val="ListParagraph"/>
              <w:widowControl w:val="0"/>
              <w:ind w:left="0"/>
              <w:jc w:val="both"/>
              <w:rPr>
                <w:rFonts w:asciiTheme="minorHAnsi" w:hAnsiTheme="minorHAnsi" w:cstheme="minorHAnsi"/>
                <w:b/>
                <w:bCs/>
                <w:i/>
                <w:iCs/>
                <w:color w:val="auto"/>
                <w:lang w:val="pt-BR"/>
              </w:rPr>
            </w:pPr>
            <w:r w:rsidRPr="00AE5985">
              <w:rPr>
                <w:rFonts w:asciiTheme="minorHAnsi" w:hAnsiTheme="minorHAnsi" w:cstheme="minorHAnsi"/>
                <w:b/>
                <w:bCs/>
                <w:i/>
                <w:iCs/>
                <w:color w:val="auto"/>
                <w:lang w:val="pt-BR"/>
              </w:rPr>
              <w:t xml:space="preserve">Em caso afirmativo, o parceiro teria capacidade de trabalhar com múltiplas jurisdições? Sim X Não </w:t>
            </w:r>
            <w:r w:rsidRPr="00AE5985">
              <w:rPr>
                <w:rFonts w:asciiTheme="minorHAnsi" w:hAnsiTheme="minorHAnsi" w:cstheme="minorHAnsi"/>
                <w:b/>
                <w:bCs/>
                <w:i/>
                <w:iCs/>
                <w:color w:val="auto"/>
                <w:lang w:val="pt-BR"/>
              </w:rPr>
              <w:sym w:font="Symbol" w:char="F0F0"/>
            </w:r>
            <w:r w:rsidRPr="00AE5985">
              <w:rPr>
                <w:rFonts w:asciiTheme="minorHAnsi" w:hAnsiTheme="minorHAnsi" w:cstheme="minorHAnsi"/>
                <w:b/>
                <w:bCs/>
                <w:i/>
                <w:iCs/>
                <w:color w:val="auto"/>
                <w:lang w:val="pt-BR"/>
              </w:rPr>
              <w:t xml:space="preserve"> Por favor, descreva. </w:t>
            </w:r>
          </w:p>
          <w:p w14:paraId="14D1A889" w14:textId="77777777" w:rsidR="004B7EAE" w:rsidRPr="000366B4" w:rsidRDefault="004A3A3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A TNC é uma organização de conservação global com mais de 60 anos de experiência (há mais de 25 anos no Brasil e há 18 anos na Amazônia). Atua em 72 países, e conta com um time mais de 600 ciêntistas associados aos seus programas de conservação. Além disso,</w:t>
            </w:r>
            <w:r w:rsidRPr="000366B4">
              <w:rPr>
                <w:rFonts w:asciiTheme="minorHAnsi" w:hAnsiTheme="minorHAnsi" w:cstheme="minorHAnsi"/>
                <w:i/>
                <w:iCs/>
                <w:color w:val="auto"/>
                <w:lang w:val="pt-BR"/>
              </w:rPr>
              <w:t xml:space="preserve"> acumulou grande experiência nesse tema em seus projetos jurisdicionais na Indonésia e México. Tem um time com inserção e articulação muito positivas nesses territórios e vem desenvolvendo projetos de primam pela coalisão com setores públicos e privados, sociedade civil e pequenos produtores, Terras Indígenas e populações tradicionais.</w:t>
            </w:r>
          </w:p>
          <w:p w14:paraId="4A3B5E4B" w14:textId="77777777" w:rsidR="00430A6F" w:rsidRPr="000366B4" w:rsidRDefault="00430A6F" w:rsidP="00AE5985">
            <w:pPr>
              <w:pStyle w:val="ListParagraph"/>
              <w:widowControl w:val="0"/>
              <w:ind w:left="0"/>
              <w:jc w:val="both"/>
              <w:rPr>
                <w:rFonts w:asciiTheme="minorHAnsi" w:hAnsiTheme="minorHAnsi" w:cstheme="minorHAnsi"/>
                <w:i/>
                <w:iCs/>
                <w:color w:val="auto"/>
                <w:lang w:val="pt-BR"/>
              </w:rPr>
            </w:pPr>
          </w:p>
          <w:p w14:paraId="629D4ADF" w14:textId="77777777" w:rsidR="00430A6F" w:rsidRPr="00AE5985" w:rsidRDefault="00430A6F" w:rsidP="00AE5985">
            <w:pPr>
              <w:pStyle w:val="ListParagraph"/>
              <w:widowControl w:val="0"/>
              <w:ind w:left="0"/>
              <w:jc w:val="both"/>
              <w:rPr>
                <w:rFonts w:asciiTheme="minorHAnsi" w:hAnsiTheme="minorHAnsi" w:cstheme="minorHAnsi"/>
                <w:i/>
                <w:iCs/>
                <w:color w:val="auto"/>
                <w:lang w:val="pt-BR"/>
              </w:rPr>
            </w:pPr>
            <w:bookmarkStart w:id="2" w:name="_Hlk517434162"/>
            <w:r w:rsidRPr="00AE5985">
              <w:rPr>
                <w:rFonts w:asciiTheme="minorHAnsi" w:hAnsiTheme="minorHAnsi" w:cstheme="minorHAnsi"/>
                <w:i/>
                <w:iCs/>
                <w:color w:val="auto"/>
                <w:lang w:val="pt-BR"/>
              </w:rPr>
              <w:t xml:space="preserve">O parceiro tem capacidade para aplicar os Padrões Sociais e Ambientais (SES) do PNUD? Sim X Não </w:t>
            </w:r>
            <w:r w:rsidRPr="00AE5985">
              <w:rPr>
                <w:rFonts w:asciiTheme="minorHAnsi" w:hAnsiTheme="minorHAnsi" w:cstheme="minorHAnsi"/>
                <w:i/>
                <w:iCs/>
                <w:color w:val="auto"/>
                <w:lang w:val="pt-BR"/>
              </w:rPr>
              <w:sym w:font="Symbol" w:char="F0F0"/>
            </w:r>
            <w:r w:rsidRPr="00AE5985">
              <w:rPr>
                <w:rFonts w:asciiTheme="minorHAnsi" w:hAnsiTheme="minorHAnsi" w:cstheme="minorHAnsi"/>
                <w:i/>
                <w:iCs/>
                <w:color w:val="auto"/>
                <w:lang w:val="pt-BR"/>
              </w:rPr>
              <w:t xml:space="preserve"> Se sim, desenvolva-se:</w:t>
            </w:r>
          </w:p>
          <w:p w14:paraId="45895D13" w14:textId="0BBA93A8" w:rsidR="00510601" w:rsidRDefault="00B32E70"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 xml:space="preserve">Ao longo </w:t>
            </w:r>
            <w:r w:rsidR="004C19FE" w:rsidRPr="00AE5985">
              <w:rPr>
                <w:rFonts w:asciiTheme="minorHAnsi" w:hAnsiTheme="minorHAnsi" w:cstheme="minorHAnsi"/>
                <w:i/>
                <w:iCs/>
                <w:color w:val="auto"/>
                <w:lang w:val="pt-BR"/>
              </w:rPr>
              <w:t>dos 30 anos de trabalho no Brasil</w:t>
            </w:r>
            <w:r w:rsidRPr="00AE5985">
              <w:rPr>
                <w:rFonts w:asciiTheme="minorHAnsi" w:hAnsiTheme="minorHAnsi" w:cstheme="minorHAnsi"/>
                <w:i/>
                <w:iCs/>
                <w:color w:val="auto"/>
                <w:lang w:val="pt-BR"/>
              </w:rPr>
              <w:t xml:space="preserve">, </w:t>
            </w:r>
            <w:r w:rsidR="004C19FE" w:rsidRPr="00AE5985">
              <w:rPr>
                <w:rFonts w:asciiTheme="minorHAnsi" w:hAnsiTheme="minorHAnsi" w:cstheme="minorHAnsi"/>
                <w:i/>
                <w:iCs/>
                <w:color w:val="auto"/>
                <w:lang w:val="pt-BR"/>
              </w:rPr>
              <w:t xml:space="preserve">a </w:t>
            </w:r>
            <w:r w:rsidRPr="00AE5985">
              <w:rPr>
                <w:rFonts w:asciiTheme="minorHAnsi" w:hAnsiTheme="minorHAnsi" w:cstheme="minorHAnsi"/>
                <w:i/>
                <w:iCs/>
                <w:color w:val="auto"/>
                <w:lang w:val="pt-BR"/>
              </w:rPr>
              <w:t>TNC tem implem</w:t>
            </w:r>
            <w:r w:rsidR="004C19FE" w:rsidRPr="00AE5985">
              <w:rPr>
                <w:rFonts w:asciiTheme="minorHAnsi" w:hAnsiTheme="minorHAnsi" w:cstheme="minorHAnsi"/>
                <w:i/>
                <w:iCs/>
                <w:color w:val="auto"/>
                <w:lang w:val="pt-BR"/>
              </w:rPr>
              <w:t>entado com sucesso vários proje</w:t>
            </w:r>
            <w:r w:rsidRPr="00AE5985">
              <w:rPr>
                <w:rFonts w:asciiTheme="minorHAnsi" w:hAnsiTheme="minorHAnsi" w:cstheme="minorHAnsi"/>
                <w:i/>
                <w:iCs/>
                <w:color w:val="auto"/>
                <w:lang w:val="pt-BR"/>
              </w:rPr>
              <w:t xml:space="preserve">tos financiados por doadores internacionais, tanto públicas (bilaterais e multilaterais) e privadas, </w:t>
            </w:r>
            <w:r w:rsidR="004C19FE" w:rsidRPr="00AE5985">
              <w:rPr>
                <w:rFonts w:asciiTheme="minorHAnsi" w:hAnsiTheme="minorHAnsi" w:cstheme="minorHAnsi"/>
                <w:i/>
                <w:iCs/>
                <w:color w:val="auto"/>
                <w:lang w:val="pt-BR"/>
              </w:rPr>
              <w:t xml:space="preserve">que exigem o </w:t>
            </w:r>
            <w:r w:rsidRPr="00AE5985">
              <w:rPr>
                <w:rFonts w:asciiTheme="minorHAnsi" w:hAnsiTheme="minorHAnsi" w:cstheme="minorHAnsi"/>
                <w:i/>
                <w:iCs/>
                <w:color w:val="auto"/>
                <w:lang w:val="pt-BR"/>
              </w:rPr>
              <w:t xml:space="preserve">cumprimento de salvaguardas sociais e ambientais. Em particular, no caso de REDD +, </w:t>
            </w:r>
            <w:r w:rsidR="009D3265" w:rsidRPr="00AE5985">
              <w:rPr>
                <w:rFonts w:asciiTheme="minorHAnsi" w:hAnsiTheme="minorHAnsi" w:cstheme="minorHAnsi"/>
                <w:i/>
                <w:iCs/>
                <w:color w:val="auto"/>
                <w:lang w:val="pt-BR"/>
              </w:rPr>
              <w:t xml:space="preserve">a TNC </w:t>
            </w:r>
            <w:r w:rsidR="00FB7F15" w:rsidRPr="00AE5985">
              <w:rPr>
                <w:rFonts w:asciiTheme="minorHAnsi" w:hAnsiTheme="minorHAnsi" w:cstheme="minorHAnsi"/>
                <w:i/>
                <w:iCs/>
                <w:color w:val="auto"/>
                <w:lang w:val="pt-BR"/>
              </w:rPr>
              <w:t>desenvolveu entre os anos 2013</w:t>
            </w:r>
            <w:r w:rsidR="00D41FDC" w:rsidRPr="00AE5985">
              <w:rPr>
                <w:rFonts w:asciiTheme="minorHAnsi" w:hAnsiTheme="minorHAnsi" w:cstheme="minorHAnsi"/>
                <w:i/>
                <w:iCs/>
                <w:color w:val="auto"/>
                <w:lang w:val="pt-BR"/>
              </w:rPr>
              <w:t xml:space="preserve"> </w:t>
            </w:r>
            <w:r w:rsidR="00FB7F15" w:rsidRPr="00AE5985">
              <w:rPr>
                <w:rFonts w:asciiTheme="minorHAnsi" w:hAnsiTheme="minorHAnsi" w:cstheme="minorHAnsi"/>
                <w:i/>
                <w:iCs/>
                <w:color w:val="auto"/>
                <w:lang w:val="pt-BR"/>
              </w:rPr>
              <w:t>e 2015</w:t>
            </w:r>
            <w:r w:rsidR="004A4E5C" w:rsidRPr="00AE5985">
              <w:rPr>
                <w:rFonts w:asciiTheme="minorHAnsi" w:hAnsiTheme="minorHAnsi" w:cstheme="minorHAnsi"/>
                <w:i/>
                <w:iCs/>
                <w:color w:val="auto"/>
                <w:lang w:val="pt-BR"/>
              </w:rPr>
              <w:t xml:space="preserve"> o Projeto “ Construindo uma Estratégia Financeira e de Políticas Públicas de Longo Prazo para REDD+”</w:t>
            </w:r>
            <w:r w:rsidR="00D41FDC" w:rsidRPr="00AE5985">
              <w:rPr>
                <w:rFonts w:asciiTheme="minorHAnsi" w:hAnsiTheme="minorHAnsi" w:cstheme="minorHAnsi"/>
                <w:i/>
                <w:iCs/>
                <w:color w:val="auto"/>
                <w:lang w:val="pt-BR"/>
              </w:rPr>
              <w:t xml:space="preserve"> </w:t>
            </w:r>
            <w:r w:rsidR="00F303E0" w:rsidRPr="00AE5985">
              <w:rPr>
                <w:rFonts w:asciiTheme="minorHAnsi" w:hAnsiTheme="minorHAnsi" w:cstheme="minorHAnsi"/>
                <w:i/>
                <w:iCs/>
                <w:color w:val="auto"/>
                <w:lang w:val="pt-BR"/>
              </w:rPr>
              <w:t>na região de São Félix do Xingu</w:t>
            </w:r>
            <w:r w:rsidR="00146B3A" w:rsidRPr="00AE5985">
              <w:rPr>
                <w:rFonts w:asciiTheme="minorHAnsi" w:hAnsiTheme="minorHAnsi" w:cstheme="minorHAnsi"/>
                <w:i/>
                <w:iCs/>
                <w:color w:val="auto"/>
                <w:lang w:val="pt-BR"/>
              </w:rPr>
              <w:t>, com o apoio do NORAD</w:t>
            </w:r>
            <w:r w:rsidR="00FB7F15" w:rsidRPr="00AE5985">
              <w:rPr>
                <w:rFonts w:asciiTheme="minorHAnsi" w:hAnsiTheme="minorHAnsi" w:cstheme="minorHAnsi"/>
                <w:i/>
                <w:iCs/>
                <w:color w:val="auto"/>
                <w:lang w:val="pt-BR"/>
              </w:rPr>
              <w:t xml:space="preserve">, e mais </w:t>
            </w:r>
            <w:r w:rsidR="009D0CF3" w:rsidRPr="00AE5985">
              <w:rPr>
                <w:rFonts w:asciiTheme="minorHAnsi" w:hAnsiTheme="minorHAnsi" w:cstheme="minorHAnsi"/>
                <w:i/>
                <w:iCs/>
                <w:color w:val="auto"/>
                <w:lang w:val="pt-BR"/>
              </w:rPr>
              <w:t>recentemente vem trabalhando no Pará para</w:t>
            </w:r>
            <w:r w:rsidR="00D41FDC" w:rsidRPr="00AE5985">
              <w:rPr>
                <w:rFonts w:asciiTheme="minorHAnsi" w:hAnsiTheme="minorHAnsi" w:cstheme="minorHAnsi"/>
                <w:i/>
                <w:iCs/>
                <w:color w:val="auto"/>
                <w:lang w:val="pt-BR"/>
              </w:rPr>
              <w:t xml:space="preserve"> </w:t>
            </w:r>
            <w:r w:rsidR="00CA486B" w:rsidRPr="00AE5985">
              <w:rPr>
                <w:rFonts w:asciiTheme="minorHAnsi" w:hAnsiTheme="minorHAnsi" w:cstheme="minorHAnsi"/>
                <w:i/>
                <w:iCs/>
                <w:color w:val="auto"/>
                <w:lang w:val="pt-BR"/>
              </w:rPr>
              <w:t xml:space="preserve">a promoção da equidade de gênero no campo por meio do fortalecimento da participação da mulher </w:t>
            </w:r>
            <w:r w:rsidR="00FB7F15" w:rsidRPr="00AE5985">
              <w:rPr>
                <w:rFonts w:asciiTheme="minorHAnsi" w:hAnsiTheme="minorHAnsi" w:cstheme="minorHAnsi"/>
                <w:i/>
                <w:iCs/>
                <w:color w:val="auto"/>
                <w:lang w:val="pt-BR"/>
              </w:rPr>
              <w:t xml:space="preserve">nos processos de gestão adminstrativa de imóveis </w:t>
            </w:r>
            <w:r w:rsidR="003A3A25" w:rsidRPr="00AE5985">
              <w:rPr>
                <w:rFonts w:asciiTheme="minorHAnsi" w:hAnsiTheme="minorHAnsi" w:cstheme="minorHAnsi"/>
                <w:i/>
                <w:iCs/>
                <w:color w:val="auto"/>
                <w:lang w:val="pt-BR"/>
              </w:rPr>
              <w:t xml:space="preserve">rurais, em parceria com IUCN, e outros doadores privados </w:t>
            </w:r>
            <w:r w:rsidR="00CA486B" w:rsidRPr="00AE5985">
              <w:rPr>
                <w:rFonts w:asciiTheme="minorHAnsi" w:hAnsiTheme="minorHAnsi" w:cstheme="minorHAnsi"/>
                <w:i/>
                <w:iCs/>
                <w:color w:val="auto"/>
                <w:lang w:val="pt-BR"/>
              </w:rPr>
              <w:t>; engajamento dos jovens no campo na capacitação técnicas e formação de jovens lideres para conservação e produção sustentável</w:t>
            </w:r>
            <w:r w:rsidR="009D0CF3" w:rsidRPr="00AE5985">
              <w:rPr>
                <w:rFonts w:asciiTheme="minorHAnsi" w:hAnsiTheme="minorHAnsi" w:cstheme="minorHAnsi"/>
                <w:i/>
                <w:iCs/>
                <w:color w:val="auto"/>
                <w:lang w:val="pt-BR"/>
              </w:rPr>
              <w:t xml:space="preserve"> em parceria com as Casas Familiares Rurais</w:t>
            </w:r>
            <w:r w:rsidR="00CA486B" w:rsidRPr="00AE5985">
              <w:rPr>
                <w:rFonts w:asciiTheme="minorHAnsi" w:hAnsiTheme="minorHAnsi" w:cstheme="minorHAnsi"/>
                <w:i/>
                <w:iCs/>
                <w:color w:val="auto"/>
                <w:lang w:val="pt-BR"/>
              </w:rPr>
              <w:t xml:space="preserve">; apoiando pequenos produtores no avanço da proteção de seus direitos territoriais em ações articuladas junto aos órgão fundiários estadual (ITERPA) e federal </w:t>
            </w:r>
            <w:r w:rsidR="007F000D" w:rsidRPr="00AE5985">
              <w:rPr>
                <w:rFonts w:asciiTheme="minorHAnsi" w:hAnsiTheme="minorHAnsi" w:cstheme="minorHAnsi"/>
                <w:i/>
                <w:iCs/>
                <w:color w:val="auto"/>
                <w:lang w:val="pt-BR"/>
              </w:rPr>
              <w:t>(Terra Legal) para regularização</w:t>
            </w:r>
            <w:r w:rsidR="00CA486B" w:rsidRPr="00AE5985">
              <w:rPr>
                <w:rFonts w:asciiTheme="minorHAnsi" w:hAnsiTheme="minorHAnsi" w:cstheme="minorHAnsi"/>
                <w:i/>
                <w:iCs/>
                <w:color w:val="auto"/>
                <w:lang w:val="pt-BR"/>
              </w:rPr>
              <w:t xml:space="preserve"> fundiaria de seus territórios; também tem apoiado diferentes grupos de produtores rurais no melhor manejo produtivo e uso sustentável dos recursos naturais.</w:t>
            </w:r>
            <w:r w:rsidR="00FB7F15" w:rsidRPr="00AE5985">
              <w:rPr>
                <w:rFonts w:asciiTheme="minorHAnsi" w:hAnsiTheme="minorHAnsi" w:cstheme="minorHAnsi"/>
                <w:i/>
                <w:iCs/>
                <w:color w:val="auto"/>
                <w:lang w:val="pt-BR"/>
              </w:rPr>
              <w:t xml:space="preserve"> </w:t>
            </w:r>
            <w:r w:rsidR="009D0CF3" w:rsidRPr="00AE5985">
              <w:rPr>
                <w:rFonts w:asciiTheme="minorHAnsi" w:hAnsiTheme="minorHAnsi" w:cstheme="minorHAnsi"/>
                <w:i/>
                <w:iCs/>
                <w:color w:val="auto"/>
                <w:lang w:val="pt-BR"/>
              </w:rPr>
              <w:t>O Programa Brasil por meio da estratégia em Terras Indígenas (TI) busca incentivar a gestão territorial em bases ambientalmente responsáveis, como ferramenta de planejamento estratégico das comunidades promovendo a conservação efetiva da biodiversidade.</w:t>
            </w:r>
            <w:r w:rsidR="00D41FDC" w:rsidRPr="00AE5985">
              <w:rPr>
                <w:rFonts w:asciiTheme="minorHAnsi" w:hAnsiTheme="minorHAnsi" w:cstheme="minorHAnsi"/>
                <w:i/>
                <w:iCs/>
                <w:color w:val="auto"/>
                <w:lang w:val="pt-BR"/>
              </w:rPr>
              <w:t xml:space="preserve"> </w:t>
            </w:r>
            <w:r w:rsidR="009D0CF3" w:rsidRPr="00AE5985">
              <w:rPr>
                <w:rFonts w:asciiTheme="minorHAnsi" w:hAnsiTheme="minorHAnsi" w:cstheme="minorHAnsi"/>
                <w:i/>
                <w:iCs/>
                <w:color w:val="auto"/>
                <w:lang w:val="pt-BR"/>
              </w:rPr>
              <w:t>Em 2007, a Fundação Nacional do Índio (FUNAI) e a TNC firmaram termo de cooperação técnica com o objetivo de fortalecer e implementar políticas públicas ambientais e de etnodesenvolvimento de Terras Indígenas. Desse compromisso institucional mútuo, seguiu-se a formulação e implementação da Política Nacional de Gestão Ambiental em Terras Indígenas (PNGATI) e do Projeto de Gestão Ambiental em Terras Indígenas (GATI) - anteriormente conhecido como GEF Indígena, apoiado pelo Fundo para o Meio Ambiente Mundial - Global Environment Facility (GEF). Na Amazônia Oriental, a TNC apoia a implementação do PNGATI em seis terras indígenas: quatro localizadas no Amapá (Galibi, Jumina, Uaçá e Waiãpi) e duas no Pará (Trincheira Bacajá e Apyterewa). Atualmente, em projeto junto ao Fundo Amazônia (principal fundo brasileiro de remuneração por dese</w:t>
            </w:r>
            <w:r w:rsidR="00820135" w:rsidRPr="00AE5985">
              <w:rPr>
                <w:rFonts w:asciiTheme="minorHAnsi" w:hAnsiTheme="minorHAnsi" w:cstheme="minorHAnsi"/>
                <w:i/>
                <w:iCs/>
                <w:color w:val="auto"/>
                <w:lang w:val="pt-BR"/>
              </w:rPr>
              <w:t>mpenho da agenda de RED dentro da agenda de comprimissos d</w:t>
            </w:r>
            <w:r w:rsidR="009D0CF3" w:rsidRPr="00AE5985">
              <w:rPr>
                <w:rFonts w:asciiTheme="minorHAnsi" w:hAnsiTheme="minorHAnsi" w:cstheme="minorHAnsi"/>
                <w:i/>
                <w:iCs/>
                <w:color w:val="auto"/>
                <w:lang w:val="pt-BR"/>
              </w:rPr>
              <w:t xml:space="preserve">o Govnero Brasileiro), busca promover a gestão territorial e ambiental sustentável nessas </w:t>
            </w:r>
            <w:r w:rsidR="009D0CF3" w:rsidRPr="00AE5985">
              <w:rPr>
                <w:rFonts w:asciiTheme="minorHAnsi" w:hAnsiTheme="minorHAnsi" w:cstheme="minorHAnsi"/>
                <w:i/>
                <w:iCs/>
                <w:color w:val="auto"/>
                <w:lang w:val="pt-BR"/>
              </w:rPr>
              <w:lastRenderedPageBreak/>
              <w:t>terras indígenas, contribuindo para a redução do desmatamento e visando gerar lições replicáveis para a PNGATI.</w:t>
            </w:r>
            <w:r w:rsidR="00820135" w:rsidRPr="00AE5985">
              <w:rPr>
                <w:rFonts w:asciiTheme="minorHAnsi" w:hAnsiTheme="minorHAnsi" w:cstheme="minorHAnsi"/>
                <w:i/>
                <w:iCs/>
                <w:color w:val="auto"/>
                <w:lang w:val="pt-BR"/>
              </w:rPr>
              <w:t xml:space="preserve"> </w:t>
            </w:r>
            <w:r w:rsidR="009D0CF3" w:rsidRPr="00AE5985">
              <w:rPr>
                <w:rFonts w:asciiTheme="minorHAnsi" w:hAnsiTheme="minorHAnsi" w:cstheme="minorHAnsi"/>
                <w:i/>
                <w:iCs/>
                <w:color w:val="auto"/>
                <w:lang w:val="pt-BR"/>
              </w:rPr>
              <w:t>O programa de gestão ambiental e territorial de terras indígenas tem como objetivo apoiar a consolidação dessas terras por meio da formação indígena em áreas estratégicas e necessárias ao enfrentamento dos desafios atuais da gestão territorial. Neste contexto, o Plano de Gestão Territorial e Ambiental (PGTA), ferramenta formalizada a partir da criação do PNGATI, têm como objetivo principal o reconhecimento, a valorização e o desenvolvimento da gestão ambiental como instrumento de proteção dos territórios e das condições ambientais necessárias à produção física e cultural e ao bem-estar dos povos e comunidades indígenas.</w:t>
            </w:r>
            <w:r w:rsidR="00820135" w:rsidRPr="00AE5985">
              <w:rPr>
                <w:rFonts w:asciiTheme="minorHAnsi" w:hAnsiTheme="minorHAnsi" w:cstheme="minorHAnsi"/>
                <w:i/>
                <w:iCs/>
                <w:color w:val="auto"/>
                <w:lang w:val="pt-BR"/>
              </w:rPr>
              <w:t xml:space="preserve"> </w:t>
            </w:r>
            <w:r w:rsidR="00FB7F15" w:rsidRPr="00AE5985">
              <w:rPr>
                <w:rFonts w:asciiTheme="minorHAnsi" w:hAnsiTheme="minorHAnsi" w:cstheme="minorHAnsi"/>
                <w:i/>
                <w:iCs/>
                <w:color w:val="auto"/>
                <w:lang w:val="pt-BR"/>
              </w:rPr>
              <w:t>Al</w:t>
            </w:r>
            <w:r w:rsidR="00146B3A" w:rsidRPr="00AE5985">
              <w:rPr>
                <w:rFonts w:asciiTheme="minorHAnsi" w:hAnsiTheme="minorHAnsi" w:cstheme="minorHAnsi"/>
                <w:i/>
                <w:iCs/>
                <w:color w:val="auto"/>
                <w:lang w:val="pt-BR"/>
              </w:rPr>
              <w:t>ém disso,</w:t>
            </w:r>
            <w:r w:rsidR="00D41FDC" w:rsidRPr="00AE5985">
              <w:rPr>
                <w:rFonts w:asciiTheme="minorHAnsi" w:hAnsiTheme="minorHAnsi" w:cstheme="minorHAnsi"/>
                <w:i/>
                <w:iCs/>
                <w:color w:val="auto"/>
                <w:lang w:val="pt-BR"/>
              </w:rPr>
              <w:t xml:space="preserve"> </w:t>
            </w:r>
            <w:r w:rsidR="0094130F" w:rsidRPr="00AE5985">
              <w:rPr>
                <w:rFonts w:asciiTheme="minorHAnsi" w:hAnsiTheme="minorHAnsi" w:cstheme="minorHAnsi"/>
                <w:i/>
                <w:iCs/>
                <w:color w:val="auto"/>
                <w:lang w:val="pt-BR"/>
              </w:rPr>
              <w:t>TNC tem acumulado desde 2009 experiência exitosa na construção Participativa de instrumentos como o</w:t>
            </w:r>
            <w:r w:rsidR="00D41FDC" w:rsidRPr="00AE5985">
              <w:rPr>
                <w:rFonts w:asciiTheme="minorHAnsi" w:hAnsiTheme="minorHAnsi" w:cstheme="minorHAnsi"/>
                <w:i/>
                <w:iCs/>
                <w:color w:val="auto"/>
                <w:lang w:val="pt-BR"/>
              </w:rPr>
              <w:t xml:space="preserve"> </w:t>
            </w:r>
            <w:r w:rsidR="0094130F" w:rsidRPr="00AE5985">
              <w:rPr>
                <w:rFonts w:asciiTheme="minorHAnsi" w:hAnsiTheme="minorHAnsi" w:cstheme="minorHAnsi"/>
                <w:i/>
                <w:iCs/>
                <w:color w:val="auto"/>
                <w:lang w:val="pt-BR"/>
              </w:rPr>
              <w:t xml:space="preserve">Plano de Vida, capaz de delinear claramente as mudanças necessárias para a melhoria da qualidade de vida dos povos indígenas. Por fim, a TNC é </w:t>
            </w:r>
            <w:r w:rsidR="00146B3A" w:rsidRPr="00AE5985">
              <w:rPr>
                <w:rFonts w:asciiTheme="minorHAnsi" w:hAnsiTheme="minorHAnsi" w:cstheme="minorHAnsi"/>
                <w:i/>
                <w:iCs/>
                <w:color w:val="auto"/>
                <w:lang w:val="pt-BR"/>
              </w:rPr>
              <w:t>membro idealizador da Iniciativa Diálogo Empresas e Povos Indígenas e do Núcleo de Articulação Intersetorial (NAI)</w:t>
            </w:r>
            <w:r w:rsidR="00146B3A" w:rsidRPr="00AE5985">
              <w:rPr>
                <w:rFonts w:asciiTheme="minorHAnsi" w:hAnsiTheme="minorHAnsi" w:cstheme="minorHAnsi"/>
                <w:color w:val="auto"/>
                <w:lang w:val="pt-BR"/>
              </w:rPr>
              <w:footnoteReference w:id="4"/>
            </w:r>
            <w:r w:rsidR="00146B3A" w:rsidRPr="00AE5985">
              <w:rPr>
                <w:rFonts w:asciiTheme="minorHAnsi" w:hAnsiTheme="minorHAnsi" w:cstheme="minorHAnsi"/>
                <w:i/>
                <w:iCs/>
                <w:color w:val="auto"/>
                <w:lang w:val="pt-BR"/>
              </w:rPr>
              <w:t xml:space="preserve"> por meio do qual desde 2012 vem promovendo o dialogo intersetorial entre empresas, ongs, governos e povos indígenas, tendo contribuído no âmbito desta iniciativa para a formulação da “Proposta de Diretrizes Brasileiras de Boas Práticas Corporativas com Povos Indígenas”</w:t>
            </w:r>
            <w:r w:rsidR="00C67101" w:rsidRPr="00AE5985">
              <w:rPr>
                <w:rFonts w:asciiTheme="minorHAnsi" w:hAnsiTheme="minorHAnsi" w:cstheme="minorHAnsi"/>
                <w:i/>
                <w:iCs/>
                <w:color w:val="auto"/>
                <w:lang w:val="pt-BR"/>
              </w:rPr>
              <w:t xml:space="preserve"> quem tem entre seus objetivos contribuir para a garantia dos direitos indígenas no relacionamento entre empresas e povos indígenas</w:t>
            </w:r>
            <w:r w:rsidR="00146B3A" w:rsidRPr="00AE5985">
              <w:rPr>
                <w:rFonts w:asciiTheme="minorHAnsi" w:hAnsiTheme="minorHAnsi" w:cstheme="minorHAnsi"/>
                <w:i/>
                <w:iCs/>
                <w:color w:val="auto"/>
                <w:lang w:val="pt-BR"/>
              </w:rPr>
              <w:t xml:space="preserve"> (</w:t>
            </w:r>
            <w:hyperlink r:id="rId17" w:history="1">
              <w:r w:rsidR="00F61947" w:rsidRPr="00AE5985">
                <w:rPr>
                  <w:rFonts w:asciiTheme="minorHAnsi" w:hAnsiTheme="minorHAnsi" w:cstheme="minorHAnsi"/>
                  <w:i/>
                  <w:iCs/>
                  <w:color w:val="auto"/>
                  <w:lang w:val="pt-BR"/>
                </w:rPr>
                <w:t>https://www.tnc.org.br/quem-somos/publicacoes/boas-praticas-empresas-e-povos-indigenas.pdf</w:t>
              </w:r>
            </w:hyperlink>
            <w:r w:rsidR="00F61947" w:rsidRPr="00AE5985">
              <w:rPr>
                <w:rFonts w:asciiTheme="minorHAnsi" w:hAnsiTheme="minorHAnsi" w:cstheme="minorHAnsi"/>
                <w:i/>
                <w:iCs/>
                <w:color w:val="auto"/>
                <w:lang w:val="pt-BR"/>
              </w:rPr>
              <w:t>) cujas diretrizes também vem sendo aplicadas, no que couber</w:t>
            </w:r>
            <w:r w:rsidR="00FB7F15" w:rsidRPr="00AE5985">
              <w:rPr>
                <w:rFonts w:asciiTheme="minorHAnsi" w:hAnsiTheme="minorHAnsi" w:cstheme="minorHAnsi"/>
                <w:i/>
                <w:iCs/>
                <w:color w:val="auto"/>
                <w:lang w:val="pt-BR"/>
              </w:rPr>
              <w:t>,</w:t>
            </w:r>
            <w:r w:rsidR="00F61947" w:rsidRPr="00AE5985">
              <w:rPr>
                <w:rFonts w:asciiTheme="minorHAnsi" w:hAnsiTheme="minorHAnsi" w:cstheme="minorHAnsi"/>
                <w:i/>
                <w:iCs/>
                <w:color w:val="auto"/>
                <w:lang w:val="pt-BR"/>
              </w:rPr>
              <w:t xml:space="preserve"> às interações entre empresas e outras comunidades tradicionais</w:t>
            </w:r>
            <w:r w:rsidR="0094130F" w:rsidRPr="00AE5985">
              <w:rPr>
                <w:rFonts w:asciiTheme="minorHAnsi" w:hAnsiTheme="minorHAnsi" w:cstheme="minorHAnsi"/>
                <w:i/>
                <w:iCs/>
                <w:color w:val="auto"/>
                <w:lang w:val="pt-BR"/>
              </w:rPr>
              <w:t>.</w:t>
            </w:r>
            <w:r w:rsidR="007A6863" w:rsidRPr="00AE5985">
              <w:rPr>
                <w:rFonts w:asciiTheme="minorHAnsi" w:hAnsiTheme="minorHAnsi" w:cstheme="minorHAnsi"/>
                <w:i/>
                <w:iCs/>
                <w:color w:val="auto"/>
                <w:lang w:val="pt-BR"/>
              </w:rPr>
              <w:t xml:space="preserve"> </w:t>
            </w:r>
            <w:r w:rsidR="00510601">
              <w:rPr>
                <w:rFonts w:asciiTheme="minorHAnsi" w:hAnsiTheme="minorHAnsi" w:cstheme="minorHAnsi"/>
                <w:i/>
                <w:iCs/>
                <w:color w:val="auto"/>
                <w:lang w:val="pt-BR"/>
              </w:rPr>
              <w:t>Adicionalmente é importante informar que representantes da FEPIPA também fazem parte do NAI e encontram-se em diáogo permanente com a equipe da TNC Brasil, favorecendo essa interlocução com os representantes locais/regionais a serem envolvidos pelo projeto.</w:t>
            </w:r>
          </w:p>
          <w:p w14:paraId="1D68DD08" w14:textId="72AF2E1F" w:rsidR="00430A6F" w:rsidRPr="00AE5985" w:rsidRDefault="007A6863" w:rsidP="00AE5985">
            <w:pPr>
              <w:pStyle w:val="ListParagraph"/>
              <w:widowControl w:val="0"/>
              <w:ind w:left="0"/>
              <w:jc w:val="both"/>
              <w:rPr>
                <w:rFonts w:asciiTheme="minorHAnsi" w:hAnsiTheme="minorHAnsi" w:cstheme="minorHAnsi"/>
                <w:i/>
                <w:iCs/>
                <w:color w:val="auto"/>
                <w:lang w:val="pt-BR"/>
              </w:rPr>
            </w:pPr>
            <w:r w:rsidRPr="00AE5985">
              <w:rPr>
                <w:rFonts w:asciiTheme="minorHAnsi" w:hAnsiTheme="minorHAnsi" w:cstheme="minorHAnsi"/>
                <w:i/>
                <w:iCs/>
                <w:color w:val="auto"/>
                <w:lang w:val="pt-BR"/>
              </w:rPr>
              <w:t>Neste</w:t>
            </w:r>
            <w:r w:rsidR="00B32E70" w:rsidRPr="00AE5985">
              <w:rPr>
                <w:rFonts w:asciiTheme="minorHAnsi" w:hAnsiTheme="minorHAnsi" w:cstheme="minorHAnsi"/>
                <w:i/>
                <w:iCs/>
                <w:color w:val="auto"/>
                <w:lang w:val="pt-BR"/>
              </w:rPr>
              <w:t xml:space="preserve"> projeto, os padrões sociais e ambientais (SES) do PNUD serão considerados como um eixo orientador para a implementação e monitoramento das atividades propostas</w:t>
            </w:r>
            <w:r w:rsidR="00D41FDC" w:rsidRPr="00AE5985">
              <w:rPr>
                <w:rFonts w:asciiTheme="minorHAnsi" w:hAnsiTheme="minorHAnsi" w:cstheme="minorHAnsi"/>
                <w:i/>
                <w:iCs/>
                <w:color w:val="auto"/>
                <w:lang w:val="pt-BR"/>
              </w:rPr>
              <w:t>.</w:t>
            </w:r>
            <w:r w:rsidR="00F41B4F" w:rsidRPr="00AE5985">
              <w:rPr>
                <w:rFonts w:asciiTheme="minorHAnsi" w:hAnsiTheme="minorHAnsi" w:cstheme="minorHAnsi"/>
                <w:i/>
                <w:iCs/>
                <w:color w:val="auto"/>
                <w:lang w:val="pt-BR"/>
              </w:rPr>
              <w:t>R</w:t>
            </w:r>
            <w:r w:rsidR="00F61947" w:rsidRPr="00AE5985">
              <w:rPr>
                <w:rFonts w:asciiTheme="minorHAnsi" w:hAnsiTheme="minorHAnsi" w:cstheme="minorHAnsi"/>
                <w:i/>
                <w:iCs/>
                <w:color w:val="auto"/>
                <w:lang w:val="pt-BR"/>
              </w:rPr>
              <w:t>ecentemente</w:t>
            </w:r>
            <w:r w:rsidRPr="00AE5985">
              <w:rPr>
                <w:rFonts w:asciiTheme="minorHAnsi" w:hAnsiTheme="minorHAnsi" w:cstheme="minorHAnsi"/>
                <w:i/>
                <w:iCs/>
                <w:color w:val="auto"/>
                <w:lang w:val="pt-BR"/>
              </w:rPr>
              <w:t>,</w:t>
            </w:r>
            <w:r w:rsidR="00F61947" w:rsidRPr="00AE5985">
              <w:rPr>
                <w:rFonts w:asciiTheme="minorHAnsi" w:hAnsiTheme="minorHAnsi" w:cstheme="minorHAnsi"/>
                <w:i/>
                <w:iCs/>
                <w:color w:val="auto"/>
                <w:lang w:val="pt-BR"/>
              </w:rPr>
              <w:t xml:space="preserve"> membros do Governo do Estado do Pará, notadamente equipes da SEMAS e IDEFLORBio</w:t>
            </w:r>
            <w:r w:rsidR="00F41B4F" w:rsidRPr="00AE5985">
              <w:rPr>
                <w:rFonts w:asciiTheme="minorHAnsi" w:hAnsiTheme="minorHAnsi" w:cstheme="minorHAnsi"/>
                <w:i/>
                <w:iCs/>
                <w:color w:val="auto"/>
                <w:lang w:val="pt-BR"/>
              </w:rPr>
              <w:t xml:space="preserve"> também participaram </w:t>
            </w:r>
            <w:r w:rsidR="00FB7F15" w:rsidRPr="00AE5985">
              <w:rPr>
                <w:rFonts w:asciiTheme="minorHAnsi" w:hAnsiTheme="minorHAnsi" w:cstheme="minorHAnsi"/>
                <w:i/>
                <w:iCs/>
                <w:color w:val="auto"/>
                <w:lang w:val="pt-BR"/>
              </w:rPr>
              <w:t>d</w:t>
            </w:r>
            <w:r w:rsidR="00F41B4F" w:rsidRPr="00AE5985">
              <w:rPr>
                <w:rFonts w:asciiTheme="minorHAnsi" w:hAnsiTheme="minorHAnsi" w:cstheme="minorHAnsi"/>
                <w:i/>
                <w:iCs/>
                <w:color w:val="auto"/>
                <w:lang w:val="pt-BR"/>
              </w:rPr>
              <w:t>e</w:t>
            </w:r>
            <w:r w:rsidR="00FB7F15" w:rsidRPr="00AE5985">
              <w:rPr>
                <w:rFonts w:asciiTheme="minorHAnsi" w:hAnsiTheme="minorHAnsi" w:cstheme="minorHAnsi"/>
                <w:i/>
                <w:iCs/>
                <w:color w:val="auto"/>
                <w:lang w:val="pt-BR"/>
              </w:rPr>
              <w:t xml:space="preserve"> uma</w:t>
            </w:r>
            <w:r w:rsidR="00F41B4F" w:rsidRPr="00AE5985">
              <w:rPr>
                <w:rFonts w:asciiTheme="minorHAnsi" w:hAnsiTheme="minorHAnsi" w:cstheme="minorHAnsi"/>
                <w:i/>
                <w:iCs/>
                <w:color w:val="auto"/>
                <w:lang w:val="pt-BR"/>
              </w:rPr>
              <w:t xml:space="preserve"> oficina de capcitação, liderada pelo Minis</w:t>
            </w:r>
            <w:r w:rsidR="00FB7F15" w:rsidRPr="00AE5985">
              <w:rPr>
                <w:rFonts w:asciiTheme="minorHAnsi" w:hAnsiTheme="minorHAnsi" w:cstheme="minorHAnsi"/>
                <w:i/>
                <w:iCs/>
                <w:color w:val="auto"/>
                <w:lang w:val="pt-BR"/>
              </w:rPr>
              <w:t>tério de Meio Ambiente</w:t>
            </w:r>
            <w:r w:rsidR="00F41B4F" w:rsidRPr="00AE5985">
              <w:rPr>
                <w:rFonts w:asciiTheme="minorHAnsi" w:hAnsiTheme="minorHAnsi" w:cstheme="minorHAnsi"/>
                <w:i/>
                <w:iCs/>
                <w:color w:val="auto"/>
                <w:lang w:val="pt-BR"/>
              </w:rPr>
              <w:t>, visando apoiar a construção</w:t>
            </w:r>
            <w:r w:rsidR="00FB7F15" w:rsidRPr="00AE5985">
              <w:rPr>
                <w:rFonts w:asciiTheme="minorHAnsi" w:hAnsiTheme="minorHAnsi" w:cstheme="minorHAnsi"/>
                <w:i/>
                <w:iCs/>
                <w:color w:val="auto"/>
                <w:lang w:val="pt-BR"/>
              </w:rPr>
              <w:t>, no âmbito da Estratégia Nacional de REDD+, a construção de indicadores para o</w:t>
            </w:r>
            <w:r w:rsidR="00D41FDC" w:rsidRPr="00AE5985">
              <w:rPr>
                <w:rFonts w:asciiTheme="minorHAnsi" w:hAnsiTheme="minorHAnsi" w:cstheme="minorHAnsi"/>
                <w:i/>
                <w:iCs/>
                <w:color w:val="auto"/>
                <w:lang w:val="pt-BR"/>
              </w:rPr>
              <w:t xml:space="preserve"> </w:t>
            </w:r>
            <w:r w:rsidR="00FB7F15" w:rsidRPr="00AE5985">
              <w:rPr>
                <w:rFonts w:asciiTheme="minorHAnsi" w:hAnsiTheme="minorHAnsi" w:cstheme="minorHAnsi"/>
                <w:i/>
                <w:iCs/>
                <w:color w:val="auto"/>
                <w:lang w:val="pt-BR"/>
              </w:rPr>
              <w:t xml:space="preserve">o SISREDD+ (Sistema de Informação sobre as Salvaguardas de REDD+), </w:t>
            </w:r>
            <w:r w:rsidR="00110B32" w:rsidRPr="00AE5985">
              <w:rPr>
                <w:rFonts w:asciiTheme="minorHAnsi" w:hAnsiTheme="minorHAnsi" w:cstheme="minorHAnsi"/>
                <w:i/>
                <w:iCs/>
                <w:color w:val="auto"/>
                <w:lang w:val="pt-BR"/>
              </w:rPr>
              <w:t>entendemos que este projeto apoiará diretamente o fortalecimento de salvaguardas</w:t>
            </w:r>
            <w:r w:rsidR="00D41FDC" w:rsidRPr="00AE5985">
              <w:rPr>
                <w:rFonts w:asciiTheme="minorHAnsi" w:hAnsiTheme="minorHAnsi" w:cstheme="minorHAnsi"/>
                <w:i/>
                <w:iCs/>
                <w:color w:val="auto"/>
                <w:lang w:val="pt-BR"/>
              </w:rPr>
              <w:t xml:space="preserve"> </w:t>
            </w:r>
            <w:r w:rsidR="00110B32" w:rsidRPr="00AE5985">
              <w:rPr>
                <w:rFonts w:asciiTheme="minorHAnsi" w:hAnsiTheme="minorHAnsi" w:cstheme="minorHAnsi"/>
                <w:i/>
                <w:iCs/>
                <w:color w:val="auto"/>
                <w:lang w:val="pt-BR"/>
              </w:rPr>
              <w:t xml:space="preserve">tanto no âmbito estadual como em sua integração com de forma convergente com </w:t>
            </w:r>
            <w:r w:rsidR="007F000D" w:rsidRPr="00AE5985">
              <w:rPr>
                <w:rFonts w:asciiTheme="minorHAnsi" w:hAnsiTheme="minorHAnsi" w:cstheme="minorHAnsi"/>
                <w:i/>
                <w:iCs/>
                <w:color w:val="auto"/>
                <w:lang w:val="pt-BR"/>
              </w:rPr>
              <w:t>o SISREDD+.</w:t>
            </w:r>
            <w:bookmarkEnd w:id="2"/>
          </w:p>
        </w:tc>
      </w:tr>
    </w:tbl>
    <w:p w14:paraId="67A1D38D" w14:textId="77777777" w:rsidR="009D3265" w:rsidRDefault="009D3265">
      <w:pPr>
        <w:pStyle w:val="ListParagraph"/>
        <w:widowControl w:val="0"/>
        <w:numPr>
          <w:ilvl w:val="1"/>
          <w:numId w:val="7"/>
        </w:numPr>
        <w:ind w:left="0"/>
        <w:jc w:val="both"/>
        <w:rPr>
          <w:rFonts w:cstheme="minorHAnsi"/>
          <w:i/>
          <w:lang w:val="pt-PT"/>
        </w:rPr>
        <w:sectPr w:rsidR="009D3265">
          <w:pgSz w:w="16840" w:h="11900" w:orient="landscape"/>
          <w:pgMar w:top="1440" w:right="1440" w:bottom="1440" w:left="1440" w:header="708" w:footer="708" w:gutter="0"/>
          <w:cols w:space="708"/>
          <w:docGrid w:linePitch="360"/>
        </w:sectPr>
      </w:pPr>
    </w:p>
    <w:p w14:paraId="4A27FBD0" w14:textId="4F9D35D9" w:rsidR="004B7EAE" w:rsidRPr="000366B4" w:rsidRDefault="007C3460">
      <w:pPr>
        <w:pStyle w:val="ListParagraph"/>
        <w:widowControl w:val="0"/>
        <w:numPr>
          <w:ilvl w:val="1"/>
          <w:numId w:val="7"/>
        </w:numPr>
        <w:ind w:left="0"/>
        <w:jc w:val="both"/>
        <w:rPr>
          <w:rFonts w:asciiTheme="minorHAnsi" w:hAnsiTheme="minorHAnsi" w:cstheme="minorHAnsi"/>
          <w:b/>
          <w:bCs/>
          <w:i/>
          <w:iCs/>
          <w:color w:val="2F5496" w:themeColor="accent1" w:themeShade="BF"/>
          <w:lang w:val="pt-PT"/>
        </w:rPr>
      </w:pPr>
      <w:r>
        <w:rPr>
          <w:rFonts w:cstheme="minorHAnsi"/>
          <w:i/>
          <w:lang w:val="pt-PT"/>
        </w:rPr>
        <w:lastRenderedPageBreak/>
        <w:t>o</w:t>
      </w:r>
      <w:r w:rsidR="004A3A33" w:rsidRPr="000366B4">
        <w:rPr>
          <w:rFonts w:asciiTheme="minorHAnsi" w:hAnsiTheme="minorHAnsi" w:cstheme="minorHAnsi"/>
          <w:b/>
          <w:bCs/>
          <w:i/>
          <w:iCs/>
          <w:color w:val="2F5496" w:themeColor="accent1" w:themeShade="BF"/>
          <w:lang w:val="pt-PT"/>
        </w:rPr>
        <w:t>portunidades Estratégicas</w:t>
      </w:r>
    </w:p>
    <w:p w14:paraId="7AF4440F" w14:textId="77777777" w:rsidR="004B7EAE" w:rsidRPr="000366B4" w:rsidRDefault="004B7EAE">
      <w:pPr>
        <w:pStyle w:val="ListParagraph"/>
        <w:widowControl w:val="0"/>
        <w:ind w:left="0"/>
        <w:jc w:val="both"/>
        <w:rPr>
          <w:rFonts w:asciiTheme="minorHAnsi" w:hAnsiTheme="minorHAnsi" w:cstheme="minorHAnsi"/>
          <w:lang w:val="pt-PT"/>
        </w:rPr>
      </w:pPr>
    </w:p>
    <w:p w14:paraId="07E3EA11" w14:textId="56B79D8A" w:rsidR="004B7EAE" w:rsidRPr="000366B4" w:rsidRDefault="004A3A33">
      <w:pPr>
        <w:widowControl w:val="0"/>
        <w:jc w:val="both"/>
        <w:rPr>
          <w:rFonts w:cstheme="minorHAnsi"/>
          <w:sz w:val="22"/>
          <w:szCs w:val="22"/>
          <w:lang w:eastAsia="en-GB"/>
        </w:rPr>
      </w:pPr>
      <w:r w:rsidRPr="000366B4">
        <w:rPr>
          <w:rFonts w:cstheme="minorHAnsi"/>
          <w:sz w:val="22"/>
          <w:szCs w:val="22"/>
          <w:lang w:eastAsia="en-GB"/>
        </w:rPr>
        <w:t>Em 1995, de acordo com o Censo Agropecuário do IBGE, a área de ‘lavouras + pastagens’ foi de 219,49 milhões de ha. Em 2006, ‘lavouras + pastagens’ ocuparam 218,60 milhões de ha. Essa expressiva mudança na estrutura produtiva da pecuária nacional, pautada em ganhos de produtividade, gerou notável ‘efeito poupa-terra’</w:t>
      </w:r>
      <w:r w:rsidRPr="000366B4">
        <w:rPr>
          <w:rStyle w:val="FootnoteReference"/>
          <w:rFonts w:cstheme="minorHAnsi"/>
          <w:sz w:val="22"/>
          <w:szCs w:val="22"/>
          <w:lang w:eastAsia="en-GB"/>
        </w:rPr>
        <w:footnoteReference w:id="5"/>
      </w:r>
      <w:r w:rsidRPr="000366B4">
        <w:rPr>
          <w:rFonts w:cstheme="minorHAnsi"/>
          <w:sz w:val="22"/>
          <w:szCs w:val="22"/>
          <w:lang w:eastAsia="en-GB"/>
        </w:rPr>
        <w:t>.</w:t>
      </w:r>
      <w:r w:rsidR="000138CB" w:rsidRPr="000366B4">
        <w:rPr>
          <w:rFonts w:cstheme="minorHAnsi"/>
          <w:sz w:val="22"/>
          <w:szCs w:val="22"/>
          <w:lang w:eastAsia="en-GB"/>
        </w:rPr>
        <w:t xml:space="preserve"> </w:t>
      </w:r>
      <w:r w:rsidRPr="000366B4">
        <w:rPr>
          <w:rFonts w:cstheme="minorHAnsi"/>
          <w:sz w:val="22"/>
          <w:szCs w:val="22"/>
          <w:lang w:eastAsia="en-GB"/>
        </w:rPr>
        <w:t xml:space="preserve">Tais efeitos podem ser notados </w:t>
      </w:r>
      <w:r w:rsidR="00727B0D">
        <w:rPr>
          <w:rFonts w:cstheme="minorHAnsi"/>
          <w:sz w:val="22"/>
          <w:szCs w:val="22"/>
          <w:lang w:eastAsia="en-GB"/>
        </w:rPr>
        <w:t>n</w:t>
      </w:r>
      <w:r w:rsidRPr="000366B4">
        <w:rPr>
          <w:rFonts w:cstheme="minorHAnsi"/>
          <w:sz w:val="22"/>
          <w:szCs w:val="22"/>
          <w:lang w:eastAsia="en-GB"/>
        </w:rPr>
        <w:t>o Pará, onde a pecuária ainda é a principal força de mudança no uso da terra:</w:t>
      </w:r>
    </w:p>
    <w:p w14:paraId="4D972FF8" w14:textId="77777777" w:rsidR="004B7EAE" w:rsidRPr="000366B4" w:rsidRDefault="004B7EAE">
      <w:pPr>
        <w:widowControl w:val="0"/>
        <w:jc w:val="both"/>
        <w:rPr>
          <w:rFonts w:cstheme="minorHAnsi"/>
          <w:sz w:val="22"/>
          <w:szCs w:val="22"/>
          <w:lang w:eastAsia="en-GB"/>
        </w:rPr>
      </w:pPr>
    </w:p>
    <w:p w14:paraId="3C1813DC" w14:textId="77777777" w:rsidR="004B7EAE" w:rsidRPr="000366B4" w:rsidRDefault="004A3A33">
      <w:pPr>
        <w:widowControl w:val="0"/>
        <w:jc w:val="center"/>
        <w:rPr>
          <w:rFonts w:cstheme="minorHAnsi"/>
          <w:sz w:val="22"/>
          <w:szCs w:val="22"/>
          <w:lang w:eastAsia="en-GB"/>
        </w:rPr>
      </w:pPr>
      <w:r w:rsidRPr="000366B4">
        <w:rPr>
          <w:rFonts w:cstheme="minorHAnsi"/>
          <w:noProof/>
          <w:sz w:val="22"/>
          <w:szCs w:val="22"/>
          <w:lang w:eastAsia="pt-BR"/>
        </w:rPr>
        <w:drawing>
          <wp:inline distT="0" distB="0" distL="0" distR="0" wp14:anchorId="78829289" wp14:editId="443C9C3D">
            <wp:extent cx="5274310" cy="3401695"/>
            <wp:effectExtent l="0" t="0" r="2540" b="8255"/>
            <wp:docPr id="47" name="Imagem 47" descr="cid:image001.png@01D3DF11.29EC3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cid:image001.png@01D3DF11.29EC33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a:xfrm>
                      <a:off x="0" y="0"/>
                      <a:ext cx="5274310" cy="3401695"/>
                    </a:xfrm>
                    <a:prstGeom prst="rect">
                      <a:avLst/>
                    </a:prstGeom>
                    <a:noFill/>
                    <a:ln>
                      <a:noFill/>
                    </a:ln>
                  </pic:spPr>
                </pic:pic>
              </a:graphicData>
            </a:graphic>
          </wp:inline>
        </w:drawing>
      </w:r>
    </w:p>
    <w:p w14:paraId="02BEC5CD" w14:textId="0B11A9EF" w:rsidR="004B7EAE" w:rsidRPr="000366B4" w:rsidRDefault="004A3A33">
      <w:pPr>
        <w:widowControl w:val="0"/>
        <w:rPr>
          <w:rFonts w:cstheme="minorHAnsi"/>
          <w:sz w:val="22"/>
          <w:szCs w:val="22"/>
          <w:lang w:eastAsia="en-GB"/>
        </w:rPr>
      </w:pPr>
      <w:r w:rsidRPr="000366B4">
        <w:rPr>
          <w:rFonts w:cstheme="minorHAnsi"/>
          <w:sz w:val="22"/>
          <w:szCs w:val="22"/>
          <w:lang w:eastAsia="en-GB"/>
        </w:rPr>
        <w:t>Figura 3: Evolução do Rebanho Bovido (em milhares de cabeças) e da área de soja plantada (milhares de hectares plantados) entre 1996 e 2017 no Estado do Pará</w:t>
      </w:r>
      <w:r w:rsidR="00DD276F">
        <w:rPr>
          <w:rFonts w:cstheme="minorHAnsi"/>
          <w:sz w:val="22"/>
          <w:szCs w:val="22"/>
          <w:lang w:eastAsia="en-GB"/>
        </w:rPr>
        <w:t xml:space="preserve"> verzus o Dematamento registrado pelo PRODES, frente as metas do PPCAD (</w:t>
      </w:r>
      <w:r w:rsidR="00AE5985">
        <w:rPr>
          <w:rFonts w:cstheme="minorHAnsi"/>
          <w:sz w:val="22"/>
          <w:szCs w:val="22"/>
          <w:lang w:eastAsia="en-GB"/>
        </w:rPr>
        <w:t xml:space="preserve">Fonte: </w:t>
      </w:r>
      <w:r w:rsidR="00DD276F">
        <w:rPr>
          <w:rFonts w:cstheme="minorHAnsi"/>
          <w:sz w:val="22"/>
          <w:szCs w:val="22"/>
          <w:lang w:eastAsia="en-GB"/>
        </w:rPr>
        <w:t>I</w:t>
      </w:r>
      <w:r w:rsidR="00AE5985">
        <w:rPr>
          <w:rFonts w:cstheme="minorHAnsi"/>
          <w:sz w:val="22"/>
          <w:szCs w:val="22"/>
          <w:lang w:eastAsia="en-GB"/>
        </w:rPr>
        <w:t>BGE</w:t>
      </w:r>
      <w:r w:rsidR="00DD276F">
        <w:rPr>
          <w:rFonts w:cstheme="minorHAnsi"/>
          <w:sz w:val="22"/>
          <w:szCs w:val="22"/>
          <w:lang w:eastAsia="en-GB"/>
        </w:rPr>
        <w:t>; PRODES:2017; PPCAD</w:t>
      </w:r>
      <w:r w:rsidR="00AE5985">
        <w:rPr>
          <w:rFonts w:cstheme="minorHAnsi"/>
          <w:sz w:val="22"/>
          <w:szCs w:val="22"/>
          <w:lang w:eastAsia="en-GB"/>
        </w:rPr>
        <w:t>)</w:t>
      </w:r>
      <w:r w:rsidRPr="000366B4">
        <w:rPr>
          <w:rFonts w:cstheme="minorHAnsi"/>
          <w:sz w:val="22"/>
          <w:szCs w:val="22"/>
          <w:lang w:eastAsia="en-GB"/>
        </w:rPr>
        <w:t>.</w:t>
      </w:r>
    </w:p>
    <w:p w14:paraId="68548DF4" w14:textId="77777777" w:rsidR="004B7EAE" w:rsidRPr="000366B4" w:rsidRDefault="004A3A33">
      <w:pPr>
        <w:widowControl w:val="0"/>
        <w:tabs>
          <w:tab w:val="left" w:pos="720"/>
        </w:tabs>
        <w:jc w:val="both"/>
        <w:rPr>
          <w:rFonts w:cstheme="minorHAnsi"/>
          <w:sz w:val="22"/>
          <w:szCs w:val="22"/>
          <w:lang w:eastAsia="en-GB"/>
        </w:rPr>
      </w:pPr>
      <w:r w:rsidRPr="000366B4">
        <w:rPr>
          <w:rFonts w:cstheme="minorHAnsi"/>
          <w:sz w:val="22"/>
          <w:szCs w:val="22"/>
          <w:lang w:eastAsia="en-GB"/>
        </w:rPr>
        <w:tab/>
        <w:t xml:space="preserve">No Pará, existem cerca de 2,6 milhões de hectares de pastagens degradadas (Terraclass/INPE, 2014) e cerca </w:t>
      </w:r>
      <w:r w:rsidRPr="000366B4">
        <w:rPr>
          <w:rFonts w:cstheme="minorHAnsi"/>
          <w:sz w:val="22"/>
          <w:szCs w:val="22"/>
          <w:lang w:val="pt-PT" w:eastAsia="en-GB"/>
        </w:rPr>
        <w:t xml:space="preserve">2 milhões de hectares de déficit de reserva legal e APP a serem restaurados por obrigação legal (Pará 2030). </w:t>
      </w:r>
      <w:r w:rsidRPr="000366B4">
        <w:rPr>
          <w:rFonts w:cstheme="minorHAnsi"/>
          <w:sz w:val="22"/>
          <w:szCs w:val="22"/>
          <w:lang w:eastAsia="en-GB"/>
        </w:rPr>
        <w:t xml:space="preserve">Ações efetivas para aumento da eficiência e produtividade da pecuária, associadas a avanços na cobrança efetiva pela regularização das obrigações legais de restauração florestal, trarão impactos na redução de emissão GEE em curto prazo. </w:t>
      </w:r>
    </w:p>
    <w:p w14:paraId="61047566" w14:textId="5E1C0DCA" w:rsidR="004B7EAE" w:rsidRPr="007C7F20" w:rsidRDefault="004A3A33">
      <w:pPr>
        <w:widowControl w:val="0"/>
        <w:ind w:firstLine="720"/>
        <w:jc w:val="both"/>
        <w:rPr>
          <w:rFonts w:cstheme="minorHAnsi"/>
          <w:b/>
          <w:sz w:val="22"/>
          <w:szCs w:val="22"/>
          <w:lang w:val="pt-PT" w:eastAsia="en-GB"/>
        </w:rPr>
      </w:pPr>
      <w:r w:rsidRPr="000366B4">
        <w:rPr>
          <w:rFonts w:cstheme="minorHAnsi"/>
          <w:sz w:val="22"/>
          <w:szCs w:val="22"/>
          <w:lang w:eastAsia="en-GB"/>
        </w:rPr>
        <w:lastRenderedPageBreak/>
        <w:t xml:space="preserve">Com cerca de </w:t>
      </w:r>
      <w:r w:rsidRPr="000366B4">
        <w:rPr>
          <w:rFonts w:cstheme="minorHAnsi"/>
          <w:sz w:val="22"/>
          <w:szCs w:val="22"/>
          <w:lang w:val="pt-PT" w:eastAsia="en-GB"/>
        </w:rPr>
        <w:t>53% da vegetação nativa em propriedades privadas (Soares-Filho et al</w:t>
      </w:r>
      <w:r w:rsidR="000366B4">
        <w:rPr>
          <w:rFonts w:cstheme="minorHAnsi"/>
          <w:sz w:val="22"/>
          <w:szCs w:val="22"/>
          <w:lang w:val="pt-PT" w:eastAsia="en-GB"/>
        </w:rPr>
        <w:t>.</w:t>
      </w:r>
      <w:r w:rsidRPr="000366B4">
        <w:rPr>
          <w:rFonts w:cstheme="minorHAnsi"/>
          <w:sz w:val="22"/>
          <w:szCs w:val="22"/>
          <w:lang w:val="pt-PT" w:eastAsia="en-GB"/>
        </w:rPr>
        <w:t xml:space="preserve"> 2014) o Brasil tem na Lei de Proteção da Vegetação Nativa (Lei 12.651/2012) seu principal instrumento de proteção destes remanescentes e de recomposição dos passívos ambientais acumulados antes e depois de 22 de julho de 2008. Uma estratégia crucial para restaurar as áreas de desmatamento ilegal, é o aumento da produtividade da Pecuária - prevista em 2% ao ano para a próxima década (IMEA 2015).</w:t>
      </w:r>
    </w:p>
    <w:p w14:paraId="756DBC81" w14:textId="3FB0F2F7" w:rsidR="00B248C3" w:rsidRPr="007C7F20" w:rsidRDefault="00B248C3" w:rsidP="00B248C3">
      <w:pPr>
        <w:pStyle w:val="ListParagraph"/>
        <w:widowControl w:val="0"/>
        <w:numPr>
          <w:ilvl w:val="1"/>
          <w:numId w:val="7"/>
        </w:numPr>
        <w:jc w:val="both"/>
        <w:rPr>
          <w:rFonts w:asciiTheme="minorHAnsi" w:hAnsiTheme="minorHAnsi" w:cstheme="minorHAnsi"/>
          <w:b/>
          <w:lang w:val="pt-PT" w:eastAsia="en-GB"/>
        </w:rPr>
      </w:pPr>
      <w:r w:rsidRPr="007C7F20">
        <w:rPr>
          <w:rFonts w:cstheme="minorHAnsi"/>
          <w:b/>
          <w:i/>
          <w:lang w:val="pt-PT"/>
        </w:rPr>
        <w:t xml:space="preserve"> </w:t>
      </w:r>
      <w:r w:rsidRPr="007C7F20">
        <w:rPr>
          <w:rFonts w:asciiTheme="minorHAnsi" w:hAnsiTheme="minorHAnsi" w:cstheme="minorHAnsi"/>
          <w:b/>
          <w:i/>
          <w:lang w:val="pt-PT"/>
        </w:rPr>
        <w:t xml:space="preserve">Teoria de Mudança </w:t>
      </w:r>
      <w:r w:rsidRPr="007C7F20">
        <w:rPr>
          <w:rFonts w:asciiTheme="minorHAnsi" w:hAnsiTheme="minorHAnsi" w:cstheme="minorHAnsi"/>
          <w:b/>
          <w:lang w:val="pt-PT" w:eastAsia="en-GB"/>
        </w:rPr>
        <w:t xml:space="preserve"> </w:t>
      </w:r>
    </w:p>
    <w:p w14:paraId="02A3514F" w14:textId="5AD15C43" w:rsidR="004B7EAE" w:rsidRPr="000366B4" w:rsidRDefault="004A3A33" w:rsidP="000366B4">
      <w:pPr>
        <w:widowControl w:val="0"/>
        <w:ind w:firstLine="720"/>
        <w:jc w:val="both"/>
        <w:rPr>
          <w:rFonts w:cstheme="minorHAnsi"/>
          <w:sz w:val="22"/>
          <w:szCs w:val="22"/>
          <w:lang w:val="pt-PT" w:eastAsia="en-GB"/>
        </w:rPr>
      </w:pPr>
      <w:r w:rsidRPr="000366B4">
        <w:rPr>
          <w:rFonts w:cstheme="minorHAnsi"/>
          <w:sz w:val="22"/>
          <w:szCs w:val="22"/>
          <w:lang w:val="pt-PT" w:eastAsia="en-GB"/>
        </w:rPr>
        <w:t>Considerando todos estes fatores, os antecedentes e experiências já experimentados até o momento pela jurisdição</w:t>
      </w:r>
      <w:r w:rsidRPr="000366B4">
        <w:rPr>
          <w:rFonts w:cstheme="minorHAnsi"/>
          <w:sz w:val="22"/>
          <w:szCs w:val="22"/>
        </w:rPr>
        <w:t xml:space="preserve">, suas conquistas e desafios pendentes, a presente proposta </w:t>
      </w:r>
      <w:r w:rsidRPr="000366B4">
        <w:rPr>
          <w:rFonts w:cstheme="minorHAnsi"/>
          <w:sz w:val="22"/>
          <w:szCs w:val="22"/>
          <w:lang w:val="pt-PT" w:eastAsia="en-GB"/>
        </w:rPr>
        <w:t>parte d</w:t>
      </w:r>
      <w:r w:rsidR="006B40EE">
        <w:rPr>
          <w:rFonts w:cstheme="minorHAnsi"/>
          <w:sz w:val="22"/>
          <w:szCs w:val="22"/>
          <w:lang w:val="pt-PT" w:eastAsia="en-GB"/>
        </w:rPr>
        <w:t xml:space="preserve">os </w:t>
      </w:r>
      <w:r w:rsidRPr="000366B4">
        <w:rPr>
          <w:rFonts w:cstheme="minorHAnsi"/>
          <w:sz w:val="22"/>
          <w:szCs w:val="22"/>
          <w:lang w:val="pt-PT" w:eastAsia="en-GB"/>
        </w:rPr>
        <w:t xml:space="preserve"> pre</w:t>
      </w:r>
      <w:r w:rsidR="006B40EE">
        <w:rPr>
          <w:rFonts w:cstheme="minorHAnsi"/>
          <w:sz w:val="22"/>
          <w:szCs w:val="22"/>
          <w:lang w:val="pt-PT" w:eastAsia="en-GB"/>
        </w:rPr>
        <w:t xml:space="preserve">ssupostos </w:t>
      </w:r>
      <w:r w:rsidR="00DD2D06">
        <w:rPr>
          <w:rFonts w:cstheme="minorHAnsi"/>
          <w:sz w:val="22"/>
          <w:szCs w:val="22"/>
          <w:lang w:val="pt-PT" w:eastAsia="en-GB"/>
        </w:rPr>
        <w:t xml:space="preserve">de </w:t>
      </w:r>
      <w:r w:rsidRPr="000366B4">
        <w:rPr>
          <w:rFonts w:cstheme="minorHAnsi"/>
          <w:sz w:val="22"/>
          <w:szCs w:val="22"/>
          <w:lang w:val="pt-PT" w:eastAsia="en-GB"/>
        </w:rPr>
        <w:t xml:space="preserve"> que uma redução significativa do desmatamento no Estado do Pará e por consequência das emissões de gases de efeito estufa, deve passar por um novo modelo produtivo que permita a liberação de áreas para outras atividades produtivas como a agricultura e a restauração de áreas degradadas</w:t>
      </w:r>
      <w:r w:rsidR="00C42688" w:rsidRPr="000366B4">
        <w:rPr>
          <w:rFonts w:cstheme="minorHAnsi"/>
          <w:sz w:val="22"/>
          <w:szCs w:val="22"/>
          <w:lang w:val="pt-PT" w:eastAsia="en-GB"/>
        </w:rPr>
        <w:t xml:space="preserve"> </w:t>
      </w:r>
      <w:r w:rsidRPr="000366B4">
        <w:rPr>
          <w:rFonts w:cstheme="minorHAnsi"/>
          <w:sz w:val="22"/>
          <w:szCs w:val="22"/>
          <w:lang w:val="pt-PT" w:eastAsia="en-GB"/>
        </w:rPr>
        <w:t>(Efeito Poupa–Terra), com ganhos econômicos para todos os setores envolvidos e baseado em uma robusta Governança efetiva do Uso de Terras,</w:t>
      </w:r>
      <w:r w:rsidR="006B40EE">
        <w:rPr>
          <w:rFonts w:cstheme="minorHAnsi"/>
          <w:sz w:val="22"/>
          <w:szCs w:val="22"/>
          <w:lang w:val="pt-PT" w:eastAsia="en-GB"/>
        </w:rPr>
        <w:t xml:space="preserve"> com marcos regulatórios para mudanças climáticas, </w:t>
      </w:r>
      <w:r w:rsidR="00510601">
        <w:rPr>
          <w:rFonts w:cstheme="minorHAnsi"/>
          <w:sz w:val="22"/>
          <w:szCs w:val="22"/>
          <w:lang w:val="pt-PT" w:eastAsia="en-GB"/>
        </w:rPr>
        <w:t>m</w:t>
      </w:r>
      <w:r w:rsidR="006B40EE">
        <w:rPr>
          <w:rFonts w:cstheme="minorHAnsi"/>
          <w:sz w:val="22"/>
          <w:szCs w:val="22"/>
          <w:lang w:val="pt-PT" w:eastAsia="en-GB"/>
        </w:rPr>
        <w:t xml:space="preserve">ecanismos financeiros e colaboração multisetorial efetiva. </w:t>
      </w:r>
      <w:r w:rsidR="00DD2D06">
        <w:rPr>
          <w:rFonts w:cstheme="minorHAnsi"/>
          <w:sz w:val="22"/>
          <w:szCs w:val="22"/>
          <w:lang w:val="pt-PT" w:eastAsia="en-GB"/>
        </w:rPr>
        <w:t xml:space="preserve">Esses Pressupostos devem conter </w:t>
      </w:r>
      <w:r w:rsidRPr="000366B4">
        <w:rPr>
          <w:rFonts w:cstheme="minorHAnsi"/>
          <w:sz w:val="22"/>
          <w:szCs w:val="22"/>
          <w:lang w:val="pt-PT" w:eastAsia="en-GB"/>
        </w:rPr>
        <w:t>3 pilares:</w:t>
      </w:r>
    </w:p>
    <w:p w14:paraId="1DAE81F5" w14:textId="77777777" w:rsidR="00AE5985" w:rsidRDefault="004A3A33" w:rsidP="001968FB">
      <w:pPr>
        <w:widowControl w:val="0"/>
        <w:jc w:val="both"/>
        <w:rPr>
          <w:rFonts w:cstheme="minorHAnsi"/>
          <w:sz w:val="22"/>
          <w:szCs w:val="22"/>
          <w:lang w:val="pt-PT" w:eastAsia="en-GB"/>
        </w:rPr>
      </w:pPr>
      <w:r w:rsidRPr="000366B4">
        <w:rPr>
          <w:rFonts w:cstheme="minorHAnsi"/>
          <w:sz w:val="22"/>
          <w:szCs w:val="22"/>
          <w:lang w:val="pt-PT" w:eastAsia="en-GB"/>
        </w:rPr>
        <w:t>I -</w:t>
      </w:r>
      <w:r w:rsidRPr="000366B4">
        <w:rPr>
          <w:rFonts w:cstheme="minorHAnsi"/>
          <w:b/>
          <w:bCs/>
          <w:sz w:val="22"/>
          <w:szCs w:val="22"/>
          <w:lang w:val="pt-PT" w:eastAsia="en-GB"/>
        </w:rPr>
        <w:t>Atuar na Cadeia de Suprimentos</w:t>
      </w:r>
      <w:r w:rsidRPr="000366B4">
        <w:rPr>
          <w:rFonts w:cstheme="minorHAnsi"/>
          <w:sz w:val="22"/>
          <w:szCs w:val="22"/>
          <w:lang w:val="pt-PT" w:eastAsia="en-GB"/>
        </w:rPr>
        <w:t xml:space="preserve">: </w:t>
      </w:r>
    </w:p>
    <w:p w14:paraId="09CBFA4B" w14:textId="42FD41CE" w:rsidR="00AE5985" w:rsidRDefault="00AE5985" w:rsidP="001968FB">
      <w:pPr>
        <w:widowControl w:val="0"/>
        <w:jc w:val="both"/>
        <w:rPr>
          <w:rFonts w:cstheme="minorHAnsi"/>
          <w:b/>
          <w:bCs/>
          <w:sz w:val="22"/>
          <w:szCs w:val="22"/>
          <w:lang w:val="pt-PT" w:eastAsia="en-GB"/>
        </w:rPr>
      </w:pPr>
      <w:r>
        <w:rPr>
          <w:rFonts w:cstheme="minorHAnsi"/>
          <w:sz w:val="22"/>
          <w:szCs w:val="22"/>
          <w:lang w:val="pt-PT" w:eastAsia="en-GB"/>
        </w:rPr>
        <w:t>- C</w:t>
      </w:r>
      <w:r w:rsidR="004A3A33" w:rsidRPr="000366B4">
        <w:rPr>
          <w:rFonts w:cstheme="minorHAnsi"/>
          <w:sz w:val="22"/>
          <w:szCs w:val="22"/>
          <w:lang w:val="pt-PT" w:eastAsia="en-GB"/>
        </w:rPr>
        <w:t>onsiderando e a</w:t>
      </w:r>
      <w:r w:rsidR="004A3A33" w:rsidRPr="000366B4">
        <w:rPr>
          <w:rFonts w:cstheme="minorHAnsi"/>
          <w:sz w:val="22"/>
          <w:szCs w:val="22"/>
          <w:lang w:eastAsia="en-GB"/>
        </w:rPr>
        <w:t>perfeiçoando experiências jurisdicionais exitosas como as de Paragominas e São Félix do Xingu,</w:t>
      </w:r>
      <w:r w:rsidR="004A3A33" w:rsidRPr="000366B4">
        <w:rPr>
          <w:rFonts w:cstheme="minorHAnsi"/>
          <w:sz w:val="22"/>
          <w:szCs w:val="22"/>
        </w:rPr>
        <w:t xml:space="preserve"> buscar fortalecer</w:t>
      </w:r>
      <w:r w:rsidR="004A3A33" w:rsidRPr="000366B4">
        <w:rPr>
          <w:rFonts w:cstheme="minorHAnsi"/>
          <w:sz w:val="22"/>
          <w:szCs w:val="22"/>
          <w:lang w:eastAsia="en-GB"/>
        </w:rPr>
        <w:t xml:space="preserve"> a abordagem </w:t>
      </w:r>
      <w:r w:rsidR="004A3A33" w:rsidRPr="000366B4">
        <w:rPr>
          <w:rFonts w:cstheme="minorHAnsi"/>
          <w:b/>
          <w:bCs/>
          <w:sz w:val="22"/>
          <w:szCs w:val="22"/>
          <w:lang w:eastAsia="en-GB"/>
        </w:rPr>
        <w:t>Multi setorial</w:t>
      </w:r>
      <w:r w:rsidR="004A3A33" w:rsidRPr="000366B4">
        <w:rPr>
          <w:rFonts w:cstheme="minorHAnsi"/>
          <w:sz w:val="22"/>
          <w:szCs w:val="22"/>
          <w:lang w:eastAsia="en-GB"/>
        </w:rPr>
        <w:t xml:space="preserve"> da cadeia de suprimentos de maior dinâmica do uso extensivo dos recursos naturais</w:t>
      </w:r>
      <w:r w:rsidR="00C42688" w:rsidRPr="000366B4">
        <w:rPr>
          <w:rFonts w:cstheme="minorHAnsi"/>
          <w:sz w:val="22"/>
          <w:szCs w:val="22"/>
          <w:lang w:eastAsia="en-GB"/>
        </w:rPr>
        <w:t>,</w:t>
      </w:r>
      <w:r w:rsidR="004A3A33" w:rsidRPr="000366B4">
        <w:rPr>
          <w:rFonts w:cstheme="minorHAnsi"/>
          <w:sz w:val="22"/>
          <w:szCs w:val="22"/>
          <w:lang w:eastAsia="en-GB"/>
        </w:rPr>
        <w:t xml:space="preserve"> delimitando seus respectivos </w:t>
      </w:r>
      <w:r w:rsidR="004A3A33" w:rsidRPr="000366B4">
        <w:rPr>
          <w:rFonts w:cstheme="minorHAnsi"/>
          <w:b/>
          <w:bCs/>
          <w:sz w:val="22"/>
          <w:szCs w:val="22"/>
          <w:lang w:eastAsia="en-GB"/>
        </w:rPr>
        <w:t>Raios Econômicos</w:t>
      </w:r>
      <w:r w:rsidR="004A3A33" w:rsidRPr="000366B4">
        <w:rPr>
          <w:rFonts w:cstheme="minorHAnsi"/>
          <w:sz w:val="22"/>
          <w:szCs w:val="22"/>
          <w:lang w:eastAsia="en-GB"/>
        </w:rPr>
        <w:t>. A partir daí, delimitar a jurisdição prioritária, envolvendo seus contextos agrícolas, fundiários, socioeconômico</w:t>
      </w:r>
      <w:r w:rsidR="00C42688" w:rsidRPr="000366B4">
        <w:rPr>
          <w:rFonts w:cstheme="minorHAnsi"/>
          <w:sz w:val="22"/>
          <w:szCs w:val="22"/>
          <w:lang w:eastAsia="en-GB"/>
        </w:rPr>
        <w:t>s</w:t>
      </w:r>
      <w:r w:rsidR="004A3A33" w:rsidRPr="000366B4">
        <w:rPr>
          <w:rFonts w:cstheme="minorHAnsi"/>
          <w:sz w:val="22"/>
          <w:szCs w:val="22"/>
          <w:lang w:eastAsia="en-GB"/>
        </w:rPr>
        <w:t xml:space="preserve"> e de infraestrutura e logística. A Gestão de Risco (sanitário, regulatório, de mercado, ambiental, etc) deve fazer parte dessa abordagem setorial. Em paralelo deve-se mapear as cadeias subjacentes, avaliando como promove-las a alternativas de baixo carbono como Biodiesel, Silviculturas, Manejo Florestal, Mineração, além de outras que devam compor os cenários de médio e longo prazo nos Planos de Investimentos.</w:t>
      </w:r>
    </w:p>
    <w:p w14:paraId="50D1E492" w14:textId="0A6C85A8" w:rsidR="00AE5985" w:rsidRDefault="004A3A33" w:rsidP="001968FB">
      <w:pPr>
        <w:widowControl w:val="0"/>
        <w:jc w:val="both"/>
        <w:rPr>
          <w:rFonts w:cstheme="minorHAnsi"/>
          <w:sz w:val="22"/>
          <w:szCs w:val="22"/>
          <w:lang w:val="pt-PT" w:eastAsia="en-GB"/>
        </w:rPr>
      </w:pPr>
      <w:r w:rsidRPr="000366B4">
        <w:rPr>
          <w:rFonts w:cstheme="minorHAnsi"/>
          <w:b/>
          <w:bCs/>
          <w:sz w:val="22"/>
          <w:szCs w:val="22"/>
          <w:lang w:val="pt-PT" w:eastAsia="en-GB"/>
        </w:rPr>
        <w:t>II- Atuar nas Políticas Públicas, Protocolos na Cadeia de Suprimentos e Regras claras</w:t>
      </w:r>
      <w:r w:rsidR="00AE5985">
        <w:rPr>
          <w:rFonts w:cstheme="minorHAnsi"/>
          <w:b/>
          <w:bCs/>
          <w:sz w:val="22"/>
          <w:szCs w:val="22"/>
          <w:lang w:val="pt-PT" w:eastAsia="en-GB"/>
        </w:rPr>
        <w:t xml:space="preserve">: </w:t>
      </w:r>
      <w:r w:rsidR="00AE5985">
        <w:rPr>
          <w:rFonts w:cstheme="minorHAnsi"/>
          <w:sz w:val="22"/>
          <w:szCs w:val="22"/>
          <w:lang w:val="pt-PT" w:eastAsia="en-GB"/>
        </w:rPr>
        <w:t xml:space="preserve"> </w:t>
      </w:r>
    </w:p>
    <w:p w14:paraId="4B93A712" w14:textId="226DB889" w:rsidR="004B7EAE" w:rsidRPr="000366B4" w:rsidRDefault="00AE5985" w:rsidP="001968FB">
      <w:pPr>
        <w:jc w:val="both"/>
        <w:rPr>
          <w:rFonts w:cstheme="minorHAnsi"/>
          <w:sz w:val="22"/>
          <w:szCs w:val="22"/>
          <w:lang w:val="pt-PT" w:eastAsia="en-GB"/>
        </w:rPr>
      </w:pPr>
      <w:r>
        <w:rPr>
          <w:rFonts w:cstheme="minorHAnsi"/>
          <w:sz w:val="22"/>
          <w:szCs w:val="22"/>
          <w:lang w:val="pt-PT" w:eastAsia="en-GB"/>
        </w:rPr>
        <w:t>- C</w:t>
      </w:r>
      <w:r w:rsidR="004A3A33" w:rsidRPr="000366B4">
        <w:rPr>
          <w:rFonts w:cstheme="minorHAnsi"/>
          <w:sz w:val="22"/>
          <w:szCs w:val="22"/>
          <w:lang w:val="pt-PT" w:eastAsia="en-GB"/>
        </w:rPr>
        <w:t>riar um ambiente propício com a Governança de Terras, envolver Programas adequados de Crédito Rural com operações mais eficientes e desburocratizadas</w:t>
      </w:r>
      <w:r w:rsidR="00C42688" w:rsidRPr="000366B4">
        <w:rPr>
          <w:rFonts w:cstheme="minorHAnsi"/>
          <w:sz w:val="22"/>
          <w:szCs w:val="22"/>
          <w:lang w:val="pt-PT" w:eastAsia="en-GB"/>
        </w:rPr>
        <w:t>,</w:t>
      </w:r>
      <w:r w:rsidR="004A3A33" w:rsidRPr="000366B4">
        <w:rPr>
          <w:rFonts w:cstheme="minorHAnsi"/>
          <w:sz w:val="22"/>
          <w:szCs w:val="22"/>
          <w:lang w:val="pt-PT" w:eastAsia="en-GB"/>
        </w:rPr>
        <w:t xml:space="preserve"> estabelecer marcos regulatórios e uma Política de Clima, incentivos econômicos, mecanismo fina</w:t>
      </w:r>
      <w:r w:rsidR="004A3A33" w:rsidRPr="000366B4">
        <w:rPr>
          <w:rFonts w:cstheme="minorHAnsi"/>
          <w:sz w:val="22"/>
          <w:szCs w:val="22"/>
          <w:lang w:eastAsia="en-GB"/>
        </w:rPr>
        <w:t>n</w:t>
      </w:r>
      <w:r w:rsidR="004A3A33" w:rsidRPr="000366B4">
        <w:rPr>
          <w:rFonts w:cstheme="minorHAnsi"/>
          <w:sz w:val="22"/>
          <w:szCs w:val="22"/>
          <w:lang w:val="pt-PT" w:eastAsia="en-GB"/>
        </w:rPr>
        <w:t>ceiro ligado a um Plano de Investimentos, compromissos voluntários, ação coletiva e diferentes formas de colaboração entre setores.</w:t>
      </w:r>
      <w:r w:rsidR="001C3B9D">
        <w:rPr>
          <w:rFonts w:cstheme="minorHAnsi"/>
          <w:sz w:val="22"/>
          <w:szCs w:val="22"/>
          <w:lang w:val="pt-PT" w:eastAsia="en-GB"/>
        </w:rPr>
        <w:t xml:space="preserve"> </w:t>
      </w:r>
      <w:r w:rsidR="004A3A33" w:rsidRPr="000366B4">
        <w:rPr>
          <w:rFonts w:cstheme="minorHAnsi"/>
          <w:sz w:val="22"/>
          <w:szCs w:val="22"/>
          <w:lang w:val="pt-PT" w:eastAsia="en-GB"/>
        </w:rPr>
        <w:t xml:space="preserve"> </w:t>
      </w:r>
    </w:p>
    <w:p w14:paraId="15D6B073" w14:textId="377AA5D7" w:rsidR="00AE5985" w:rsidRDefault="004A3A33">
      <w:pPr>
        <w:widowControl w:val="0"/>
        <w:jc w:val="both"/>
        <w:rPr>
          <w:rFonts w:cstheme="minorHAnsi"/>
          <w:sz w:val="22"/>
          <w:szCs w:val="22"/>
          <w:lang w:eastAsia="en-GB"/>
        </w:rPr>
      </w:pPr>
      <w:r w:rsidRPr="000366B4">
        <w:rPr>
          <w:rFonts w:cstheme="minorHAnsi"/>
          <w:b/>
          <w:bCs/>
          <w:sz w:val="22"/>
          <w:szCs w:val="22"/>
          <w:lang w:eastAsia="en-GB"/>
        </w:rPr>
        <w:t xml:space="preserve">III- </w:t>
      </w:r>
      <w:r w:rsidRPr="000366B4">
        <w:rPr>
          <w:rFonts w:cstheme="minorHAnsi"/>
          <w:b/>
          <w:bCs/>
          <w:sz w:val="22"/>
          <w:szCs w:val="22"/>
          <w:lang w:val="pt-PT" w:eastAsia="en-GB"/>
        </w:rPr>
        <w:t>Atuar nos elementos de demanda nos sistemas para mobilizar a atração do mercado</w:t>
      </w:r>
      <w:r w:rsidR="00AE5985">
        <w:rPr>
          <w:rFonts w:cstheme="minorHAnsi"/>
          <w:b/>
          <w:bCs/>
          <w:sz w:val="22"/>
          <w:szCs w:val="22"/>
          <w:lang w:val="pt-PT" w:eastAsia="en-GB"/>
        </w:rPr>
        <w:t xml:space="preserve">: </w:t>
      </w:r>
      <w:r w:rsidRPr="000366B4">
        <w:rPr>
          <w:rFonts w:cstheme="minorHAnsi"/>
          <w:sz w:val="22"/>
          <w:szCs w:val="22"/>
          <w:lang w:eastAsia="en-GB"/>
        </w:rPr>
        <w:t xml:space="preserve"> </w:t>
      </w:r>
    </w:p>
    <w:p w14:paraId="4FA19849" w14:textId="7738FC33" w:rsidR="004B7EAE" w:rsidRPr="000366B4" w:rsidRDefault="00AE5985">
      <w:pPr>
        <w:widowControl w:val="0"/>
        <w:jc w:val="both"/>
        <w:rPr>
          <w:rFonts w:cstheme="minorHAnsi"/>
          <w:sz w:val="22"/>
          <w:szCs w:val="22"/>
          <w:lang w:eastAsia="en-GB"/>
        </w:rPr>
      </w:pPr>
      <w:r>
        <w:rPr>
          <w:rFonts w:cstheme="minorHAnsi"/>
          <w:sz w:val="22"/>
          <w:szCs w:val="22"/>
          <w:lang w:eastAsia="en-GB"/>
        </w:rPr>
        <w:t>- E</w:t>
      </w:r>
      <w:r w:rsidR="004A3A33" w:rsidRPr="000366B4">
        <w:rPr>
          <w:rFonts w:cstheme="minorHAnsi"/>
          <w:sz w:val="22"/>
          <w:szCs w:val="22"/>
          <w:lang w:eastAsia="en-GB"/>
        </w:rPr>
        <w:t>nfoque de Inteligência territorial no combate à mudança do clima pode se tornar o caminho para atrair novos atores na medida em que os benefícios econômicos se mostrem atrativos.</w:t>
      </w:r>
    </w:p>
    <w:p w14:paraId="055BFC71" w14:textId="77777777" w:rsidR="004B7EAE" w:rsidRPr="000366B4" w:rsidRDefault="004A3A33">
      <w:pPr>
        <w:widowControl w:val="0"/>
        <w:jc w:val="both"/>
        <w:rPr>
          <w:rFonts w:cstheme="minorHAnsi"/>
          <w:sz w:val="22"/>
          <w:szCs w:val="22"/>
          <w:lang w:eastAsia="en-GB"/>
        </w:rPr>
      </w:pPr>
      <w:r w:rsidRPr="000366B4">
        <w:rPr>
          <w:rFonts w:cstheme="minorHAnsi"/>
          <w:sz w:val="22"/>
          <w:szCs w:val="22"/>
          <w:lang w:val="pt-PT" w:eastAsia="en-GB"/>
        </w:rPr>
        <w:t xml:space="preserve">- Catalisar a demanda por matérias-primas e produtos sustentáveis produzidos com baixa emissão de gases de efeito estufa. </w:t>
      </w:r>
    </w:p>
    <w:p w14:paraId="34F03F50" w14:textId="23193B7D" w:rsidR="004B7EAE" w:rsidRPr="000366B4" w:rsidRDefault="004A3A33">
      <w:pPr>
        <w:widowControl w:val="0"/>
        <w:jc w:val="both"/>
        <w:rPr>
          <w:rFonts w:cstheme="minorHAnsi"/>
          <w:sz w:val="22"/>
          <w:szCs w:val="22"/>
          <w:lang w:eastAsia="en-GB"/>
        </w:rPr>
      </w:pPr>
      <w:r w:rsidRPr="000366B4">
        <w:rPr>
          <w:rFonts w:cstheme="minorHAnsi"/>
          <w:sz w:val="22"/>
          <w:szCs w:val="22"/>
          <w:lang w:val="pt-PT" w:eastAsia="en-GB"/>
        </w:rPr>
        <w:t xml:space="preserve">- Preparar/capacitar produtores e comunidades locais para a transição </w:t>
      </w:r>
      <w:r w:rsidR="00C42688" w:rsidRPr="000366B4">
        <w:rPr>
          <w:rFonts w:cstheme="minorHAnsi"/>
          <w:sz w:val="22"/>
          <w:szCs w:val="22"/>
          <w:lang w:val="pt-PT" w:eastAsia="en-GB"/>
        </w:rPr>
        <w:t xml:space="preserve">de </w:t>
      </w:r>
      <w:r w:rsidRPr="000366B4">
        <w:rPr>
          <w:rFonts w:cstheme="minorHAnsi"/>
          <w:sz w:val="22"/>
          <w:szCs w:val="22"/>
          <w:lang w:val="pt-PT" w:eastAsia="en-GB"/>
        </w:rPr>
        <w:t xml:space="preserve">todos os tipos os de produção agrícola sustentável. </w:t>
      </w:r>
    </w:p>
    <w:p w14:paraId="7FB9A5BE" w14:textId="54BC3A18" w:rsidR="004B7EAE" w:rsidRPr="000366B4" w:rsidRDefault="004A3A33">
      <w:pPr>
        <w:widowControl w:val="0"/>
        <w:jc w:val="both"/>
        <w:rPr>
          <w:rFonts w:cstheme="minorHAnsi"/>
          <w:sz w:val="22"/>
          <w:szCs w:val="22"/>
          <w:lang w:eastAsia="en-GB"/>
        </w:rPr>
      </w:pPr>
      <w:r w:rsidRPr="000366B4">
        <w:rPr>
          <w:rFonts w:cstheme="minorHAnsi"/>
          <w:sz w:val="22"/>
          <w:szCs w:val="22"/>
          <w:lang w:val="pt-PT" w:eastAsia="en-GB"/>
        </w:rPr>
        <w:lastRenderedPageBreak/>
        <w:t xml:space="preserve">- Estruturar um Plano de Negócios e Investimentos, </w:t>
      </w:r>
      <w:r w:rsidRPr="000366B4">
        <w:rPr>
          <w:rFonts w:cstheme="minorHAnsi"/>
          <w:sz w:val="22"/>
          <w:szCs w:val="22"/>
          <w:lang w:eastAsia="en-GB"/>
        </w:rPr>
        <w:t xml:space="preserve">orientado por metas holísticas de desenvolvimento e que apoiem a sustentabilidade da produção de commodities, melhorem o bem-estar das comunidades locais e indígenas, </w:t>
      </w:r>
      <w:r w:rsidR="005E406D" w:rsidRPr="000366B4">
        <w:rPr>
          <w:rFonts w:cstheme="minorHAnsi"/>
          <w:sz w:val="22"/>
          <w:szCs w:val="22"/>
          <w:lang w:eastAsia="en-GB"/>
        </w:rPr>
        <w:t xml:space="preserve">e </w:t>
      </w:r>
      <w:r w:rsidRPr="000366B4">
        <w:rPr>
          <w:rFonts w:cstheme="minorHAnsi"/>
          <w:sz w:val="22"/>
          <w:szCs w:val="22"/>
          <w:lang w:eastAsia="en-GB"/>
        </w:rPr>
        <w:t xml:space="preserve">a gestão dos ecossistemas naturais. </w:t>
      </w:r>
    </w:p>
    <w:p w14:paraId="30A72869" w14:textId="77777777" w:rsidR="00A76555" w:rsidRDefault="00A76555" w:rsidP="00A76555">
      <w:pPr>
        <w:widowControl w:val="0"/>
        <w:rPr>
          <w:rFonts w:cstheme="minorHAnsi"/>
          <w:b/>
          <w:bCs/>
          <w:sz w:val="22"/>
          <w:szCs w:val="22"/>
        </w:rPr>
      </w:pPr>
    </w:p>
    <w:p w14:paraId="524F3392" w14:textId="72AC979D" w:rsidR="00B248C3" w:rsidRDefault="00B248C3" w:rsidP="00E42509">
      <w:pPr>
        <w:widowControl w:val="0"/>
        <w:jc w:val="center"/>
        <w:rPr>
          <w:rFonts w:cstheme="minorHAnsi"/>
          <w:b/>
          <w:bCs/>
          <w:sz w:val="22"/>
          <w:szCs w:val="22"/>
        </w:rPr>
      </w:pPr>
      <w:r>
        <w:rPr>
          <w:rFonts w:cstheme="minorHAnsi"/>
          <w:b/>
          <w:bCs/>
          <w:sz w:val="22"/>
          <w:szCs w:val="22"/>
        </w:rPr>
        <w:t xml:space="preserve">Teste do Modelo de Inteligência Territorial  </w:t>
      </w:r>
    </w:p>
    <w:p w14:paraId="6FC8C4C6" w14:textId="170C6A1A" w:rsidR="00E42509" w:rsidRDefault="00E42509" w:rsidP="00E42509">
      <w:pPr>
        <w:widowControl w:val="0"/>
        <w:jc w:val="center"/>
        <w:rPr>
          <w:rFonts w:cstheme="minorHAnsi"/>
          <w:b/>
          <w:bCs/>
          <w:sz w:val="22"/>
          <w:szCs w:val="22"/>
        </w:rPr>
      </w:pPr>
      <w:r w:rsidRPr="006355E0">
        <w:rPr>
          <w:rFonts w:cstheme="minorHAnsi"/>
          <w:b/>
          <w:bCs/>
          <w:sz w:val="22"/>
          <w:szCs w:val="22"/>
        </w:rPr>
        <w:t>Território Sudeste do Pará delimitado pelo Raio Econômico da Cadeia da Pecuária, infraestrutura de Transporte instalada e prevista, TI, UCs e áreas embargadas</w:t>
      </w:r>
    </w:p>
    <w:p w14:paraId="2E3E8F61" w14:textId="77777777" w:rsidR="00931B69" w:rsidRPr="006355E0" w:rsidRDefault="00931B69" w:rsidP="00E42509">
      <w:pPr>
        <w:widowControl w:val="0"/>
        <w:jc w:val="center"/>
        <w:rPr>
          <w:rFonts w:cstheme="minorHAnsi"/>
          <w:sz w:val="22"/>
          <w:szCs w:val="22"/>
        </w:rPr>
      </w:pPr>
    </w:p>
    <w:p w14:paraId="0431D68C" w14:textId="77777777" w:rsidR="00E42509" w:rsidRPr="006355E0" w:rsidRDefault="00E42509" w:rsidP="00E42509">
      <w:pPr>
        <w:pStyle w:val="ListParagraph"/>
        <w:widowControl w:val="0"/>
        <w:ind w:left="0"/>
        <w:jc w:val="center"/>
        <w:rPr>
          <w:rFonts w:asciiTheme="minorHAnsi" w:hAnsiTheme="minorHAnsi" w:cstheme="minorHAnsi"/>
        </w:rPr>
      </w:pPr>
      <w:r w:rsidRPr="006355E0">
        <w:rPr>
          <w:rFonts w:asciiTheme="minorHAnsi" w:hAnsiTheme="minorHAnsi" w:cstheme="minorHAnsi"/>
          <w:noProof/>
          <w:lang w:val="pt-BR" w:eastAsia="pt-BR"/>
        </w:rPr>
        <w:drawing>
          <wp:inline distT="0" distB="0" distL="0" distR="0" wp14:anchorId="64429D69" wp14:editId="0DDCADA6">
            <wp:extent cx="4735902" cy="4451861"/>
            <wp:effectExtent l="0" t="0" r="7620" b="6350"/>
            <wp:docPr id="6" name="Imagem 6" descr="C:\Users\TMOREIRA\AppData\Local\Microsoft\Windows\INetCache\Content.Word\Mapa_300km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TMOREIRA\AppData\Local\Microsoft\Windows\INetCache\Content.Word\Mapa_300km (00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468369" cy="4200373"/>
                    </a:xfrm>
                    <a:prstGeom prst="rect">
                      <a:avLst/>
                    </a:prstGeom>
                    <a:noFill/>
                    <a:ln>
                      <a:noFill/>
                    </a:ln>
                  </pic:spPr>
                </pic:pic>
              </a:graphicData>
            </a:graphic>
          </wp:inline>
        </w:drawing>
      </w:r>
    </w:p>
    <w:p w14:paraId="3E6FD867" w14:textId="4B5DFB8B" w:rsidR="00997784" w:rsidRDefault="00997784" w:rsidP="00997784">
      <w:pPr>
        <w:widowControl w:val="0"/>
        <w:ind w:firstLine="567"/>
        <w:rPr>
          <w:rFonts w:cstheme="minorHAnsi"/>
          <w:b/>
          <w:bCs/>
          <w:sz w:val="22"/>
          <w:szCs w:val="22"/>
        </w:rPr>
      </w:pPr>
      <w:r>
        <w:rPr>
          <w:rFonts w:cstheme="minorHAnsi"/>
          <w:b/>
          <w:bCs/>
          <w:sz w:val="22"/>
          <w:szCs w:val="22"/>
        </w:rPr>
        <w:t xml:space="preserve">1.4.1 – Diagrama da Teoria de Mudanças: </w:t>
      </w:r>
    </w:p>
    <w:p w14:paraId="6F87D6D0" w14:textId="5529035C" w:rsidR="00997784" w:rsidRPr="007C7F20" w:rsidRDefault="00997784" w:rsidP="00997784">
      <w:pPr>
        <w:widowControl w:val="0"/>
        <w:ind w:firstLine="567"/>
        <w:rPr>
          <w:rFonts w:cstheme="minorHAnsi"/>
          <w:sz w:val="22"/>
          <w:szCs w:val="22"/>
        </w:rPr>
      </w:pPr>
      <w:r>
        <w:rPr>
          <w:rFonts w:cstheme="minorHAnsi"/>
          <w:sz w:val="22"/>
          <w:szCs w:val="22"/>
        </w:rPr>
        <w:t>Conforme apresentado na próxima página.</w:t>
      </w:r>
    </w:p>
    <w:p w14:paraId="3E5B678B" w14:textId="77777777" w:rsidR="00997784" w:rsidRDefault="00997784" w:rsidP="00997784">
      <w:pPr>
        <w:widowControl w:val="0"/>
        <w:rPr>
          <w:rFonts w:cstheme="minorHAnsi"/>
          <w:b/>
          <w:bCs/>
          <w:sz w:val="22"/>
          <w:szCs w:val="22"/>
        </w:rPr>
      </w:pPr>
      <w:bookmarkStart w:id="3" w:name="_Hlk517861590"/>
    </w:p>
    <w:p w14:paraId="62638911" w14:textId="0DB55FF7" w:rsidR="00962D6A" w:rsidRPr="001968FB" w:rsidRDefault="00962D6A" w:rsidP="00997784">
      <w:pPr>
        <w:widowControl w:val="0"/>
        <w:jc w:val="both"/>
        <w:rPr>
          <w:rFonts w:cstheme="minorHAnsi"/>
          <w:sz w:val="22"/>
          <w:szCs w:val="22"/>
          <w:lang w:eastAsia="en-GB"/>
        </w:rPr>
        <w:sectPr w:rsidR="00962D6A" w:rsidRPr="001968FB" w:rsidSect="00AE5985">
          <w:pgSz w:w="11900" w:h="16840"/>
          <w:pgMar w:top="1440" w:right="1440" w:bottom="1440" w:left="1440" w:header="708" w:footer="708" w:gutter="0"/>
          <w:cols w:space="708"/>
          <w:docGrid w:linePitch="360"/>
        </w:sectPr>
      </w:pPr>
      <w:bookmarkStart w:id="4" w:name="_Hlk512539124"/>
      <w:bookmarkEnd w:id="3"/>
    </w:p>
    <w:p w14:paraId="2DBE75C8" w14:textId="070005BD" w:rsidR="00997784" w:rsidRDefault="00997784" w:rsidP="007C7F20">
      <w:pPr>
        <w:widowControl w:val="0"/>
        <w:ind w:firstLine="567"/>
        <w:rPr>
          <w:rFonts w:cstheme="minorHAnsi"/>
          <w:b/>
          <w:bCs/>
          <w:sz w:val="22"/>
          <w:szCs w:val="22"/>
        </w:rPr>
      </w:pPr>
      <w:r>
        <w:rPr>
          <w:noProof/>
        </w:rPr>
        <w:lastRenderedPageBreak/>
        <w:drawing>
          <wp:inline distT="0" distB="0" distL="0" distR="0" wp14:anchorId="54E9D6F2" wp14:editId="0C0FFB67">
            <wp:extent cx="8980170" cy="5810250"/>
            <wp:effectExtent l="0" t="0" r="0" b="0"/>
            <wp:docPr id="5" name="Imagem 5" descr="C:\Users\TMOREIRA\AppData\Local\Microsoft\Windows\INetCache\Content.Word\TEORIA DE MUDANÇA (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MOREIRA\AppData\Local\Microsoft\Windows\INetCache\Content.Word\TEORIA DE MUDANÇA (0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98505" cy="5822113"/>
                    </a:xfrm>
                    <a:prstGeom prst="rect">
                      <a:avLst/>
                    </a:prstGeom>
                    <a:noFill/>
                    <a:ln>
                      <a:noFill/>
                    </a:ln>
                  </pic:spPr>
                </pic:pic>
              </a:graphicData>
            </a:graphic>
          </wp:inline>
        </w:drawing>
      </w:r>
    </w:p>
    <w:p w14:paraId="04AD7FF6" w14:textId="5C1AFE35" w:rsidR="00476FDD" w:rsidRDefault="00B248C3" w:rsidP="0038391A">
      <w:pPr>
        <w:pStyle w:val="Heading3"/>
        <w:keepNext w:val="0"/>
        <w:keepLines w:val="0"/>
        <w:widowControl w:val="0"/>
        <w:numPr>
          <w:ilvl w:val="0"/>
          <w:numId w:val="0"/>
        </w:numPr>
        <w:ind w:left="567"/>
        <w:rPr>
          <w:rFonts w:cstheme="minorHAnsi"/>
          <w:sz w:val="22"/>
          <w:szCs w:val="22"/>
          <w:lang w:val="pt-PT"/>
        </w:rPr>
      </w:pPr>
      <w:r>
        <w:rPr>
          <w:rFonts w:cstheme="minorHAnsi"/>
          <w:sz w:val="22"/>
          <w:szCs w:val="22"/>
          <w:lang w:val="pt-PT"/>
        </w:rPr>
        <w:lastRenderedPageBreak/>
        <w:t xml:space="preserve">1.5 </w:t>
      </w:r>
      <w:r w:rsidR="007C3460" w:rsidRPr="00931B69">
        <w:rPr>
          <w:rFonts w:cstheme="minorHAnsi"/>
          <w:sz w:val="22"/>
          <w:szCs w:val="22"/>
          <w:lang w:val="pt-PT"/>
        </w:rPr>
        <w:t>Objetivos e Resultados Esperados:</w:t>
      </w:r>
    </w:p>
    <w:p w14:paraId="12972840" w14:textId="77777777" w:rsidR="00D75306" w:rsidRPr="007C7F20" w:rsidRDefault="00D75306" w:rsidP="007C7F20">
      <w:pPr>
        <w:rPr>
          <w:lang w:val="pt-PT" w:eastAsia="en-GB"/>
        </w:rPr>
      </w:pPr>
    </w:p>
    <w:tbl>
      <w:tblPr>
        <w:tblStyle w:val="TableGrid"/>
        <w:tblpPr w:leftFromText="141" w:rightFromText="141" w:vertAnchor="text" w:tblpX="-147" w:tblpY="634"/>
        <w:tblW w:w="14459" w:type="dxa"/>
        <w:tblLayout w:type="fixed"/>
        <w:tblLook w:val="04A0" w:firstRow="1" w:lastRow="0" w:firstColumn="1" w:lastColumn="0" w:noHBand="0" w:noVBand="1"/>
      </w:tblPr>
      <w:tblGrid>
        <w:gridCol w:w="1560"/>
        <w:gridCol w:w="2410"/>
        <w:gridCol w:w="2268"/>
        <w:gridCol w:w="708"/>
        <w:gridCol w:w="709"/>
        <w:gridCol w:w="1985"/>
        <w:gridCol w:w="2971"/>
        <w:gridCol w:w="1848"/>
      </w:tblGrid>
      <w:tr w:rsidR="00782E9C" w14:paraId="1A43AAD9" w14:textId="77777777" w:rsidTr="00A53372">
        <w:trPr>
          <w:trHeight w:val="274"/>
        </w:trPr>
        <w:tc>
          <w:tcPr>
            <w:tcW w:w="1560" w:type="dxa"/>
            <w:vMerge w:val="restart"/>
          </w:tcPr>
          <w:p w14:paraId="39C68435" w14:textId="77777777" w:rsidR="00782E9C" w:rsidRPr="00DD2AB5" w:rsidRDefault="00782E9C" w:rsidP="00A53372">
            <w:pPr>
              <w:jc w:val="center"/>
              <w:rPr>
                <w:rFonts w:cstheme="minorHAnsi"/>
                <w:b/>
                <w:bCs/>
                <w:sz w:val="18"/>
                <w:szCs w:val="18"/>
                <w:lang w:val="pt-PT" w:eastAsia="pt-BR"/>
              </w:rPr>
            </w:pPr>
            <w:bookmarkStart w:id="5" w:name="_Hlk517303978"/>
            <w:r w:rsidRPr="00DD2AB5">
              <w:rPr>
                <w:rFonts w:cstheme="minorHAnsi"/>
                <w:b/>
                <w:bCs/>
                <w:sz w:val="18"/>
                <w:szCs w:val="18"/>
                <w:lang w:val="pt-PT" w:eastAsia="pt-BR"/>
              </w:rPr>
              <w:t>Resultados Esperados</w:t>
            </w:r>
          </w:p>
        </w:tc>
        <w:tc>
          <w:tcPr>
            <w:tcW w:w="2410" w:type="dxa"/>
            <w:vMerge w:val="restart"/>
          </w:tcPr>
          <w:p w14:paraId="0FCAADB7"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Indicadores de Resultado</w:t>
            </w:r>
          </w:p>
        </w:tc>
        <w:tc>
          <w:tcPr>
            <w:tcW w:w="2268" w:type="dxa"/>
            <w:vMerge w:val="restart"/>
          </w:tcPr>
          <w:p w14:paraId="6D76F6DB"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Fonte de Dados</w:t>
            </w:r>
          </w:p>
        </w:tc>
        <w:tc>
          <w:tcPr>
            <w:tcW w:w="1417" w:type="dxa"/>
            <w:gridSpan w:val="2"/>
          </w:tcPr>
          <w:p w14:paraId="07E9244D"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Linha de Base</w:t>
            </w:r>
          </w:p>
        </w:tc>
        <w:tc>
          <w:tcPr>
            <w:tcW w:w="1985" w:type="dxa"/>
            <w:vMerge w:val="restart"/>
          </w:tcPr>
          <w:p w14:paraId="16225174"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Objetivos</w:t>
            </w:r>
          </w:p>
        </w:tc>
        <w:tc>
          <w:tcPr>
            <w:tcW w:w="2971" w:type="dxa"/>
          </w:tcPr>
          <w:p w14:paraId="3D9B7A73"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Conjunto de Dados</w:t>
            </w:r>
          </w:p>
        </w:tc>
        <w:tc>
          <w:tcPr>
            <w:tcW w:w="1848" w:type="dxa"/>
            <w:vMerge w:val="restart"/>
          </w:tcPr>
          <w:p w14:paraId="10B5672C"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Principais Pressupostos</w:t>
            </w:r>
          </w:p>
        </w:tc>
      </w:tr>
      <w:tr w:rsidR="00782E9C" w14:paraId="7501AE9A" w14:textId="77777777" w:rsidTr="00A53372">
        <w:trPr>
          <w:trHeight w:val="285"/>
        </w:trPr>
        <w:tc>
          <w:tcPr>
            <w:tcW w:w="1560" w:type="dxa"/>
            <w:vMerge/>
          </w:tcPr>
          <w:p w14:paraId="30FE1296" w14:textId="77777777" w:rsidR="00782E9C" w:rsidRPr="00DD2AB5" w:rsidRDefault="00782E9C" w:rsidP="00A53372">
            <w:pPr>
              <w:rPr>
                <w:rFonts w:cstheme="minorHAnsi"/>
                <w:sz w:val="18"/>
                <w:szCs w:val="18"/>
                <w:lang w:val="pt-PT" w:eastAsia="pt-BR"/>
              </w:rPr>
            </w:pPr>
          </w:p>
        </w:tc>
        <w:tc>
          <w:tcPr>
            <w:tcW w:w="2410" w:type="dxa"/>
            <w:vMerge/>
          </w:tcPr>
          <w:p w14:paraId="1E1BD079" w14:textId="77777777" w:rsidR="00782E9C" w:rsidRPr="00DD2AB5" w:rsidRDefault="00782E9C" w:rsidP="00A53372">
            <w:pPr>
              <w:rPr>
                <w:rFonts w:cstheme="minorHAnsi"/>
                <w:sz w:val="18"/>
                <w:szCs w:val="18"/>
                <w:lang w:val="pt-PT" w:eastAsia="pt-BR"/>
              </w:rPr>
            </w:pPr>
          </w:p>
        </w:tc>
        <w:tc>
          <w:tcPr>
            <w:tcW w:w="2268" w:type="dxa"/>
            <w:vMerge/>
          </w:tcPr>
          <w:p w14:paraId="2C196C7A" w14:textId="77777777" w:rsidR="00782E9C" w:rsidRPr="00DD2AB5" w:rsidRDefault="00782E9C" w:rsidP="00A53372">
            <w:pPr>
              <w:rPr>
                <w:rFonts w:cstheme="minorHAnsi"/>
                <w:sz w:val="18"/>
                <w:szCs w:val="18"/>
                <w:lang w:val="pt-PT" w:eastAsia="pt-BR"/>
              </w:rPr>
            </w:pPr>
          </w:p>
        </w:tc>
        <w:tc>
          <w:tcPr>
            <w:tcW w:w="708" w:type="dxa"/>
          </w:tcPr>
          <w:p w14:paraId="666358D6"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Valor</w:t>
            </w:r>
          </w:p>
        </w:tc>
        <w:tc>
          <w:tcPr>
            <w:tcW w:w="709" w:type="dxa"/>
          </w:tcPr>
          <w:p w14:paraId="0C5405C1"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Ano</w:t>
            </w:r>
          </w:p>
        </w:tc>
        <w:tc>
          <w:tcPr>
            <w:tcW w:w="1985" w:type="dxa"/>
            <w:vMerge/>
          </w:tcPr>
          <w:p w14:paraId="0E6D61D5" w14:textId="77777777" w:rsidR="00782E9C" w:rsidRPr="00DD2AB5" w:rsidRDefault="00782E9C" w:rsidP="00A53372">
            <w:pPr>
              <w:jc w:val="center"/>
              <w:rPr>
                <w:rFonts w:cstheme="minorHAnsi"/>
                <w:b/>
                <w:bCs/>
                <w:sz w:val="18"/>
                <w:szCs w:val="18"/>
                <w:lang w:val="pt-PT" w:eastAsia="pt-BR"/>
              </w:rPr>
            </w:pPr>
          </w:p>
        </w:tc>
        <w:tc>
          <w:tcPr>
            <w:tcW w:w="2971" w:type="dxa"/>
          </w:tcPr>
          <w:p w14:paraId="154EDC02"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Métodos e Riscos</w:t>
            </w:r>
          </w:p>
        </w:tc>
        <w:tc>
          <w:tcPr>
            <w:tcW w:w="1848" w:type="dxa"/>
            <w:vMerge/>
          </w:tcPr>
          <w:p w14:paraId="0D5AF1FA" w14:textId="77777777" w:rsidR="00782E9C" w:rsidRPr="00DD2AB5" w:rsidRDefault="00782E9C" w:rsidP="00A53372">
            <w:pPr>
              <w:rPr>
                <w:rFonts w:cstheme="minorHAnsi"/>
                <w:sz w:val="18"/>
                <w:szCs w:val="18"/>
                <w:lang w:val="pt-PT" w:eastAsia="pt-BR"/>
              </w:rPr>
            </w:pPr>
          </w:p>
        </w:tc>
      </w:tr>
      <w:tr w:rsidR="00782E9C" w14:paraId="7094A77B" w14:textId="77777777" w:rsidTr="00A53372">
        <w:trPr>
          <w:trHeight w:val="1452"/>
        </w:trPr>
        <w:tc>
          <w:tcPr>
            <w:tcW w:w="1560" w:type="dxa"/>
            <w:vMerge w:val="restart"/>
            <w:vAlign w:val="center"/>
          </w:tcPr>
          <w:p w14:paraId="5C943F48" w14:textId="77777777" w:rsidR="00782E9C" w:rsidRPr="00DD2AB5" w:rsidRDefault="00782E9C" w:rsidP="00A53372">
            <w:pPr>
              <w:jc w:val="center"/>
              <w:rPr>
                <w:rFonts w:cstheme="minorHAnsi"/>
                <w:sz w:val="18"/>
                <w:szCs w:val="18"/>
                <w:lang w:val="pt-PT" w:eastAsia="pt-BR"/>
              </w:rPr>
            </w:pPr>
            <w:r w:rsidRPr="00DD2AB5">
              <w:rPr>
                <w:rFonts w:cstheme="minorHAnsi"/>
                <w:sz w:val="18"/>
                <w:szCs w:val="18"/>
                <w:lang w:val="pt-PT" w:eastAsia="pt-BR"/>
              </w:rPr>
              <w:t>1. Política Estadual de Mudanças Climáticas – PEMC estabelecida com forte engajamento dos setores chave</w:t>
            </w:r>
          </w:p>
        </w:tc>
        <w:tc>
          <w:tcPr>
            <w:tcW w:w="2410" w:type="dxa"/>
          </w:tcPr>
          <w:p w14:paraId="3E4C9861"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1.1 – Um documento base da PEMC revisado e disponível para apresentação ao FPMC</w:t>
            </w:r>
          </w:p>
        </w:tc>
        <w:tc>
          <w:tcPr>
            <w:tcW w:w="2268" w:type="dxa"/>
          </w:tcPr>
          <w:p w14:paraId="1B7E984F" w14:textId="77777777" w:rsidR="00782E9C" w:rsidRPr="00DD2AB5" w:rsidRDefault="00782E9C" w:rsidP="00A53372">
            <w:pPr>
              <w:rPr>
                <w:rFonts w:cstheme="minorHAnsi"/>
                <w:sz w:val="18"/>
                <w:szCs w:val="18"/>
                <w:lang w:eastAsia="pt-BR"/>
              </w:rPr>
            </w:pPr>
            <w:r w:rsidRPr="00DD2AB5">
              <w:rPr>
                <w:rFonts w:cstheme="minorHAnsi"/>
                <w:sz w:val="18"/>
                <w:szCs w:val="18"/>
                <w:lang w:val="pt-PT" w:eastAsia="pt-BR"/>
              </w:rPr>
              <w:t>Relatório consolidado de sugestões de melhoria ao documento base da PEMC</w:t>
            </w:r>
          </w:p>
        </w:tc>
        <w:tc>
          <w:tcPr>
            <w:tcW w:w="708" w:type="dxa"/>
          </w:tcPr>
          <w:p w14:paraId="62A5C4B9"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1</w:t>
            </w:r>
          </w:p>
        </w:tc>
        <w:tc>
          <w:tcPr>
            <w:tcW w:w="709" w:type="dxa"/>
          </w:tcPr>
          <w:p w14:paraId="0C78C5A0"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2018</w:t>
            </w:r>
          </w:p>
        </w:tc>
        <w:tc>
          <w:tcPr>
            <w:tcW w:w="1985" w:type="dxa"/>
          </w:tcPr>
          <w:p w14:paraId="10424B7E" w14:textId="2BA13881" w:rsidR="00782E9C" w:rsidRPr="00DD2AB5" w:rsidRDefault="00F46935" w:rsidP="00A53372">
            <w:pPr>
              <w:rPr>
                <w:rFonts w:cstheme="minorHAnsi"/>
                <w:sz w:val="18"/>
                <w:szCs w:val="18"/>
                <w:lang w:val="pt-PT" w:eastAsia="pt-BR"/>
              </w:rPr>
            </w:pPr>
            <w:r>
              <w:rPr>
                <w:rFonts w:cstheme="minorHAnsi"/>
                <w:sz w:val="18"/>
                <w:szCs w:val="18"/>
                <w:lang w:val="pt-PT" w:eastAsia="pt-BR"/>
              </w:rPr>
              <w:t>1.1</w:t>
            </w:r>
            <w:r w:rsidR="00D41FDC">
              <w:rPr>
                <w:rFonts w:cstheme="minorHAnsi"/>
                <w:sz w:val="18"/>
                <w:szCs w:val="18"/>
                <w:lang w:val="pt-PT" w:eastAsia="pt-BR"/>
              </w:rPr>
              <w:t xml:space="preserve"> </w:t>
            </w:r>
            <w:r>
              <w:rPr>
                <w:rFonts w:cstheme="minorHAnsi"/>
                <w:sz w:val="18"/>
                <w:szCs w:val="18"/>
                <w:lang w:val="pt-PT" w:eastAsia="pt-BR"/>
              </w:rPr>
              <w:t xml:space="preserve">Agregar contribuições e melhorias técnicas ao </w:t>
            </w:r>
            <w:r w:rsidR="00782E9C" w:rsidRPr="00DD2AB5">
              <w:rPr>
                <w:rFonts w:cstheme="minorHAnsi"/>
                <w:sz w:val="18"/>
                <w:szCs w:val="18"/>
                <w:lang w:val="pt-PT" w:eastAsia="pt-BR"/>
              </w:rPr>
              <w:t xml:space="preserve">Documento base da PEMC </w:t>
            </w:r>
            <w:r>
              <w:rPr>
                <w:rFonts w:cstheme="minorHAnsi"/>
                <w:sz w:val="18"/>
                <w:szCs w:val="18"/>
                <w:lang w:val="pt-PT" w:eastAsia="pt-BR"/>
              </w:rPr>
              <w:t xml:space="preserve">elaborado </w:t>
            </w:r>
            <w:r w:rsidR="00782E9C" w:rsidRPr="00DD2AB5">
              <w:rPr>
                <w:rFonts w:cstheme="minorHAnsi"/>
                <w:sz w:val="18"/>
                <w:szCs w:val="18"/>
                <w:lang w:val="pt-PT" w:eastAsia="pt-BR"/>
              </w:rPr>
              <w:t>pela SEMAS s</w:t>
            </w:r>
          </w:p>
        </w:tc>
        <w:tc>
          <w:tcPr>
            <w:tcW w:w="2971" w:type="dxa"/>
          </w:tcPr>
          <w:p w14:paraId="5A56D55F"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Minuta para a Política elaborado pela equipe da SEMAS; Estudos já elaborados sobre outras experiências; pareceres de especialistas;</w:t>
            </w:r>
          </w:p>
        </w:tc>
        <w:tc>
          <w:tcPr>
            <w:tcW w:w="1848" w:type="dxa"/>
          </w:tcPr>
          <w:p w14:paraId="50448AFB"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Forte comprometimento do Governo atual e forte engajamento dos demais setores envolvidos</w:t>
            </w:r>
          </w:p>
        </w:tc>
      </w:tr>
      <w:tr w:rsidR="00782E9C" w14:paraId="630F7EEB" w14:textId="77777777" w:rsidTr="00A53372">
        <w:trPr>
          <w:trHeight w:val="841"/>
        </w:trPr>
        <w:tc>
          <w:tcPr>
            <w:tcW w:w="1560" w:type="dxa"/>
            <w:vMerge/>
          </w:tcPr>
          <w:p w14:paraId="11EA13E5" w14:textId="77777777" w:rsidR="00782E9C" w:rsidRPr="00DD2AB5" w:rsidRDefault="00782E9C" w:rsidP="00A53372">
            <w:pPr>
              <w:rPr>
                <w:rFonts w:cstheme="minorHAnsi"/>
                <w:sz w:val="18"/>
                <w:szCs w:val="18"/>
                <w:lang w:val="pt-PT" w:eastAsia="pt-BR"/>
              </w:rPr>
            </w:pPr>
            <w:bookmarkStart w:id="6" w:name="_Hlk517304658"/>
          </w:p>
        </w:tc>
        <w:tc>
          <w:tcPr>
            <w:tcW w:w="2410" w:type="dxa"/>
          </w:tcPr>
          <w:p w14:paraId="5C09F58E"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1.2 – número de Workshops realizados; número de participantes e setores envolvidos e número de mulheres participantes</w:t>
            </w:r>
          </w:p>
        </w:tc>
        <w:tc>
          <w:tcPr>
            <w:tcW w:w="2268" w:type="dxa"/>
          </w:tcPr>
          <w:p w14:paraId="051E3FBA"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Relatório de Workshops e listas de presença com dados desagregados quanto ao sexo</w:t>
            </w:r>
          </w:p>
        </w:tc>
        <w:tc>
          <w:tcPr>
            <w:tcW w:w="708" w:type="dxa"/>
          </w:tcPr>
          <w:p w14:paraId="747F6EB3"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0</w:t>
            </w:r>
          </w:p>
        </w:tc>
        <w:tc>
          <w:tcPr>
            <w:tcW w:w="709" w:type="dxa"/>
          </w:tcPr>
          <w:p w14:paraId="57C6C8B4"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2018</w:t>
            </w:r>
          </w:p>
        </w:tc>
        <w:tc>
          <w:tcPr>
            <w:tcW w:w="1985" w:type="dxa"/>
          </w:tcPr>
          <w:p w14:paraId="000E8F04" w14:textId="63016D86" w:rsidR="00782E9C" w:rsidRPr="00DD2AB5" w:rsidRDefault="00F46935" w:rsidP="00A53372">
            <w:pPr>
              <w:rPr>
                <w:rFonts w:cstheme="minorHAnsi"/>
                <w:sz w:val="18"/>
                <w:szCs w:val="18"/>
                <w:lang w:val="pt-PT" w:eastAsia="pt-BR"/>
              </w:rPr>
            </w:pPr>
            <w:r>
              <w:rPr>
                <w:rFonts w:cstheme="minorHAnsi"/>
                <w:sz w:val="18"/>
                <w:szCs w:val="18"/>
                <w:lang w:val="pt-PT" w:eastAsia="pt-BR"/>
              </w:rPr>
              <w:t>1.2</w:t>
            </w:r>
            <w:r w:rsidR="00D41FDC">
              <w:rPr>
                <w:rFonts w:cstheme="minorHAnsi"/>
                <w:sz w:val="18"/>
                <w:szCs w:val="18"/>
                <w:lang w:val="pt-PT" w:eastAsia="pt-BR"/>
              </w:rPr>
              <w:t xml:space="preserve"> </w:t>
            </w:r>
            <w:r>
              <w:rPr>
                <w:rFonts w:cstheme="minorHAnsi"/>
                <w:sz w:val="18"/>
                <w:szCs w:val="18"/>
                <w:lang w:val="pt-PT" w:eastAsia="pt-BR"/>
              </w:rPr>
              <w:t xml:space="preserve">Realizar </w:t>
            </w:r>
            <w:r w:rsidR="00782E9C" w:rsidRPr="00DD2AB5">
              <w:rPr>
                <w:rFonts w:cstheme="minorHAnsi"/>
                <w:sz w:val="18"/>
                <w:szCs w:val="18"/>
                <w:lang w:val="pt-PT" w:eastAsia="pt-BR"/>
              </w:rPr>
              <w:t xml:space="preserve">2 Workshops de capacitação e nivelamento </w:t>
            </w:r>
            <w:r>
              <w:rPr>
                <w:rFonts w:cstheme="minorHAnsi"/>
                <w:sz w:val="18"/>
                <w:szCs w:val="18"/>
                <w:lang w:val="pt-PT" w:eastAsia="pt-BR"/>
              </w:rPr>
              <w:t xml:space="preserve">para </w:t>
            </w:r>
            <w:r w:rsidR="00782E9C" w:rsidRPr="00DD2AB5">
              <w:rPr>
                <w:rFonts w:cstheme="minorHAnsi"/>
                <w:sz w:val="18"/>
                <w:szCs w:val="18"/>
                <w:lang w:val="pt-PT" w:eastAsia="pt-BR"/>
              </w:rPr>
              <w:t>membros do FPMC</w:t>
            </w:r>
          </w:p>
        </w:tc>
        <w:tc>
          <w:tcPr>
            <w:tcW w:w="2971" w:type="dxa"/>
          </w:tcPr>
          <w:p w14:paraId="499135F7" w14:textId="48D3A484"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Encontros de capacitação e aplicação de análise SWOT das ações de REDD em execução no Estado</w:t>
            </w:r>
            <w:r w:rsidR="00D41FDC">
              <w:rPr>
                <w:rFonts w:cstheme="minorHAnsi"/>
                <w:sz w:val="18"/>
                <w:szCs w:val="18"/>
                <w:lang w:val="pt-PT" w:eastAsia="pt-BR"/>
              </w:rPr>
              <w:t xml:space="preserve"> </w:t>
            </w:r>
          </w:p>
        </w:tc>
        <w:tc>
          <w:tcPr>
            <w:tcW w:w="1848" w:type="dxa"/>
          </w:tcPr>
          <w:p w14:paraId="62D01055" w14:textId="7A5B38F0"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Disponibilidade de dados; Comprometimento dos gestores;</w:t>
            </w:r>
            <w:r w:rsidR="00D41FDC">
              <w:rPr>
                <w:rFonts w:cstheme="minorHAnsi"/>
                <w:sz w:val="18"/>
                <w:szCs w:val="18"/>
                <w:lang w:val="pt-PT" w:eastAsia="pt-BR"/>
              </w:rPr>
              <w:t xml:space="preserve"> </w:t>
            </w:r>
            <w:r w:rsidRPr="00DD2AB5">
              <w:rPr>
                <w:rFonts w:cstheme="minorHAnsi"/>
                <w:sz w:val="18"/>
                <w:szCs w:val="18"/>
                <w:lang w:val="pt-PT" w:eastAsia="pt-BR"/>
              </w:rPr>
              <w:t>engajamento dos atores</w:t>
            </w:r>
          </w:p>
        </w:tc>
      </w:tr>
      <w:bookmarkEnd w:id="6"/>
      <w:tr w:rsidR="00782E9C" w14:paraId="0468CFFD" w14:textId="77777777" w:rsidTr="00A53372">
        <w:trPr>
          <w:trHeight w:val="1040"/>
        </w:trPr>
        <w:tc>
          <w:tcPr>
            <w:tcW w:w="1560" w:type="dxa"/>
            <w:vMerge/>
          </w:tcPr>
          <w:p w14:paraId="6484E8BE" w14:textId="77777777" w:rsidR="00782E9C" w:rsidRPr="00DD2AB5" w:rsidRDefault="00782E9C" w:rsidP="00A53372">
            <w:pPr>
              <w:rPr>
                <w:rFonts w:cstheme="minorHAnsi"/>
                <w:sz w:val="18"/>
                <w:szCs w:val="18"/>
                <w:lang w:val="pt-PT" w:eastAsia="pt-BR"/>
              </w:rPr>
            </w:pPr>
          </w:p>
        </w:tc>
        <w:tc>
          <w:tcPr>
            <w:tcW w:w="2410" w:type="dxa"/>
          </w:tcPr>
          <w:p w14:paraId="59E1A607" w14:textId="60D20914"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1.3</w:t>
            </w:r>
            <w:r w:rsidR="00D41FDC">
              <w:rPr>
                <w:rFonts w:cstheme="minorHAnsi"/>
                <w:sz w:val="18"/>
                <w:szCs w:val="18"/>
                <w:lang w:val="pt-PT" w:eastAsia="pt-BR"/>
              </w:rPr>
              <w:t xml:space="preserve"> </w:t>
            </w:r>
            <w:r w:rsidRPr="00DD2AB5">
              <w:rPr>
                <w:rFonts w:cstheme="minorHAnsi"/>
                <w:sz w:val="18"/>
                <w:szCs w:val="18"/>
                <w:lang w:val="pt-PT" w:eastAsia="pt-BR"/>
              </w:rPr>
              <w:t>Uma minuta d</w:t>
            </w:r>
            <w:r w:rsidRPr="00DD2AB5">
              <w:rPr>
                <w:rFonts w:cstheme="minorHAnsi"/>
                <w:sz w:val="18"/>
                <w:szCs w:val="18"/>
                <w:lang w:eastAsia="pt-BR"/>
              </w:rPr>
              <w:t xml:space="preserve">a </w:t>
            </w:r>
            <w:r w:rsidRPr="00DD2AB5">
              <w:rPr>
                <w:rFonts w:cstheme="minorHAnsi"/>
                <w:sz w:val="18"/>
                <w:szCs w:val="18"/>
                <w:lang w:val="pt-PT" w:eastAsia="pt-BR"/>
              </w:rPr>
              <w:t xml:space="preserve">PEMC </w:t>
            </w:r>
            <w:r w:rsidRPr="00DD2AB5">
              <w:rPr>
                <w:rFonts w:cstheme="minorHAnsi"/>
                <w:sz w:val="18"/>
                <w:szCs w:val="18"/>
                <w:lang w:eastAsia="pt-BR"/>
              </w:rPr>
              <w:t>pactuada com FPMC e</w:t>
            </w:r>
            <w:r w:rsidR="00D41FDC">
              <w:rPr>
                <w:rFonts w:cstheme="minorHAnsi"/>
                <w:sz w:val="18"/>
                <w:szCs w:val="18"/>
                <w:lang w:eastAsia="pt-BR"/>
              </w:rPr>
              <w:t xml:space="preserve"> </w:t>
            </w:r>
            <w:r w:rsidRPr="00DD2AB5">
              <w:rPr>
                <w:rFonts w:cstheme="minorHAnsi"/>
                <w:sz w:val="18"/>
                <w:szCs w:val="18"/>
                <w:lang w:eastAsia="pt-BR"/>
              </w:rPr>
              <w:t>atores</w:t>
            </w:r>
            <w:r w:rsidR="00D41FDC">
              <w:rPr>
                <w:rFonts w:cstheme="minorHAnsi"/>
                <w:sz w:val="18"/>
                <w:szCs w:val="18"/>
                <w:lang w:eastAsia="pt-BR"/>
              </w:rPr>
              <w:t xml:space="preserve"> </w:t>
            </w:r>
            <w:r w:rsidRPr="00DD2AB5">
              <w:rPr>
                <w:rFonts w:cstheme="minorHAnsi"/>
                <w:sz w:val="18"/>
                <w:szCs w:val="18"/>
                <w:lang w:eastAsia="pt-BR"/>
              </w:rPr>
              <w:t>relevantes</w:t>
            </w:r>
          </w:p>
          <w:p w14:paraId="40AB2EB0" w14:textId="77777777" w:rsidR="00782E9C" w:rsidRPr="00DD2AB5" w:rsidRDefault="00782E9C" w:rsidP="00A53372">
            <w:pPr>
              <w:rPr>
                <w:rFonts w:cstheme="minorHAnsi"/>
                <w:sz w:val="18"/>
                <w:szCs w:val="18"/>
                <w:lang w:val="pt-PT" w:eastAsia="pt-BR"/>
              </w:rPr>
            </w:pPr>
          </w:p>
        </w:tc>
        <w:tc>
          <w:tcPr>
            <w:tcW w:w="2268" w:type="dxa"/>
          </w:tcPr>
          <w:p w14:paraId="022AEF1B" w14:textId="74B33C13"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Relat</w:t>
            </w:r>
            <w:r w:rsidRPr="00DD2AB5">
              <w:rPr>
                <w:rFonts w:cstheme="minorHAnsi"/>
                <w:sz w:val="18"/>
                <w:szCs w:val="18"/>
                <w:lang w:eastAsia="pt-BR"/>
              </w:rPr>
              <w:t>ó</w:t>
            </w:r>
            <w:r w:rsidRPr="00DD2AB5">
              <w:rPr>
                <w:rFonts w:cstheme="minorHAnsi"/>
                <w:sz w:val="18"/>
                <w:szCs w:val="18"/>
                <w:lang w:val="pt-PT" w:eastAsia="pt-BR"/>
              </w:rPr>
              <w:t>ri</w:t>
            </w:r>
            <w:r w:rsidRPr="00DD2AB5">
              <w:rPr>
                <w:rFonts w:cstheme="minorHAnsi"/>
                <w:sz w:val="18"/>
                <w:szCs w:val="18"/>
                <w:lang w:eastAsia="pt-BR"/>
              </w:rPr>
              <w:t>o</w:t>
            </w:r>
            <w:r w:rsidRPr="00DD2AB5">
              <w:rPr>
                <w:rFonts w:cstheme="minorHAnsi"/>
                <w:sz w:val="18"/>
                <w:szCs w:val="18"/>
                <w:lang w:val="pt-PT" w:eastAsia="pt-BR"/>
              </w:rPr>
              <w:t xml:space="preserve"> das reuniões realizadas e com</w:t>
            </w:r>
            <w:r w:rsidR="00D41FDC">
              <w:rPr>
                <w:rFonts w:cstheme="minorHAnsi"/>
                <w:sz w:val="18"/>
                <w:szCs w:val="18"/>
                <w:lang w:val="pt-PT" w:eastAsia="pt-BR"/>
              </w:rPr>
              <w:t xml:space="preserve"> </w:t>
            </w:r>
            <w:r w:rsidRPr="00DD2AB5">
              <w:rPr>
                <w:rFonts w:cstheme="minorHAnsi"/>
                <w:sz w:val="18"/>
                <w:szCs w:val="18"/>
                <w:lang w:val="pt-PT" w:eastAsia="pt-BR"/>
              </w:rPr>
              <w:t>Minuta de projeto de lei com contribuições sistematizadas</w:t>
            </w:r>
          </w:p>
          <w:p w14:paraId="44239821" w14:textId="77777777" w:rsidR="00782E9C" w:rsidRPr="00DD2AB5" w:rsidRDefault="00782E9C" w:rsidP="00A53372">
            <w:pPr>
              <w:rPr>
                <w:rFonts w:cstheme="minorHAnsi"/>
                <w:sz w:val="18"/>
                <w:szCs w:val="18"/>
                <w:lang w:val="pt-PT" w:eastAsia="pt-BR"/>
              </w:rPr>
            </w:pPr>
          </w:p>
        </w:tc>
        <w:tc>
          <w:tcPr>
            <w:tcW w:w="708" w:type="dxa"/>
          </w:tcPr>
          <w:p w14:paraId="2490021C"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0</w:t>
            </w:r>
          </w:p>
        </w:tc>
        <w:tc>
          <w:tcPr>
            <w:tcW w:w="709" w:type="dxa"/>
          </w:tcPr>
          <w:p w14:paraId="43ADA7AA"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2018</w:t>
            </w:r>
          </w:p>
        </w:tc>
        <w:tc>
          <w:tcPr>
            <w:tcW w:w="1985" w:type="dxa"/>
          </w:tcPr>
          <w:p w14:paraId="78060723" w14:textId="7AC69ACE" w:rsidR="00782E9C" w:rsidRPr="00DD2AB5" w:rsidRDefault="00F46935" w:rsidP="00A53372">
            <w:pPr>
              <w:rPr>
                <w:rFonts w:cstheme="minorHAnsi"/>
                <w:sz w:val="18"/>
                <w:szCs w:val="18"/>
                <w:lang w:val="pt-PT" w:eastAsia="pt-BR"/>
              </w:rPr>
            </w:pPr>
            <w:r>
              <w:rPr>
                <w:rFonts w:cstheme="minorHAnsi"/>
                <w:sz w:val="18"/>
                <w:szCs w:val="18"/>
                <w:lang w:val="pt-PT" w:eastAsia="pt-BR"/>
              </w:rPr>
              <w:t xml:space="preserve">1.3 - Realizar </w:t>
            </w:r>
            <w:r w:rsidR="00782E9C" w:rsidRPr="00DD2AB5">
              <w:rPr>
                <w:rFonts w:cstheme="minorHAnsi"/>
                <w:sz w:val="18"/>
                <w:szCs w:val="18"/>
                <w:lang w:val="pt-PT" w:eastAsia="pt-BR"/>
              </w:rPr>
              <w:t>2 reuniões do FPMC para apresentação e debate da proposta de PEMC</w:t>
            </w:r>
          </w:p>
        </w:tc>
        <w:tc>
          <w:tcPr>
            <w:tcW w:w="2971" w:type="dxa"/>
          </w:tcPr>
          <w:p w14:paraId="1A4CB683"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Reuniões do FPMC</w:t>
            </w:r>
          </w:p>
          <w:p w14:paraId="0C028F8B"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Resultados das ações 1.1 e 1.2</w:t>
            </w:r>
          </w:p>
          <w:p w14:paraId="594973B4" w14:textId="77777777" w:rsidR="00782E9C" w:rsidRPr="00DD2AB5" w:rsidRDefault="00782E9C" w:rsidP="00A53372">
            <w:pPr>
              <w:spacing w:before="240"/>
              <w:rPr>
                <w:rFonts w:cstheme="minorHAnsi"/>
                <w:sz w:val="18"/>
                <w:szCs w:val="18"/>
                <w:lang w:val="pt-PT" w:eastAsia="pt-BR"/>
              </w:rPr>
            </w:pPr>
            <w:r w:rsidRPr="00DD2AB5">
              <w:rPr>
                <w:rFonts w:cstheme="minorHAnsi"/>
                <w:sz w:val="18"/>
                <w:szCs w:val="18"/>
                <w:lang w:val="pt-PT" w:eastAsia="pt-BR"/>
              </w:rPr>
              <w:t>Reuniões com atores chave para consolidação calibração final das informações.</w:t>
            </w:r>
          </w:p>
        </w:tc>
        <w:tc>
          <w:tcPr>
            <w:tcW w:w="1848" w:type="dxa"/>
          </w:tcPr>
          <w:p w14:paraId="71E8A0AC" w14:textId="77777777" w:rsidR="00782E9C" w:rsidRPr="00DD2AB5" w:rsidRDefault="00782E9C" w:rsidP="00A53372">
            <w:pPr>
              <w:rPr>
                <w:rFonts w:cstheme="minorHAnsi"/>
                <w:sz w:val="18"/>
                <w:szCs w:val="18"/>
                <w:lang w:val="pt-PT" w:eastAsia="pt-BR"/>
              </w:rPr>
            </w:pPr>
            <w:r w:rsidRPr="00DD2AB5">
              <w:rPr>
                <w:rFonts w:cstheme="minorHAnsi"/>
                <w:sz w:val="18"/>
                <w:szCs w:val="18"/>
                <w:lang w:val="pt-PT" w:eastAsia="pt-BR"/>
              </w:rPr>
              <w:t>Engajamento dos setores e atores relevantes envolvidos</w:t>
            </w:r>
          </w:p>
        </w:tc>
      </w:tr>
      <w:tr w:rsidR="00782E9C" w14:paraId="63E45C5E" w14:textId="77777777" w:rsidTr="00A53372">
        <w:trPr>
          <w:trHeight w:val="410"/>
        </w:trPr>
        <w:tc>
          <w:tcPr>
            <w:tcW w:w="1560" w:type="dxa"/>
            <w:vMerge w:val="restart"/>
          </w:tcPr>
          <w:p w14:paraId="43FFC6CC"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lastRenderedPageBreak/>
              <w:t>Resultados Esperados</w:t>
            </w:r>
          </w:p>
        </w:tc>
        <w:tc>
          <w:tcPr>
            <w:tcW w:w="2410" w:type="dxa"/>
            <w:vMerge w:val="restart"/>
          </w:tcPr>
          <w:p w14:paraId="467A4831"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Indicadores de Resultado</w:t>
            </w:r>
          </w:p>
        </w:tc>
        <w:tc>
          <w:tcPr>
            <w:tcW w:w="2268" w:type="dxa"/>
            <w:vMerge w:val="restart"/>
          </w:tcPr>
          <w:p w14:paraId="5C304F99"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Fonte de Dados</w:t>
            </w:r>
          </w:p>
        </w:tc>
        <w:tc>
          <w:tcPr>
            <w:tcW w:w="1417" w:type="dxa"/>
            <w:gridSpan w:val="2"/>
          </w:tcPr>
          <w:p w14:paraId="446A8B94"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Linha de Base</w:t>
            </w:r>
          </w:p>
        </w:tc>
        <w:tc>
          <w:tcPr>
            <w:tcW w:w="1985" w:type="dxa"/>
            <w:vMerge w:val="restart"/>
          </w:tcPr>
          <w:p w14:paraId="4679954A"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 xml:space="preserve">Objetivos </w:t>
            </w:r>
          </w:p>
        </w:tc>
        <w:tc>
          <w:tcPr>
            <w:tcW w:w="2971" w:type="dxa"/>
          </w:tcPr>
          <w:p w14:paraId="416120A2"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 xml:space="preserve">Conjunto de Dados </w:t>
            </w:r>
          </w:p>
        </w:tc>
        <w:tc>
          <w:tcPr>
            <w:tcW w:w="1848" w:type="dxa"/>
            <w:vMerge w:val="restart"/>
          </w:tcPr>
          <w:p w14:paraId="462DBE25"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 xml:space="preserve">Principais Pressupostos </w:t>
            </w:r>
          </w:p>
        </w:tc>
      </w:tr>
      <w:tr w:rsidR="00782E9C" w14:paraId="5207FC86" w14:textId="77777777" w:rsidTr="00A53372">
        <w:trPr>
          <w:trHeight w:val="410"/>
        </w:trPr>
        <w:tc>
          <w:tcPr>
            <w:tcW w:w="1560" w:type="dxa"/>
            <w:vMerge/>
          </w:tcPr>
          <w:p w14:paraId="4AB87490" w14:textId="77777777" w:rsidR="00782E9C" w:rsidRPr="00DD2AB5" w:rsidRDefault="00782E9C" w:rsidP="00A53372">
            <w:pPr>
              <w:rPr>
                <w:sz w:val="18"/>
                <w:szCs w:val="18"/>
                <w:lang w:val="pt-PT" w:eastAsia="pt-BR"/>
              </w:rPr>
            </w:pPr>
          </w:p>
        </w:tc>
        <w:tc>
          <w:tcPr>
            <w:tcW w:w="2410" w:type="dxa"/>
            <w:vMerge/>
          </w:tcPr>
          <w:p w14:paraId="215CA02A" w14:textId="77777777" w:rsidR="00782E9C" w:rsidRPr="00DD2AB5" w:rsidRDefault="00782E9C" w:rsidP="00A53372">
            <w:pPr>
              <w:spacing w:line="252" w:lineRule="auto"/>
              <w:rPr>
                <w:sz w:val="18"/>
                <w:szCs w:val="18"/>
                <w:lang w:val="pt-PT" w:eastAsia="pt-BR"/>
              </w:rPr>
            </w:pPr>
          </w:p>
        </w:tc>
        <w:tc>
          <w:tcPr>
            <w:tcW w:w="2268" w:type="dxa"/>
            <w:vMerge/>
          </w:tcPr>
          <w:p w14:paraId="79793BA7" w14:textId="77777777" w:rsidR="00782E9C" w:rsidRPr="00DD2AB5" w:rsidRDefault="00782E9C" w:rsidP="00A53372">
            <w:pPr>
              <w:rPr>
                <w:sz w:val="18"/>
                <w:szCs w:val="18"/>
                <w:lang w:val="pt-PT" w:eastAsia="pt-BR"/>
              </w:rPr>
            </w:pPr>
          </w:p>
        </w:tc>
        <w:tc>
          <w:tcPr>
            <w:tcW w:w="708" w:type="dxa"/>
          </w:tcPr>
          <w:p w14:paraId="3AF2720D"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Valor</w:t>
            </w:r>
          </w:p>
        </w:tc>
        <w:tc>
          <w:tcPr>
            <w:tcW w:w="709" w:type="dxa"/>
          </w:tcPr>
          <w:p w14:paraId="020E2449"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Ano</w:t>
            </w:r>
          </w:p>
        </w:tc>
        <w:tc>
          <w:tcPr>
            <w:tcW w:w="1985" w:type="dxa"/>
            <w:vMerge/>
          </w:tcPr>
          <w:p w14:paraId="7392A389" w14:textId="77777777" w:rsidR="00782E9C" w:rsidRPr="00DD2AB5" w:rsidRDefault="00782E9C" w:rsidP="00A53372">
            <w:pPr>
              <w:rPr>
                <w:rFonts w:eastAsia="Times New Roman"/>
                <w:sz w:val="18"/>
                <w:szCs w:val="18"/>
                <w:lang w:eastAsia="pt-BR"/>
              </w:rPr>
            </w:pPr>
          </w:p>
        </w:tc>
        <w:tc>
          <w:tcPr>
            <w:tcW w:w="2971" w:type="dxa"/>
          </w:tcPr>
          <w:p w14:paraId="5B98C69E" w14:textId="77777777" w:rsidR="00782E9C" w:rsidRPr="00DD2AB5" w:rsidRDefault="00782E9C" w:rsidP="00A53372">
            <w:pPr>
              <w:jc w:val="center"/>
              <w:rPr>
                <w:rFonts w:eastAsia="Times New Roman"/>
                <w:sz w:val="18"/>
                <w:szCs w:val="18"/>
                <w:lang w:eastAsia="pt-BR"/>
              </w:rPr>
            </w:pPr>
            <w:r w:rsidRPr="00DD2AB5">
              <w:rPr>
                <w:rFonts w:cstheme="minorHAnsi"/>
                <w:b/>
                <w:bCs/>
                <w:sz w:val="18"/>
                <w:szCs w:val="18"/>
                <w:lang w:val="pt-PT" w:eastAsia="pt-BR"/>
              </w:rPr>
              <w:t xml:space="preserve"> Métodos e Riscos</w:t>
            </w:r>
          </w:p>
        </w:tc>
        <w:tc>
          <w:tcPr>
            <w:tcW w:w="1848" w:type="dxa"/>
            <w:vMerge/>
          </w:tcPr>
          <w:p w14:paraId="0F0871F2" w14:textId="77777777" w:rsidR="00782E9C" w:rsidRPr="00DD2AB5" w:rsidRDefault="00782E9C" w:rsidP="00A53372">
            <w:pPr>
              <w:spacing w:line="252" w:lineRule="auto"/>
              <w:rPr>
                <w:sz w:val="18"/>
                <w:szCs w:val="18"/>
                <w:lang w:val="pt-PT" w:eastAsia="pt-BR"/>
              </w:rPr>
            </w:pPr>
          </w:p>
        </w:tc>
      </w:tr>
      <w:tr w:rsidR="00782E9C" w:rsidRPr="00C1553C" w14:paraId="5E03418C" w14:textId="77777777" w:rsidTr="00A53372">
        <w:trPr>
          <w:trHeight w:val="410"/>
        </w:trPr>
        <w:tc>
          <w:tcPr>
            <w:tcW w:w="1560" w:type="dxa"/>
          </w:tcPr>
          <w:p w14:paraId="176F6F95" w14:textId="1B148FC1" w:rsidR="00782E9C" w:rsidRPr="00DD2AB5" w:rsidRDefault="00782E9C" w:rsidP="00A53372">
            <w:pPr>
              <w:rPr>
                <w:sz w:val="18"/>
                <w:szCs w:val="18"/>
                <w:lang w:val="pt-PT" w:eastAsia="pt-BR"/>
              </w:rPr>
            </w:pPr>
            <w:r w:rsidRPr="00DD2AB5">
              <w:rPr>
                <w:sz w:val="18"/>
                <w:szCs w:val="18"/>
                <w:lang w:val="pt-PT" w:eastAsia="pt-BR"/>
              </w:rPr>
              <w:t>2. Plano de</w:t>
            </w:r>
            <w:r w:rsidR="00D41FDC">
              <w:rPr>
                <w:sz w:val="18"/>
                <w:szCs w:val="18"/>
                <w:lang w:val="pt-PT" w:eastAsia="pt-BR"/>
              </w:rPr>
              <w:t xml:space="preserve"> </w:t>
            </w:r>
            <w:r w:rsidRPr="00DD2AB5">
              <w:rPr>
                <w:sz w:val="18"/>
                <w:szCs w:val="18"/>
                <w:lang w:val="pt-PT" w:eastAsia="pt-BR"/>
              </w:rPr>
              <w:t>Investimentos</w:t>
            </w:r>
            <w:r w:rsidRPr="00DD2AB5">
              <w:rPr>
                <w:sz w:val="18"/>
                <w:szCs w:val="18"/>
                <w:lang w:eastAsia="pt-BR"/>
              </w:rPr>
              <w:t xml:space="preserve"> para ações Prioritárias </w:t>
            </w:r>
            <w:r w:rsidRPr="00DD2AB5">
              <w:rPr>
                <w:sz w:val="18"/>
                <w:szCs w:val="18"/>
                <w:lang w:val="pt-PT" w:eastAsia="pt-BR"/>
              </w:rPr>
              <w:t>de REDD+ do Pará elaborado.</w:t>
            </w:r>
          </w:p>
        </w:tc>
        <w:tc>
          <w:tcPr>
            <w:tcW w:w="2410" w:type="dxa"/>
          </w:tcPr>
          <w:p w14:paraId="291864DF" w14:textId="7C08A92E" w:rsidR="00782E9C" w:rsidRPr="00DD2AB5" w:rsidRDefault="00782E9C" w:rsidP="00A53372">
            <w:pPr>
              <w:spacing w:line="252" w:lineRule="auto"/>
              <w:rPr>
                <w:sz w:val="18"/>
                <w:szCs w:val="18"/>
                <w:lang w:val="pt-PT" w:eastAsia="pt-BR" w:bidi="mr-IN"/>
              </w:rPr>
            </w:pPr>
            <w:r w:rsidRPr="00DD2AB5">
              <w:rPr>
                <w:sz w:val="18"/>
                <w:szCs w:val="18"/>
                <w:lang w:val="pt-PT" w:eastAsia="pt-BR"/>
              </w:rPr>
              <w:t>2.1</w:t>
            </w:r>
            <w:r w:rsidR="00D41FDC">
              <w:rPr>
                <w:sz w:val="18"/>
                <w:szCs w:val="18"/>
                <w:lang w:val="pt-PT" w:eastAsia="pt-BR"/>
              </w:rPr>
              <w:t xml:space="preserve"> </w:t>
            </w:r>
            <w:r w:rsidRPr="00DD2AB5">
              <w:rPr>
                <w:sz w:val="18"/>
                <w:szCs w:val="18"/>
                <w:lang w:val="pt-PT" w:eastAsia="pt-BR"/>
              </w:rPr>
              <w:t>Um</w:t>
            </w:r>
            <w:r w:rsidR="00D41FDC">
              <w:rPr>
                <w:sz w:val="18"/>
                <w:szCs w:val="18"/>
                <w:lang w:val="pt-PT" w:eastAsia="pt-BR"/>
              </w:rPr>
              <w:t xml:space="preserve"> </w:t>
            </w:r>
            <w:r w:rsidRPr="00DD2AB5">
              <w:rPr>
                <w:sz w:val="18"/>
                <w:szCs w:val="18"/>
                <w:lang w:val="pt-PT" w:eastAsia="pt-BR"/>
              </w:rPr>
              <w:t>Plano Operacional</w:t>
            </w:r>
            <w:r w:rsidR="00D41FDC">
              <w:rPr>
                <w:sz w:val="18"/>
                <w:szCs w:val="18"/>
                <w:lang w:val="pt-PT" w:eastAsia="pt-BR"/>
              </w:rPr>
              <w:t xml:space="preserve"> </w:t>
            </w:r>
            <w:r w:rsidRPr="00DD2AB5">
              <w:rPr>
                <w:sz w:val="18"/>
                <w:szCs w:val="18"/>
                <w:lang w:val="pt-PT" w:eastAsia="pt-BR"/>
              </w:rPr>
              <w:t xml:space="preserve">de Investimentos para Ações Estratégias de Redd + </w:t>
            </w:r>
            <w:r w:rsidRPr="00DD2AB5">
              <w:rPr>
                <w:color w:val="000000"/>
                <w:sz w:val="18"/>
                <w:szCs w:val="18"/>
                <w:lang w:eastAsia="pt-BR"/>
              </w:rPr>
              <w:t>do</w:t>
            </w:r>
            <w:r w:rsidR="00D41FDC">
              <w:rPr>
                <w:color w:val="000000"/>
                <w:sz w:val="18"/>
                <w:szCs w:val="18"/>
                <w:lang w:eastAsia="pt-BR"/>
              </w:rPr>
              <w:t xml:space="preserve"> </w:t>
            </w:r>
            <w:r w:rsidRPr="00DD2AB5">
              <w:rPr>
                <w:color w:val="000000"/>
                <w:sz w:val="18"/>
                <w:szCs w:val="18"/>
                <w:lang w:eastAsia="pt-BR"/>
              </w:rPr>
              <w:t>Estado do Pará</w:t>
            </w:r>
            <w:r w:rsidR="000366B4">
              <w:rPr>
                <w:sz w:val="18"/>
                <w:szCs w:val="18"/>
                <w:lang w:eastAsia="pt-BR"/>
              </w:rPr>
              <w:t xml:space="preserve">, </w:t>
            </w:r>
            <w:r w:rsidR="00F46935">
              <w:rPr>
                <w:sz w:val="18"/>
                <w:szCs w:val="18"/>
                <w:lang w:val="pt-PT" w:eastAsia="pt-BR"/>
              </w:rPr>
              <w:t xml:space="preserve">pactuado </w:t>
            </w:r>
            <w:r w:rsidRPr="00DD2AB5">
              <w:rPr>
                <w:sz w:val="18"/>
                <w:szCs w:val="18"/>
                <w:lang w:val="pt-PT" w:eastAsia="pt-BR"/>
              </w:rPr>
              <w:t>no âmbito do Governo e</w:t>
            </w:r>
            <w:r w:rsidR="00D41FDC">
              <w:rPr>
                <w:sz w:val="18"/>
                <w:szCs w:val="18"/>
                <w:lang w:val="pt-PT" w:eastAsia="pt-BR"/>
              </w:rPr>
              <w:t xml:space="preserve"> </w:t>
            </w:r>
            <w:r w:rsidRPr="00DD2AB5">
              <w:rPr>
                <w:sz w:val="18"/>
                <w:szCs w:val="18"/>
                <w:lang w:val="pt-PT" w:eastAsia="pt-BR"/>
              </w:rPr>
              <w:t xml:space="preserve">no Fórum de Mudanças Climáticas. </w:t>
            </w:r>
          </w:p>
          <w:p w14:paraId="27E28C44" w14:textId="77777777" w:rsidR="00782E9C" w:rsidRPr="00DD2AB5" w:rsidRDefault="00782E9C" w:rsidP="00A53372">
            <w:pPr>
              <w:spacing w:line="252" w:lineRule="auto"/>
              <w:rPr>
                <w:sz w:val="18"/>
                <w:szCs w:val="18"/>
                <w:lang w:val="pt-PT" w:eastAsia="pt-BR"/>
              </w:rPr>
            </w:pPr>
          </w:p>
        </w:tc>
        <w:tc>
          <w:tcPr>
            <w:tcW w:w="2268" w:type="dxa"/>
          </w:tcPr>
          <w:p w14:paraId="392BCA98" w14:textId="77777777" w:rsidR="00782E9C" w:rsidRPr="00DD2AB5" w:rsidRDefault="00782E9C" w:rsidP="00A53372">
            <w:pPr>
              <w:rPr>
                <w:sz w:val="18"/>
                <w:szCs w:val="18"/>
                <w:lang w:val="pt-PT" w:eastAsia="pt-BR"/>
              </w:rPr>
            </w:pPr>
            <w:r w:rsidRPr="00DD2AB5">
              <w:rPr>
                <w:sz w:val="18"/>
                <w:szCs w:val="18"/>
                <w:lang w:val="pt-PT" w:eastAsia="pt-BR"/>
              </w:rPr>
              <w:t>Estudos realizados por IDESAN, CIFOR, IPAM, IMAZON e TNC (e outros) sobre experiências em REDD e custos para o alcance de compr</w:t>
            </w:r>
            <w:r w:rsidRPr="00DD2AB5">
              <w:rPr>
                <w:sz w:val="18"/>
                <w:szCs w:val="18"/>
                <w:lang w:eastAsia="pt-BR"/>
              </w:rPr>
              <w:t>o</w:t>
            </w:r>
            <w:r w:rsidRPr="00DD2AB5">
              <w:rPr>
                <w:sz w:val="18"/>
                <w:szCs w:val="18"/>
                <w:lang w:val="pt-PT" w:eastAsia="pt-BR"/>
              </w:rPr>
              <w:t>missos de Desmatame</w:t>
            </w:r>
            <w:r w:rsidRPr="00DD2AB5">
              <w:rPr>
                <w:sz w:val="18"/>
                <w:szCs w:val="18"/>
                <w:lang w:eastAsia="pt-BR"/>
              </w:rPr>
              <w:t>n</w:t>
            </w:r>
            <w:r w:rsidRPr="00DD2AB5">
              <w:rPr>
                <w:sz w:val="18"/>
                <w:szCs w:val="18"/>
                <w:lang w:val="pt-PT" w:eastAsia="pt-BR"/>
              </w:rPr>
              <w:t>to Líqui</w:t>
            </w:r>
            <w:r w:rsidRPr="00DD2AB5">
              <w:rPr>
                <w:sz w:val="18"/>
                <w:szCs w:val="18"/>
                <w:lang w:eastAsia="pt-BR"/>
              </w:rPr>
              <w:t>d</w:t>
            </w:r>
            <w:r w:rsidRPr="00DD2AB5">
              <w:rPr>
                <w:sz w:val="18"/>
                <w:szCs w:val="18"/>
                <w:lang w:val="pt-PT" w:eastAsia="pt-BR"/>
              </w:rPr>
              <w:t>o Zero divulgados pelo Estado. Banco de Dados do GCF, dados de sistemas públicos disponíveis (SEEG, PRODES, De Olho na Floresta, TRASE)</w:t>
            </w:r>
          </w:p>
        </w:tc>
        <w:tc>
          <w:tcPr>
            <w:tcW w:w="708" w:type="dxa"/>
          </w:tcPr>
          <w:p w14:paraId="60080468" w14:textId="77777777" w:rsidR="00782E9C" w:rsidRPr="00DD2AB5" w:rsidRDefault="00782E9C" w:rsidP="00A53372">
            <w:pPr>
              <w:rPr>
                <w:rFonts w:cstheme="minorHAnsi"/>
                <w:sz w:val="18"/>
                <w:szCs w:val="18"/>
                <w:lang w:eastAsia="pt-BR"/>
              </w:rPr>
            </w:pPr>
            <w:r w:rsidRPr="00DD2AB5">
              <w:rPr>
                <w:rFonts w:cstheme="minorHAnsi"/>
                <w:sz w:val="18"/>
                <w:szCs w:val="18"/>
                <w:lang w:eastAsia="pt-BR"/>
              </w:rPr>
              <w:t>0</w:t>
            </w:r>
          </w:p>
        </w:tc>
        <w:tc>
          <w:tcPr>
            <w:tcW w:w="709" w:type="dxa"/>
          </w:tcPr>
          <w:p w14:paraId="2E9DE5CB" w14:textId="77777777" w:rsidR="00782E9C" w:rsidRPr="00DD2AB5" w:rsidRDefault="00782E9C" w:rsidP="00A53372">
            <w:pPr>
              <w:rPr>
                <w:rFonts w:cstheme="minorHAnsi"/>
                <w:sz w:val="18"/>
                <w:szCs w:val="18"/>
                <w:lang w:val="en-US" w:eastAsia="pt-BR"/>
              </w:rPr>
            </w:pPr>
            <w:r w:rsidRPr="00DD2AB5">
              <w:rPr>
                <w:rFonts w:cstheme="minorHAnsi"/>
                <w:sz w:val="18"/>
                <w:szCs w:val="18"/>
                <w:lang w:val="en-US" w:eastAsia="pt-BR"/>
              </w:rPr>
              <w:t>2018</w:t>
            </w:r>
          </w:p>
        </w:tc>
        <w:tc>
          <w:tcPr>
            <w:tcW w:w="1985" w:type="dxa"/>
          </w:tcPr>
          <w:p w14:paraId="7A8578AE" w14:textId="77777777" w:rsidR="00782E9C" w:rsidRPr="00DD2AB5" w:rsidRDefault="00782E9C" w:rsidP="00A53372">
            <w:pPr>
              <w:rPr>
                <w:rFonts w:eastAsia="Times New Roman"/>
                <w:sz w:val="18"/>
                <w:szCs w:val="18"/>
                <w:lang w:eastAsia="pt-BR"/>
              </w:rPr>
            </w:pPr>
            <w:r w:rsidRPr="00DD2AB5">
              <w:rPr>
                <w:rFonts w:eastAsia="Times New Roman"/>
                <w:sz w:val="18"/>
                <w:szCs w:val="18"/>
                <w:lang w:eastAsia="pt-BR"/>
              </w:rPr>
              <w:t xml:space="preserve">2.1 Identificar e analisar os Custos de Transação e os fundos disponíveis para implantação das ações prioritárias de REDD + do Pará </w:t>
            </w:r>
          </w:p>
        </w:tc>
        <w:tc>
          <w:tcPr>
            <w:tcW w:w="2971" w:type="dxa"/>
          </w:tcPr>
          <w:p w14:paraId="6D73A68A" w14:textId="14386DC3" w:rsidR="00782E9C" w:rsidRPr="00DD2AB5" w:rsidRDefault="00782E9C" w:rsidP="00A53372">
            <w:pPr>
              <w:rPr>
                <w:sz w:val="18"/>
                <w:szCs w:val="18"/>
                <w:lang w:val="pt-PT" w:eastAsia="pt-BR"/>
              </w:rPr>
            </w:pPr>
            <w:r w:rsidRPr="00DD2AB5">
              <w:rPr>
                <w:sz w:val="18"/>
                <w:szCs w:val="18"/>
                <w:lang w:val="pt-PT" w:eastAsia="pt-BR"/>
              </w:rPr>
              <w:t>Planos</w:t>
            </w:r>
            <w:r w:rsidR="000366B4">
              <w:rPr>
                <w:sz w:val="18"/>
                <w:szCs w:val="18"/>
                <w:lang w:val="pt-PT" w:eastAsia="pt-BR"/>
              </w:rPr>
              <w:t xml:space="preserve">, </w:t>
            </w:r>
            <w:r w:rsidRPr="00DD2AB5">
              <w:rPr>
                <w:sz w:val="18"/>
                <w:szCs w:val="18"/>
                <w:lang w:val="pt-PT" w:eastAsia="pt-BR"/>
              </w:rPr>
              <w:t>Projetos</w:t>
            </w:r>
            <w:r w:rsidR="000366B4">
              <w:rPr>
                <w:sz w:val="18"/>
                <w:szCs w:val="18"/>
                <w:lang w:val="pt-PT" w:eastAsia="pt-BR"/>
              </w:rPr>
              <w:t xml:space="preserve">, </w:t>
            </w:r>
            <w:r w:rsidRPr="00DD2AB5">
              <w:rPr>
                <w:sz w:val="18"/>
                <w:szCs w:val="18"/>
                <w:lang w:val="pt-PT" w:eastAsia="pt-BR"/>
              </w:rPr>
              <w:t>Estudos e</w:t>
            </w:r>
            <w:r w:rsidR="00D41FDC">
              <w:rPr>
                <w:sz w:val="18"/>
                <w:szCs w:val="18"/>
                <w:lang w:val="pt-PT" w:eastAsia="pt-BR"/>
              </w:rPr>
              <w:t xml:space="preserve"> </w:t>
            </w:r>
            <w:r w:rsidRPr="00DD2AB5">
              <w:rPr>
                <w:sz w:val="18"/>
                <w:szCs w:val="18"/>
                <w:lang w:val="pt-PT" w:eastAsia="pt-BR"/>
              </w:rPr>
              <w:t>Cenários j</w:t>
            </w:r>
            <w:r w:rsidRPr="00DD2AB5">
              <w:rPr>
                <w:sz w:val="18"/>
                <w:szCs w:val="18"/>
                <w:lang w:eastAsia="pt-BR"/>
              </w:rPr>
              <w:t>á</w:t>
            </w:r>
            <w:r w:rsidRPr="00DD2AB5">
              <w:rPr>
                <w:sz w:val="18"/>
                <w:szCs w:val="18"/>
                <w:lang w:val="pt-PT" w:eastAsia="pt-BR"/>
              </w:rPr>
              <w:t xml:space="preserve"> existentes</w:t>
            </w:r>
            <w:r w:rsidR="00D41FDC">
              <w:rPr>
                <w:sz w:val="18"/>
                <w:szCs w:val="18"/>
                <w:lang w:val="pt-PT" w:eastAsia="pt-BR"/>
              </w:rPr>
              <w:t xml:space="preserve"> </w:t>
            </w:r>
            <w:r w:rsidRPr="00DD2AB5">
              <w:rPr>
                <w:sz w:val="18"/>
                <w:szCs w:val="18"/>
                <w:lang w:val="pt-PT" w:eastAsia="pt-BR"/>
              </w:rPr>
              <w:t>Públicos e Privados</w:t>
            </w:r>
            <w:r w:rsidR="000366B4">
              <w:rPr>
                <w:sz w:val="18"/>
                <w:szCs w:val="18"/>
                <w:lang w:val="pt-PT" w:eastAsia="pt-BR"/>
              </w:rPr>
              <w:t xml:space="preserve">, </w:t>
            </w:r>
            <w:r w:rsidRPr="00DD2AB5">
              <w:rPr>
                <w:sz w:val="18"/>
                <w:szCs w:val="18"/>
                <w:lang w:val="pt-PT" w:eastAsia="pt-BR"/>
              </w:rPr>
              <w:t>nacionais e internacionais</w:t>
            </w:r>
            <w:r w:rsidR="000366B4">
              <w:rPr>
                <w:sz w:val="18"/>
                <w:szCs w:val="18"/>
                <w:lang w:val="pt-PT" w:eastAsia="pt-BR"/>
              </w:rPr>
              <w:t xml:space="preserve">, </w:t>
            </w:r>
            <w:r w:rsidR="00D41FDC">
              <w:rPr>
                <w:sz w:val="18"/>
                <w:szCs w:val="18"/>
                <w:lang w:val="pt-PT" w:eastAsia="pt-BR"/>
              </w:rPr>
              <w:t>.</w:t>
            </w:r>
            <w:r w:rsidRPr="00DD2AB5">
              <w:rPr>
                <w:sz w:val="18"/>
                <w:szCs w:val="18"/>
                <w:lang w:val="pt-PT" w:eastAsia="pt-BR"/>
              </w:rPr>
              <w:t xml:space="preserve">Estudos de custos para implantação de compromissos públicos para Desmatamento Líquido Zero no Pará (TNC e IMAZON). </w:t>
            </w:r>
          </w:p>
          <w:p w14:paraId="08C8FBBD" w14:textId="0DCEE9DA" w:rsidR="00782E9C" w:rsidRPr="00DD2AB5" w:rsidRDefault="00782E9C" w:rsidP="00A53372">
            <w:pPr>
              <w:rPr>
                <w:sz w:val="18"/>
                <w:szCs w:val="18"/>
                <w:lang w:val="pt-PT" w:eastAsia="pt-BR"/>
              </w:rPr>
            </w:pPr>
            <w:r w:rsidRPr="00DD2AB5">
              <w:rPr>
                <w:sz w:val="18"/>
                <w:szCs w:val="18"/>
                <w:lang w:val="pt-PT" w:eastAsia="pt-BR"/>
              </w:rPr>
              <w:t>Contratação de consultorias para mape</w:t>
            </w:r>
            <w:r w:rsidRPr="00DD2AB5">
              <w:rPr>
                <w:sz w:val="18"/>
                <w:szCs w:val="18"/>
                <w:lang w:eastAsia="pt-BR"/>
              </w:rPr>
              <w:t>a</w:t>
            </w:r>
            <w:r w:rsidRPr="00DD2AB5">
              <w:rPr>
                <w:sz w:val="18"/>
                <w:szCs w:val="18"/>
                <w:lang w:val="pt-PT" w:eastAsia="pt-BR"/>
              </w:rPr>
              <w:t>mento e identificação de custos e opor</w:t>
            </w:r>
            <w:r w:rsidRPr="00DD2AB5">
              <w:rPr>
                <w:sz w:val="18"/>
                <w:szCs w:val="18"/>
                <w:lang w:eastAsia="pt-BR"/>
              </w:rPr>
              <w:t>t</w:t>
            </w:r>
            <w:r w:rsidRPr="00DD2AB5">
              <w:rPr>
                <w:sz w:val="18"/>
                <w:szCs w:val="18"/>
                <w:lang w:val="pt-PT" w:eastAsia="pt-BR"/>
              </w:rPr>
              <w:t>unidades efetivas para as</w:t>
            </w:r>
            <w:r w:rsidR="00D41FDC">
              <w:rPr>
                <w:sz w:val="18"/>
                <w:szCs w:val="18"/>
                <w:lang w:val="pt-PT" w:eastAsia="pt-BR"/>
              </w:rPr>
              <w:t xml:space="preserve"> </w:t>
            </w:r>
            <w:r w:rsidRPr="00DD2AB5">
              <w:rPr>
                <w:sz w:val="18"/>
                <w:szCs w:val="18"/>
                <w:lang w:val="pt-PT" w:eastAsia="pt-BR"/>
              </w:rPr>
              <w:t>ações</w:t>
            </w:r>
            <w:r w:rsidR="00D41FDC">
              <w:rPr>
                <w:sz w:val="18"/>
                <w:szCs w:val="18"/>
                <w:lang w:val="pt-PT" w:eastAsia="pt-BR"/>
              </w:rPr>
              <w:t>.</w:t>
            </w:r>
          </w:p>
          <w:p w14:paraId="216E4207" w14:textId="77777777" w:rsidR="00782E9C" w:rsidRPr="00DD2AB5" w:rsidRDefault="00782E9C" w:rsidP="00A53372">
            <w:pPr>
              <w:rPr>
                <w:rFonts w:eastAsia="Times New Roman"/>
                <w:sz w:val="18"/>
                <w:szCs w:val="18"/>
                <w:lang w:eastAsia="pt-BR"/>
              </w:rPr>
            </w:pPr>
            <w:r w:rsidRPr="00DD2AB5">
              <w:rPr>
                <w:sz w:val="18"/>
                <w:szCs w:val="18"/>
                <w:lang w:val="pt-PT" w:eastAsia="pt-BR"/>
              </w:rPr>
              <w:t>Maior risco é a sinalização incerta sobre disponibilidade de recursos na fase de investimento.</w:t>
            </w:r>
          </w:p>
        </w:tc>
        <w:tc>
          <w:tcPr>
            <w:tcW w:w="1848" w:type="dxa"/>
          </w:tcPr>
          <w:p w14:paraId="1DE7BB25" w14:textId="77777777" w:rsidR="00782E9C" w:rsidRPr="00DD2AB5" w:rsidRDefault="00782E9C" w:rsidP="00A53372">
            <w:pPr>
              <w:spacing w:line="252" w:lineRule="auto"/>
              <w:rPr>
                <w:sz w:val="18"/>
                <w:szCs w:val="18"/>
                <w:lang w:eastAsia="pt-BR"/>
              </w:rPr>
            </w:pPr>
            <w:r w:rsidRPr="00DD2AB5">
              <w:rPr>
                <w:sz w:val="18"/>
                <w:szCs w:val="18"/>
                <w:lang w:eastAsia="pt-BR"/>
              </w:rPr>
              <w:t>Presenças de i</w:t>
            </w:r>
            <w:r w:rsidRPr="00DD2AB5">
              <w:rPr>
                <w:sz w:val="18"/>
                <w:szCs w:val="18"/>
                <w:lang w:val="pt-PT" w:eastAsia="pt-BR"/>
              </w:rPr>
              <w:t xml:space="preserve">niciativas, projetos, informações e experiências de Redd+ suficientes para orientar um Plano de Investimentos de RED+ </w:t>
            </w:r>
            <w:r w:rsidRPr="00DD2AB5">
              <w:rPr>
                <w:sz w:val="18"/>
                <w:szCs w:val="18"/>
                <w:lang w:eastAsia="pt-BR"/>
              </w:rPr>
              <w:t>complementar a estratégia jurisdicional</w:t>
            </w:r>
          </w:p>
        </w:tc>
      </w:tr>
      <w:tr w:rsidR="00782E9C" w:rsidRPr="00C1553C" w14:paraId="178F1C40" w14:textId="77777777" w:rsidTr="00A53372">
        <w:trPr>
          <w:trHeight w:val="410"/>
        </w:trPr>
        <w:tc>
          <w:tcPr>
            <w:tcW w:w="1560" w:type="dxa"/>
            <w:vMerge w:val="restart"/>
          </w:tcPr>
          <w:p w14:paraId="3DF68029" w14:textId="77777777" w:rsidR="00782E9C" w:rsidRPr="00DD2AB5" w:rsidRDefault="00782E9C" w:rsidP="00A53372">
            <w:pPr>
              <w:jc w:val="center"/>
              <w:rPr>
                <w:rFonts w:cstheme="minorHAnsi"/>
                <w:b/>
                <w:bCs/>
                <w:sz w:val="18"/>
                <w:szCs w:val="18"/>
                <w:lang w:val="pt-PT" w:eastAsia="pt-BR"/>
              </w:rPr>
            </w:pPr>
            <w:r>
              <w:rPr>
                <w:rFonts w:cstheme="minorHAnsi"/>
                <w:b/>
                <w:bCs/>
                <w:sz w:val="18"/>
                <w:szCs w:val="18"/>
                <w:lang w:val="pt-PT" w:eastAsia="pt-BR"/>
              </w:rPr>
              <w:t xml:space="preserve">Resultados </w:t>
            </w:r>
            <w:r w:rsidRPr="00DD2AB5">
              <w:rPr>
                <w:rFonts w:cstheme="minorHAnsi"/>
                <w:b/>
                <w:bCs/>
                <w:sz w:val="18"/>
                <w:szCs w:val="18"/>
                <w:lang w:val="pt-PT" w:eastAsia="pt-BR"/>
              </w:rPr>
              <w:t>Esperados</w:t>
            </w:r>
          </w:p>
        </w:tc>
        <w:tc>
          <w:tcPr>
            <w:tcW w:w="2410" w:type="dxa"/>
            <w:vMerge w:val="restart"/>
          </w:tcPr>
          <w:p w14:paraId="349F78BE" w14:textId="118FEE54"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ndicadores de Resultado</w:t>
            </w:r>
          </w:p>
        </w:tc>
        <w:tc>
          <w:tcPr>
            <w:tcW w:w="2268" w:type="dxa"/>
            <w:vMerge w:val="restart"/>
          </w:tcPr>
          <w:p w14:paraId="64E7CE50"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Fonte de Dados</w:t>
            </w:r>
          </w:p>
        </w:tc>
        <w:tc>
          <w:tcPr>
            <w:tcW w:w="1417" w:type="dxa"/>
            <w:gridSpan w:val="2"/>
          </w:tcPr>
          <w:p w14:paraId="2BE2C33B"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Linha de Base</w:t>
            </w:r>
          </w:p>
        </w:tc>
        <w:tc>
          <w:tcPr>
            <w:tcW w:w="1985" w:type="dxa"/>
            <w:vMerge w:val="restart"/>
          </w:tcPr>
          <w:p w14:paraId="3568850D"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 xml:space="preserve">Objetivos </w:t>
            </w:r>
          </w:p>
        </w:tc>
        <w:tc>
          <w:tcPr>
            <w:tcW w:w="2971" w:type="dxa"/>
          </w:tcPr>
          <w:p w14:paraId="05C51CAB"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 xml:space="preserve">Conjunto de Dados </w:t>
            </w:r>
          </w:p>
        </w:tc>
        <w:tc>
          <w:tcPr>
            <w:tcW w:w="1848" w:type="dxa"/>
            <w:vMerge w:val="restart"/>
          </w:tcPr>
          <w:p w14:paraId="75E97089"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 xml:space="preserve">Principais Pressupostos </w:t>
            </w:r>
          </w:p>
        </w:tc>
      </w:tr>
      <w:tr w:rsidR="00782E9C" w:rsidRPr="00C1553C" w14:paraId="5222AB5E" w14:textId="77777777" w:rsidTr="00A53372">
        <w:trPr>
          <w:trHeight w:val="410"/>
        </w:trPr>
        <w:tc>
          <w:tcPr>
            <w:tcW w:w="1560" w:type="dxa"/>
            <w:vMerge/>
          </w:tcPr>
          <w:p w14:paraId="683B8D0D" w14:textId="77777777" w:rsidR="00782E9C" w:rsidRPr="00DD2AB5" w:rsidRDefault="00782E9C" w:rsidP="00A53372">
            <w:pPr>
              <w:rPr>
                <w:sz w:val="18"/>
                <w:szCs w:val="18"/>
                <w:lang w:val="pt-PT" w:eastAsia="pt-BR"/>
              </w:rPr>
            </w:pPr>
          </w:p>
        </w:tc>
        <w:tc>
          <w:tcPr>
            <w:tcW w:w="2410" w:type="dxa"/>
            <w:vMerge/>
          </w:tcPr>
          <w:p w14:paraId="4F9F28B4" w14:textId="77777777" w:rsidR="00782E9C" w:rsidRPr="00DD2AB5" w:rsidRDefault="00782E9C" w:rsidP="00A53372">
            <w:pPr>
              <w:spacing w:line="252" w:lineRule="auto"/>
              <w:rPr>
                <w:sz w:val="18"/>
                <w:szCs w:val="18"/>
                <w:lang w:val="pt-PT" w:eastAsia="pt-BR"/>
              </w:rPr>
            </w:pPr>
          </w:p>
        </w:tc>
        <w:tc>
          <w:tcPr>
            <w:tcW w:w="2268" w:type="dxa"/>
            <w:vMerge/>
          </w:tcPr>
          <w:p w14:paraId="27E95A55" w14:textId="77777777" w:rsidR="00782E9C" w:rsidRPr="00DD2AB5" w:rsidRDefault="00782E9C" w:rsidP="00A53372">
            <w:pPr>
              <w:rPr>
                <w:sz w:val="18"/>
                <w:szCs w:val="18"/>
                <w:lang w:val="pt-PT" w:eastAsia="pt-BR"/>
              </w:rPr>
            </w:pPr>
          </w:p>
        </w:tc>
        <w:tc>
          <w:tcPr>
            <w:tcW w:w="708" w:type="dxa"/>
          </w:tcPr>
          <w:p w14:paraId="3E3B39A8"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Valor</w:t>
            </w:r>
          </w:p>
        </w:tc>
        <w:tc>
          <w:tcPr>
            <w:tcW w:w="709" w:type="dxa"/>
          </w:tcPr>
          <w:p w14:paraId="011FC684" w14:textId="77777777" w:rsidR="00782E9C" w:rsidRPr="00DD2AB5" w:rsidRDefault="00782E9C" w:rsidP="00A53372">
            <w:pPr>
              <w:jc w:val="center"/>
              <w:rPr>
                <w:rFonts w:cstheme="minorHAnsi"/>
                <w:b/>
                <w:bCs/>
                <w:sz w:val="18"/>
                <w:szCs w:val="18"/>
                <w:lang w:val="pt-PT" w:eastAsia="pt-BR"/>
              </w:rPr>
            </w:pPr>
            <w:r w:rsidRPr="00DD2AB5">
              <w:rPr>
                <w:rFonts w:cstheme="minorHAnsi"/>
                <w:b/>
                <w:bCs/>
                <w:sz w:val="18"/>
                <w:szCs w:val="18"/>
                <w:lang w:val="pt-PT" w:eastAsia="pt-BR"/>
              </w:rPr>
              <w:t>Ano</w:t>
            </w:r>
          </w:p>
        </w:tc>
        <w:tc>
          <w:tcPr>
            <w:tcW w:w="1985" w:type="dxa"/>
            <w:vMerge/>
          </w:tcPr>
          <w:p w14:paraId="3B0F5952" w14:textId="77777777" w:rsidR="00782E9C" w:rsidRPr="00DD2AB5" w:rsidRDefault="00782E9C" w:rsidP="00A53372">
            <w:pPr>
              <w:rPr>
                <w:rFonts w:eastAsia="Times New Roman"/>
                <w:sz w:val="18"/>
                <w:szCs w:val="18"/>
                <w:lang w:eastAsia="pt-BR"/>
              </w:rPr>
            </w:pPr>
          </w:p>
        </w:tc>
        <w:tc>
          <w:tcPr>
            <w:tcW w:w="2971" w:type="dxa"/>
          </w:tcPr>
          <w:p w14:paraId="56E26E70" w14:textId="77777777" w:rsidR="00782E9C" w:rsidRPr="00DD2AB5" w:rsidRDefault="00782E9C" w:rsidP="00A53372">
            <w:pPr>
              <w:jc w:val="center"/>
              <w:rPr>
                <w:rFonts w:eastAsia="Times New Roman"/>
                <w:sz w:val="18"/>
                <w:szCs w:val="18"/>
                <w:lang w:eastAsia="pt-BR"/>
              </w:rPr>
            </w:pPr>
            <w:r w:rsidRPr="00DD2AB5">
              <w:rPr>
                <w:rFonts w:cstheme="minorHAnsi"/>
                <w:b/>
                <w:bCs/>
                <w:sz w:val="18"/>
                <w:szCs w:val="18"/>
                <w:lang w:val="pt-PT" w:eastAsia="pt-BR"/>
              </w:rPr>
              <w:t>Métodos e Riscos</w:t>
            </w:r>
          </w:p>
        </w:tc>
        <w:tc>
          <w:tcPr>
            <w:tcW w:w="1848" w:type="dxa"/>
            <w:vMerge/>
          </w:tcPr>
          <w:p w14:paraId="47B3A736" w14:textId="77777777" w:rsidR="00782E9C" w:rsidRPr="00DD2AB5" w:rsidRDefault="00782E9C" w:rsidP="00A53372">
            <w:pPr>
              <w:spacing w:line="252" w:lineRule="auto"/>
              <w:rPr>
                <w:sz w:val="18"/>
                <w:szCs w:val="18"/>
                <w:lang w:val="pt-PT" w:eastAsia="pt-BR"/>
              </w:rPr>
            </w:pPr>
          </w:p>
        </w:tc>
      </w:tr>
      <w:tr w:rsidR="00782E9C" w:rsidRPr="00C1553C" w14:paraId="00C7AC09" w14:textId="77777777" w:rsidTr="00A53372">
        <w:trPr>
          <w:trHeight w:val="410"/>
        </w:trPr>
        <w:tc>
          <w:tcPr>
            <w:tcW w:w="1560" w:type="dxa"/>
            <w:vMerge w:val="restart"/>
          </w:tcPr>
          <w:p w14:paraId="17150C71" w14:textId="55EE07A4" w:rsidR="00782E9C" w:rsidRPr="00DD2AB5" w:rsidRDefault="00782E9C" w:rsidP="00A53372">
            <w:pPr>
              <w:rPr>
                <w:sz w:val="18"/>
                <w:szCs w:val="18"/>
                <w:lang w:val="pt-PT" w:eastAsia="pt-BR"/>
              </w:rPr>
            </w:pPr>
            <w:r w:rsidRPr="00DD2AB5">
              <w:rPr>
                <w:sz w:val="18"/>
                <w:szCs w:val="18"/>
                <w:lang w:val="pt-PT" w:eastAsia="pt-BR"/>
              </w:rPr>
              <w:t>3. Modelo de Inteligência Territorial</w:t>
            </w:r>
            <w:r w:rsidR="00D41FDC">
              <w:rPr>
                <w:sz w:val="18"/>
                <w:szCs w:val="18"/>
                <w:lang w:val="pt-PT" w:eastAsia="pt-BR"/>
              </w:rPr>
              <w:t xml:space="preserve"> </w:t>
            </w:r>
            <w:r w:rsidRPr="00DD2AB5">
              <w:rPr>
                <w:sz w:val="18"/>
                <w:szCs w:val="18"/>
                <w:lang w:val="pt-PT" w:eastAsia="pt-BR"/>
              </w:rPr>
              <w:t>de Baixo Carbono para as cadeias produtivas no Estado do Pará</w:t>
            </w:r>
          </w:p>
        </w:tc>
        <w:tc>
          <w:tcPr>
            <w:tcW w:w="2410" w:type="dxa"/>
          </w:tcPr>
          <w:p w14:paraId="1D8B15FB" w14:textId="55EC18C0" w:rsidR="00782E9C" w:rsidRPr="00DD2AB5" w:rsidRDefault="00782E9C" w:rsidP="00A53372">
            <w:pPr>
              <w:shd w:val="clear" w:color="auto" w:fill="FFFFFF"/>
              <w:rPr>
                <w:sz w:val="18"/>
                <w:szCs w:val="18"/>
                <w:lang w:eastAsia="pt-BR"/>
              </w:rPr>
            </w:pPr>
            <w:r w:rsidRPr="00DD2AB5">
              <w:rPr>
                <w:sz w:val="18"/>
                <w:szCs w:val="18"/>
                <w:lang w:val="pt-PT" w:eastAsia="pt-BR"/>
              </w:rPr>
              <w:t>3.1</w:t>
            </w:r>
            <w:r w:rsidR="00D41FDC">
              <w:rPr>
                <w:sz w:val="18"/>
                <w:szCs w:val="18"/>
                <w:lang w:eastAsia="pt-BR"/>
              </w:rPr>
              <w:t xml:space="preserve"> </w:t>
            </w:r>
            <w:r w:rsidRPr="00DD2AB5">
              <w:rPr>
                <w:sz w:val="18"/>
                <w:szCs w:val="18"/>
                <w:lang w:eastAsia="pt-BR"/>
              </w:rPr>
              <w:t>Cenários estratégicos para as cadeias</w:t>
            </w:r>
            <w:r w:rsidR="00D41FDC">
              <w:rPr>
                <w:sz w:val="18"/>
                <w:szCs w:val="18"/>
                <w:lang w:eastAsia="pt-BR"/>
              </w:rPr>
              <w:t xml:space="preserve"> </w:t>
            </w:r>
            <w:r w:rsidRPr="00DD2AB5">
              <w:rPr>
                <w:sz w:val="18"/>
                <w:szCs w:val="18"/>
                <w:lang w:eastAsia="pt-BR"/>
              </w:rPr>
              <w:t xml:space="preserve">agropecuárias e de Restauração Florestal ,com redução da </w:t>
            </w:r>
            <w:r w:rsidRPr="00DD2AB5">
              <w:rPr>
                <w:rFonts w:cs="TimesNewRomanPSMT"/>
                <w:sz w:val="18"/>
                <w:szCs w:val="18"/>
                <w:lang w:eastAsia="pt-BR"/>
              </w:rPr>
              <w:t>pobreza</w:t>
            </w:r>
            <w:r w:rsidRPr="00DD2AB5">
              <w:rPr>
                <w:sz w:val="18"/>
                <w:szCs w:val="18"/>
                <w:lang w:eastAsia="pt-BR"/>
              </w:rPr>
              <w:t xml:space="preserve"> e salvaguardas para Terras Indígenas- TI</w:t>
            </w:r>
            <w:r w:rsidR="00D41FDC">
              <w:rPr>
                <w:sz w:val="18"/>
                <w:szCs w:val="18"/>
                <w:lang w:eastAsia="pt-BR"/>
              </w:rPr>
              <w:t xml:space="preserve"> </w:t>
            </w:r>
            <w:r w:rsidRPr="00DD2AB5">
              <w:rPr>
                <w:sz w:val="18"/>
                <w:szCs w:val="18"/>
                <w:lang w:eastAsia="pt-BR"/>
              </w:rPr>
              <w:t>e Populações tradicionais PT</w:t>
            </w:r>
            <w:r w:rsidR="000366B4">
              <w:rPr>
                <w:sz w:val="18"/>
                <w:szCs w:val="18"/>
                <w:lang w:eastAsia="pt-BR"/>
              </w:rPr>
              <w:t xml:space="preserve">, </w:t>
            </w:r>
            <w:r w:rsidRPr="00DD2AB5">
              <w:rPr>
                <w:sz w:val="18"/>
                <w:szCs w:val="18"/>
                <w:lang w:eastAsia="pt-BR"/>
              </w:rPr>
              <w:t>construídos</w:t>
            </w:r>
            <w:r w:rsidR="00D41FDC">
              <w:rPr>
                <w:sz w:val="18"/>
                <w:szCs w:val="18"/>
                <w:lang w:eastAsia="pt-BR"/>
              </w:rPr>
              <w:t>.</w:t>
            </w:r>
          </w:p>
        </w:tc>
        <w:tc>
          <w:tcPr>
            <w:tcW w:w="2268" w:type="dxa"/>
          </w:tcPr>
          <w:p w14:paraId="7BD70A3C" w14:textId="5D7E6526" w:rsidR="00782E9C" w:rsidRPr="00DD2AB5" w:rsidRDefault="00782E9C" w:rsidP="00A53372">
            <w:pPr>
              <w:rPr>
                <w:sz w:val="18"/>
                <w:szCs w:val="18"/>
                <w:lang w:val="pt-PT" w:eastAsia="pt-BR"/>
              </w:rPr>
            </w:pPr>
            <w:r w:rsidRPr="00DD2AB5">
              <w:rPr>
                <w:sz w:val="18"/>
                <w:szCs w:val="18"/>
                <w:lang w:val="pt-PT" w:eastAsia="pt-BR"/>
              </w:rPr>
              <w:t xml:space="preserve">Programa Terra Class ,Zoneamento Ecológico Econômico do Estado, Laboratório de Geoprocessamento da Universidade de </w:t>
            </w:r>
            <w:r w:rsidRPr="00DD2AB5">
              <w:rPr>
                <w:sz w:val="18"/>
                <w:szCs w:val="18"/>
                <w:lang w:eastAsia="pt-BR"/>
              </w:rPr>
              <w:t>Goiás</w:t>
            </w:r>
            <w:r w:rsidRPr="00DD2AB5">
              <w:rPr>
                <w:sz w:val="18"/>
                <w:szCs w:val="18"/>
                <w:lang w:val="pt-PT" w:eastAsia="pt-BR"/>
              </w:rPr>
              <w:t xml:space="preserve"> – LAPIG, Ferramentas de Inteligência Territorial,</w:t>
            </w:r>
            <w:r w:rsidR="00D41FDC">
              <w:rPr>
                <w:sz w:val="18"/>
                <w:szCs w:val="18"/>
                <w:lang w:val="pt-PT" w:eastAsia="pt-BR"/>
              </w:rPr>
              <w:t xml:space="preserve"> </w:t>
            </w:r>
            <w:r w:rsidRPr="00DD2AB5">
              <w:rPr>
                <w:sz w:val="18"/>
                <w:szCs w:val="18"/>
                <w:lang w:val="pt-PT" w:eastAsia="pt-BR"/>
              </w:rPr>
              <w:t>AGROIDEAL – TNC</w:t>
            </w:r>
            <w:r w:rsidR="000366B4">
              <w:rPr>
                <w:sz w:val="18"/>
                <w:szCs w:val="18"/>
                <w:lang w:val="pt-PT" w:eastAsia="pt-BR"/>
              </w:rPr>
              <w:t xml:space="preserve">, </w:t>
            </w:r>
            <w:r w:rsidRPr="00DD2AB5">
              <w:rPr>
                <w:sz w:val="18"/>
                <w:szCs w:val="18"/>
                <w:lang w:val="pt-PT" w:eastAsia="pt-BR"/>
              </w:rPr>
              <w:lastRenderedPageBreak/>
              <w:t xml:space="preserve">Mapbiomas Estudos financeiros da Pecuária na região </w:t>
            </w:r>
            <w:r w:rsidR="000366B4">
              <w:rPr>
                <w:sz w:val="18"/>
                <w:szCs w:val="18"/>
                <w:lang w:val="pt-PT" w:eastAsia="pt-BR"/>
              </w:rPr>
              <w:t>(</w:t>
            </w:r>
            <w:r w:rsidRPr="00DD2AB5">
              <w:rPr>
                <w:sz w:val="18"/>
                <w:szCs w:val="18"/>
                <w:lang w:val="pt-PT" w:eastAsia="pt-BR"/>
              </w:rPr>
              <w:t xml:space="preserve">TNC e IMAZON) IPEA, Universidade de </w:t>
            </w:r>
            <w:r w:rsidRPr="00DD2AB5">
              <w:rPr>
                <w:sz w:val="18"/>
                <w:szCs w:val="18"/>
                <w:lang w:eastAsia="pt-BR"/>
              </w:rPr>
              <w:t>W</w:t>
            </w:r>
            <w:r w:rsidRPr="00DD2AB5">
              <w:rPr>
                <w:sz w:val="18"/>
                <w:szCs w:val="18"/>
                <w:lang w:val="pt-PT" w:eastAsia="pt-BR"/>
              </w:rPr>
              <w:t>isconsin – EUA, SEMAS – PA PRODES – INPE, IBAMA, Pará 2030, Pará Sustentável, PMV e outros</w:t>
            </w:r>
          </w:p>
        </w:tc>
        <w:tc>
          <w:tcPr>
            <w:tcW w:w="708" w:type="dxa"/>
          </w:tcPr>
          <w:p w14:paraId="03B087A7" w14:textId="77777777" w:rsidR="00782E9C" w:rsidRPr="00DD2AB5" w:rsidRDefault="00782E9C" w:rsidP="00A53372">
            <w:pPr>
              <w:rPr>
                <w:rFonts w:cstheme="minorHAnsi"/>
                <w:sz w:val="18"/>
                <w:szCs w:val="18"/>
                <w:lang w:eastAsia="pt-BR"/>
              </w:rPr>
            </w:pPr>
            <w:r w:rsidRPr="00DD2AB5">
              <w:rPr>
                <w:rFonts w:cstheme="minorHAnsi"/>
                <w:sz w:val="18"/>
                <w:szCs w:val="18"/>
                <w:lang w:eastAsia="pt-BR"/>
              </w:rPr>
              <w:lastRenderedPageBreak/>
              <w:t>0</w:t>
            </w:r>
          </w:p>
        </w:tc>
        <w:tc>
          <w:tcPr>
            <w:tcW w:w="709" w:type="dxa"/>
          </w:tcPr>
          <w:p w14:paraId="2650BBDB" w14:textId="77777777" w:rsidR="00782E9C" w:rsidRPr="00DD2AB5" w:rsidRDefault="00782E9C" w:rsidP="00A53372">
            <w:pPr>
              <w:rPr>
                <w:rFonts w:cstheme="minorHAnsi"/>
                <w:sz w:val="18"/>
                <w:szCs w:val="18"/>
                <w:lang w:eastAsia="pt-BR"/>
              </w:rPr>
            </w:pPr>
            <w:r w:rsidRPr="00DD2AB5">
              <w:rPr>
                <w:rFonts w:cstheme="minorHAnsi"/>
                <w:sz w:val="18"/>
                <w:szCs w:val="18"/>
                <w:lang w:eastAsia="pt-BR"/>
              </w:rPr>
              <w:t>2018</w:t>
            </w:r>
          </w:p>
        </w:tc>
        <w:tc>
          <w:tcPr>
            <w:tcW w:w="1985" w:type="dxa"/>
          </w:tcPr>
          <w:p w14:paraId="02437E27" w14:textId="787C9E3F" w:rsidR="00782E9C" w:rsidRPr="00DD2AB5" w:rsidRDefault="00782E9C" w:rsidP="00A53372">
            <w:pPr>
              <w:spacing w:line="252" w:lineRule="auto"/>
              <w:rPr>
                <w:sz w:val="18"/>
                <w:szCs w:val="18"/>
                <w:lang w:eastAsia="pt-BR"/>
              </w:rPr>
            </w:pPr>
            <w:r w:rsidRPr="00DD2AB5">
              <w:rPr>
                <w:sz w:val="18"/>
                <w:szCs w:val="18"/>
                <w:lang w:val="pt-PT" w:eastAsia="pt-BR"/>
              </w:rPr>
              <w:t>3..1</w:t>
            </w:r>
            <w:r w:rsidR="00D41FDC">
              <w:rPr>
                <w:sz w:val="18"/>
                <w:szCs w:val="18"/>
                <w:lang w:val="pt-PT" w:eastAsia="pt-BR"/>
              </w:rPr>
              <w:t xml:space="preserve"> </w:t>
            </w:r>
            <w:r w:rsidRPr="00DD2AB5">
              <w:rPr>
                <w:color w:val="000000"/>
                <w:sz w:val="18"/>
                <w:szCs w:val="18"/>
                <w:shd w:val="clear" w:color="auto" w:fill="FFFFFF"/>
              </w:rPr>
              <w:t xml:space="preserve">Criar Cenários Estratégicos com aplicação de </w:t>
            </w:r>
            <w:r w:rsidRPr="00DD2AB5">
              <w:rPr>
                <w:sz w:val="18"/>
                <w:szCs w:val="18"/>
                <w:shd w:val="clear" w:color="auto" w:fill="FFFFFF"/>
              </w:rPr>
              <w:t xml:space="preserve">ferramentas de Inteligência Territorial para o desenvolvimento Produtivo Sustentável </w:t>
            </w:r>
            <w:r w:rsidRPr="00DD2AB5">
              <w:rPr>
                <w:sz w:val="18"/>
                <w:szCs w:val="18"/>
                <w:lang w:eastAsia="pt-BR"/>
              </w:rPr>
              <w:t>do Sudeste do Pará</w:t>
            </w:r>
            <w:r w:rsidR="00D41FDC">
              <w:rPr>
                <w:sz w:val="18"/>
                <w:szCs w:val="18"/>
                <w:lang w:eastAsia="pt-BR"/>
              </w:rPr>
              <w:t xml:space="preserve"> </w:t>
            </w:r>
          </w:p>
          <w:p w14:paraId="724B5D7B" w14:textId="77777777" w:rsidR="00782E9C" w:rsidRPr="00DD2AB5" w:rsidRDefault="00782E9C" w:rsidP="00A53372">
            <w:pPr>
              <w:spacing w:line="252" w:lineRule="auto"/>
              <w:rPr>
                <w:sz w:val="18"/>
                <w:szCs w:val="18"/>
                <w:lang w:eastAsia="pt-BR"/>
              </w:rPr>
            </w:pPr>
          </w:p>
        </w:tc>
        <w:tc>
          <w:tcPr>
            <w:tcW w:w="2971" w:type="dxa"/>
          </w:tcPr>
          <w:p w14:paraId="504E242E" w14:textId="43953DDD" w:rsidR="00782E9C" w:rsidRPr="00DD2AB5" w:rsidRDefault="00782E9C" w:rsidP="00A53372">
            <w:pPr>
              <w:rPr>
                <w:rFonts w:eastAsia="Times New Roman"/>
                <w:sz w:val="18"/>
                <w:szCs w:val="18"/>
                <w:lang w:eastAsia="pt-BR"/>
              </w:rPr>
            </w:pPr>
            <w:r w:rsidRPr="00DD2AB5">
              <w:rPr>
                <w:sz w:val="18"/>
                <w:szCs w:val="18"/>
                <w:lang w:val="pt-PT" w:eastAsia="pt-BR"/>
              </w:rPr>
              <w:lastRenderedPageBreak/>
              <w:t>Articular dados e informações do</w:t>
            </w:r>
            <w:r w:rsidRPr="00DD2AB5">
              <w:rPr>
                <w:color w:val="545454"/>
                <w:sz w:val="18"/>
                <w:szCs w:val="18"/>
                <w:shd w:val="clear" w:color="auto" w:fill="FFFFFF"/>
                <w:lang w:eastAsia="pt-BR"/>
              </w:rPr>
              <w:t xml:space="preserve"> Grupo de </w:t>
            </w:r>
            <w:r w:rsidRPr="00DD2AB5">
              <w:rPr>
                <w:rStyle w:val="Emphasis"/>
                <w:b/>
                <w:bCs/>
                <w:color w:val="6A6A6A"/>
                <w:sz w:val="18"/>
                <w:szCs w:val="18"/>
                <w:shd w:val="clear" w:color="auto" w:fill="FFFFFF"/>
                <w:lang w:eastAsia="pt-BR"/>
              </w:rPr>
              <w:t>Inteligência Territorial</w:t>
            </w:r>
            <w:r w:rsidRPr="00DD2AB5">
              <w:rPr>
                <w:color w:val="545454"/>
                <w:sz w:val="18"/>
                <w:szCs w:val="18"/>
                <w:shd w:val="clear" w:color="auto" w:fill="FFFFFF"/>
                <w:lang w:eastAsia="pt-BR"/>
              </w:rPr>
              <w:t xml:space="preserve"> Estratégica (GITE) da </w:t>
            </w:r>
            <w:r w:rsidRPr="00DD2AB5">
              <w:rPr>
                <w:rStyle w:val="Emphasis"/>
                <w:b/>
                <w:bCs/>
                <w:color w:val="6A6A6A"/>
                <w:sz w:val="18"/>
                <w:szCs w:val="18"/>
                <w:shd w:val="clear" w:color="auto" w:fill="FFFFFF"/>
                <w:lang w:eastAsia="pt-BR"/>
              </w:rPr>
              <w:t>Embrapa</w:t>
            </w:r>
            <w:r w:rsidR="000366B4">
              <w:rPr>
                <w:sz w:val="18"/>
                <w:szCs w:val="18"/>
                <w:lang w:val="pt-PT" w:eastAsia="pt-BR"/>
              </w:rPr>
              <w:t xml:space="preserve">, </w:t>
            </w:r>
            <w:r w:rsidRPr="00DD2AB5">
              <w:rPr>
                <w:sz w:val="18"/>
                <w:szCs w:val="18"/>
                <w:lang w:val="pt-PT" w:eastAsia="pt-BR"/>
              </w:rPr>
              <w:t>Verticalização dos Estudos de cenários do Programa Pará 2030, Utilização da Ferramenta Agroideal da TNC</w:t>
            </w:r>
            <w:r w:rsidR="00D41FDC">
              <w:rPr>
                <w:sz w:val="18"/>
                <w:szCs w:val="18"/>
                <w:lang w:val="pt-PT" w:eastAsia="pt-BR"/>
              </w:rPr>
              <w:t xml:space="preserve"> </w:t>
            </w:r>
            <w:r w:rsidRPr="00DD2AB5">
              <w:rPr>
                <w:sz w:val="18"/>
                <w:szCs w:val="18"/>
                <w:lang w:val="pt-PT" w:eastAsia="pt-BR"/>
              </w:rPr>
              <w:t xml:space="preserve">para priorização de áreas fomentar modelos adequados de crédito Rural associado ao Programa </w:t>
            </w:r>
            <w:r w:rsidRPr="00DD2AB5">
              <w:rPr>
                <w:sz w:val="18"/>
                <w:szCs w:val="18"/>
                <w:lang w:val="pt-PT" w:eastAsia="pt-BR"/>
              </w:rPr>
              <w:lastRenderedPageBreak/>
              <w:t>Terra Class da Embrapa,</w:t>
            </w:r>
            <w:r w:rsidR="00D41FDC">
              <w:rPr>
                <w:sz w:val="18"/>
                <w:szCs w:val="18"/>
                <w:lang w:val="pt-PT" w:eastAsia="pt-BR"/>
              </w:rPr>
              <w:t xml:space="preserve"> </w:t>
            </w:r>
            <w:r w:rsidRPr="00DD2AB5">
              <w:rPr>
                <w:sz w:val="18"/>
                <w:szCs w:val="18"/>
                <w:lang w:val="pt-PT" w:eastAsia="pt-BR"/>
              </w:rPr>
              <w:t>Sistematizar dados Monitoramento dos Acordos na Cadeia de grãos e TAC da Pecuária, PMV e outros.</w:t>
            </w:r>
          </w:p>
        </w:tc>
        <w:tc>
          <w:tcPr>
            <w:tcW w:w="1848" w:type="dxa"/>
          </w:tcPr>
          <w:p w14:paraId="60CEEA3A" w14:textId="77777777" w:rsidR="00782E9C" w:rsidRPr="00DD2AB5" w:rsidRDefault="00782E9C" w:rsidP="00A53372">
            <w:pPr>
              <w:pStyle w:val="CommentText"/>
              <w:rPr>
                <w:sz w:val="18"/>
                <w:szCs w:val="18"/>
              </w:rPr>
            </w:pPr>
            <w:r w:rsidRPr="00DD2AB5">
              <w:rPr>
                <w:sz w:val="18"/>
                <w:szCs w:val="18"/>
              </w:rPr>
              <w:lastRenderedPageBreak/>
              <w:t xml:space="preserve">Disponibilidade de Ferramentas de Inteligência Territorial eficientes, dados disponíveis para a construção dos cenários; envolvimento e engajamento dos </w:t>
            </w:r>
            <w:r w:rsidRPr="00DD2AB5">
              <w:rPr>
                <w:sz w:val="18"/>
                <w:szCs w:val="18"/>
              </w:rPr>
              <w:lastRenderedPageBreak/>
              <w:t>múltiplos atores envolvidos, e representatividade dos órgãos públicos envolvidos (governo federal e governo estadual).</w:t>
            </w:r>
          </w:p>
          <w:p w14:paraId="7CFC9406" w14:textId="77777777" w:rsidR="00782E9C" w:rsidRPr="00DD2AB5" w:rsidRDefault="00782E9C" w:rsidP="00A53372">
            <w:pPr>
              <w:spacing w:line="252" w:lineRule="auto"/>
              <w:rPr>
                <w:sz w:val="18"/>
                <w:szCs w:val="18"/>
                <w:lang w:val="pt-PT" w:eastAsia="pt-BR"/>
              </w:rPr>
            </w:pPr>
          </w:p>
        </w:tc>
      </w:tr>
      <w:tr w:rsidR="00782E9C" w:rsidRPr="00C1553C" w14:paraId="7A48A181" w14:textId="77777777" w:rsidTr="00A53372">
        <w:trPr>
          <w:trHeight w:val="410"/>
        </w:trPr>
        <w:tc>
          <w:tcPr>
            <w:tcW w:w="1560" w:type="dxa"/>
            <w:vMerge/>
          </w:tcPr>
          <w:p w14:paraId="071F8082" w14:textId="77777777" w:rsidR="00782E9C" w:rsidRPr="00DD2AB5" w:rsidRDefault="00782E9C" w:rsidP="00A53372">
            <w:pPr>
              <w:rPr>
                <w:sz w:val="18"/>
                <w:szCs w:val="18"/>
                <w:lang w:val="pt-PT" w:eastAsia="pt-BR"/>
              </w:rPr>
            </w:pPr>
          </w:p>
        </w:tc>
        <w:tc>
          <w:tcPr>
            <w:tcW w:w="2410" w:type="dxa"/>
          </w:tcPr>
          <w:p w14:paraId="5E91A749" w14:textId="43D52A67" w:rsidR="00782E9C" w:rsidRPr="00DD2AB5" w:rsidRDefault="00782E9C" w:rsidP="00A53372">
            <w:pPr>
              <w:spacing w:line="252" w:lineRule="auto"/>
              <w:rPr>
                <w:sz w:val="18"/>
                <w:szCs w:val="18"/>
                <w:lang w:val="pt-PT" w:eastAsia="pt-BR"/>
              </w:rPr>
            </w:pPr>
            <w:r w:rsidRPr="00DD2AB5">
              <w:rPr>
                <w:sz w:val="18"/>
                <w:szCs w:val="18"/>
                <w:lang w:val="pt-PT" w:eastAsia="pt-BR"/>
              </w:rPr>
              <w:t>3.2 - Acordo de Parcerias assinados</w:t>
            </w:r>
            <w:r w:rsidR="00D41FDC">
              <w:rPr>
                <w:sz w:val="18"/>
                <w:szCs w:val="18"/>
                <w:lang w:val="pt-PT" w:eastAsia="pt-BR"/>
              </w:rPr>
              <w:t xml:space="preserve"> </w:t>
            </w:r>
            <w:r w:rsidRPr="00DD2AB5">
              <w:rPr>
                <w:sz w:val="18"/>
                <w:szCs w:val="18"/>
                <w:lang w:val="pt-PT" w:eastAsia="pt-BR"/>
              </w:rPr>
              <w:t>por atores</w:t>
            </w:r>
            <w:r w:rsidR="00D41FDC">
              <w:rPr>
                <w:sz w:val="18"/>
                <w:szCs w:val="18"/>
                <w:lang w:val="pt-PT" w:eastAsia="pt-BR"/>
              </w:rPr>
              <w:t xml:space="preserve"> </w:t>
            </w:r>
            <w:r w:rsidRPr="00DD2AB5">
              <w:rPr>
                <w:sz w:val="18"/>
                <w:szCs w:val="18"/>
                <w:lang w:val="pt-PT" w:eastAsia="pt-BR"/>
              </w:rPr>
              <w:t>relevantes</w:t>
            </w:r>
            <w:r w:rsidR="00D41FDC">
              <w:rPr>
                <w:sz w:val="18"/>
                <w:szCs w:val="18"/>
                <w:lang w:val="pt-PT" w:eastAsia="pt-BR"/>
              </w:rPr>
              <w:t xml:space="preserve"> </w:t>
            </w:r>
            <w:r w:rsidRPr="00DD2AB5">
              <w:rPr>
                <w:sz w:val="18"/>
                <w:szCs w:val="18"/>
                <w:lang w:val="pt-PT" w:eastAsia="pt-BR"/>
              </w:rPr>
              <w:t xml:space="preserve"> para ações de implnatação do</w:t>
            </w:r>
            <w:r w:rsidR="00D41FDC">
              <w:rPr>
                <w:sz w:val="18"/>
                <w:szCs w:val="18"/>
                <w:lang w:val="pt-PT" w:eastAsia="pt-BR"/>
              </w:rPr>
              <w:t xml:space="preserve"> </w:t>
            </w:r>
            <w:r w:rsidRPr="00DD2AB5">
              <w:rPr>
                <w:sz w:val="18"/>
                <w:szCs w:val="18"/>
                <w:lang w:val="pt-PT" w:eastAsia="pt-BR"/>
              </w:rPr>
              <w:t xml:space="preserve">Território Produtivo Sustentável </w:t>
            </w:r>
            <w:r w:rsidR="000366B4">
              <w:rPr>
                <w:sz w:val="18"/>
                <w:szCs w:val="18"/>
                <w:lang w:val="pt-PT" w:eastAsia="pt-BR"/>
              </w:rPr>
              <w:t>(</w:t>
            </w:r>
            <w:r w:rsidRPr="00DD2AB5">
              <w:rPr>
                <w:sz w:val="18"/>
                <w:szCs w:val="18"/>
                <w:lang w:val="pt-PT" w:eastAsia="pt-BR"/>
              </w:rPr>
              <w:t>sudeste do Pará) para as</w:t>
            </w:r>
            <w:r w:rsidR="00D41FDC">
              <w:rPr>
                <w:sz w:val="18"/>
                <w:szCs w:val="18"/>
                <w:lang w:val="pt-PT" w:eastAsia="pt-BR"/>
              </w:rPr>
              <w:t xml:space="preserve"> </w:t>
            </w:r>
            <w:r w:rsidRPr="00DD2AB5">
              <w:rPr>
                <w:sz w:val="18"/>
                <w:szCs w:val="18"/>
                <w:lang w:val="pt-PT" w:eastAsia="pt-BR"/>
              </w:rPr>
              <w:t>Cadeias Agropecuárias e de Restauração</w:t>
            </w:r>
            <w:r w:rsidR="00D41FDC">
              <w:rPr>
                <w:sz w:val="18"/>
                <w:szCs w:val="18"/>
                <w:lang w:val="pt-PT" w:eastAsia="pt-BR"/>
              </w:rPr>
              <w:t xml:space="preserve"> </w:t>
            </w:r>
            <w:r w:rsidRPr="00DD2AB5">
              <w:rPr>
                <w:sz w:val="18"/>
                <w:szCs w:val="18"/>
                <w:lang w:val="pt-PT" w:eastAsia="pt-BR"/>
              </w:rPr>
              <w:t>Florestal</w:t>
            </w:r>
            <w:r w:rsidR="000366B4">
              <w:rPr>
                <w:sz w:val="18"/>
                <w:szCs w:val="18"/>
                <w:lang w:val="pt-PT" w:eastAsia="pt-BR"/>
              </w:rPr>
              <w:t xml:space="preserve">, </w:t>
            </w:r>
            <w:r w:rsidRPr="00DD2AB5">
              <w:rPr>
                <w:sz w:val="18"/>
                <w:szCs w:val="18"/>
                <w:lang w:val="pt-PT" w:eastAsia="pt-BR"/>
              </w:rPr>
              <w:t>com</w:t>
            </w:r>
            <w:r w:rsidR="00D41FDC">
              <w:rPr>
                <w:sz w:val="18"/>
                <w:szCs w:val="18"/>
                <w:lang w:val="pt-PT" w:eastAsia="pt-BR"/>
              </w:rPr>
              <w:t xml:space="preserve"> </w:t>
            </w:r>
            <w:r w:rsidRPr="00DD2AB5">
              <w:rPr>
                <w:sz w:val="18"/>
                <w:szCs w:val="18"/>
                <w:lang w:val="pt-PT" w:eastAsia="pt-BR"/>
              </w:rPr>
              <w:t>salvaguardas para</w:t>
            </w:r>
            <w:r w:rsidR="00D41FDC">
              <w:rPr>
                <w:sz w:val="18"/>
                <w:szCs w:val="18"/>
                <w:lang w:val="pt-PT" w:eastAsia="pt-BR"/>
              </w:rPr>
              <w:t xml:space="preserve"> </w:t>
            </w:r>
            <w:r w:rsidRPr="00DD2AB5">
              <w:rPr>
                <w:sz w:val="18"/>
                <w:szCs w:val="18"/>
                <w:lang w:val="pt-PT" w:eastAsia="pt-BR"/>
              </w:rPr>
              <w:t>TI e PT assinado.</w:t>
            </w:r>
            <w:r w:rsidR="000366B4">
              <w:rPr>
                <w:sz w:val="18"/>
                <w:szCs w:val="18"/>
                <w:lang w:val="pt-PT" w:eastAsia="pt-BR"/>
              </w:rPr>
              <w:t>(</w:t>
            </w:r>
            <w:r w:rsidRPr="00DD2AB5">
              <w:rPr>
                <w:sz w:val="18"/>
                <w:szCs w:val="18"/>
                <w:lang w:val="pt-PT" w:eastAsia="pt-BR"/>
              </w:rPr>
              <w:t>a ser integrado ao Resultado 2)</w:t>
            </w:r>
            <w:r w:rsidR="00D41FDC">
              <w:rPr>
                <w:sz w:val="18"/>
                <w:szCs w:val="18"/>
                <w:lang w:val="pt-PT" w:eastAsia="pt-BR"/>
              </w:rPr>
              <w:t xml:space="preserve">  </w:t>
            </w:r>
          </w:p>
        </w:tc>
        <w:tc>
          <w:tcPr>
            <w:tcW w:w="2268" w:type="dxa"/>
          </w:tcPr>
          <w:p w14:paraId="14CB795F" w14:textId="77777777" w:rsidR="00782E9C" w:rsidRPr="00DD2AB5" w:rsidRDefault="00782E9C" w:rsidP="00A53372">
            <w:pPr>
              <w:rPr>
                <w:sz w:val="18"/>
                <w:szCs w:val="18"/>
                <w:lang w:eastAsia="pt-BR"/>
              </w:rPr>
            </w:pPr>
            <w:r w:rsidRPr="00DD2AB5">
              <w:rPr>
                <w:sz w:val="18"/>
                <w:szCs w:val="18"/>
                <w:lang w:eastAsia="pt-BR"/>
              </w:rPr>
              <w:t>Resultado das análises de cenários e seus respectivos diagnósticos finais.</w:t>
            </w:r>
          </w:p>
          <w:p w14:paraId="5CFBE536" w14:textId="1D994B6A" w:rsidR="00782E9C" w:rsidRPr="00DD2AB5" w:rsidRDefault="00782E9C" w:rsidP="00A53372">
            <w:pPr>
              <w:jc w:val="both"/>
              <w:rPr>
                <w:sz w:val="18"/>
                <w:szCs w:val="18"/>
                <w:lang w:eastAsia="pt-BR"/>
              </w:rPr>
            </w:pPr>
            <w:r w:rsidRPr="00DD2AB5">
              <w:rPr>
                <w:sz w:val="18"/>
                <w:szCs w:val="18"/>
                <w:lang w:eastAsia="pt-BR"/>
              </w:rPr>
              <w:t>Resultados das entrevistas e seminários</w:t>
            </w:r>
            <w:r w:rsidR="00D41FDC">
              <w:rPr>
                <w:sz w:val="18"/>
                <w:szCs w:val="18"/>
                <w:lang w:eastAsia="pt-BR"/>
              </w:rPr>
              <w:t xml:space="preserve"> </w:t>
            </w:r>
            <w:r w:rsidRPr="00DD2AB5">
              <w:rPr>
                <w:sz w:val="18"/>
                <w:szCs w:val="18"/>
                <w:lang w:eastAsia="pt-BR"/>
              </w:rPr>
              <w:t>e resultados dos Workshops com os atores relevantes</w:t>
            </w:r>
            <w:r w:rsidR="00D41FDC">
              <w:rPr>
                <w:sz w:val="18"/>
                <w:szCs w:val="18"/>
                <w:lang w:eastAsia="pt-BR"/>
              </w:rPr>
              <w:t xml:space="preserve"> </w:t>
            </w:r>
            <w:r w:rsidRPr="00DD2AB5">
              <w:rPr>
                <w:sz w:val="18"/>
                <w:szCs w:val="18"/>
                <w:lang w:eastAsia="pt-BR"/>
              </w:rPr>
              <w:t>.</w:t>
            </w:r>
            <w:r w:rsidRPr="00DD2AB5">
              <w:rPr>
                <w:sz w:val="18"/>
                <w:szCs w:val="18"/>
                <w:lang w:eastAsia="pt-BR"/>
              </w:rPr>
              <w:br/>
            </w:r>
          </w:p>
        </w:tc>
        <w:tc>
          <w:tcPr>
            <w:tcW w:w="708" w:type="dxa"/>
          </w:tcPr>
          <w:p w14:paraId="46952F32" w14:textId="77777777" w:rsidR="00782E9C" w:rsidRPr="00DD2AB5" w:rsidRDefault="00782E9C" w:rsidP="00A53372">
            <w:pPr>
              <w:rPr>
                <w:rFonts w:cstheme="minorHAnsi"/>
                <w:sz w:val="18"/>
                <w:szCs w:val="18"/>
                <w:lang w:eastAsia="pt-BR"/>
              </w:rPr>
            </w:pPr>
          </w:p>
        </w:tc>
        <w:tc>
          <w:tcPr>
            <w:tcW w:w="709" w:type="dxa"/>
          </w:tcPr>
          <w:p w14:paraId="64405E30" w14:textId="77777777" w:rsidR="00782E9C" w:rsidRPr="00DD2AB5" w:rsidRDefault="00782E9C" w:rsidP="00A53372">
            <w:pPr>
              <w:rPr>
                <w:sz w:val="18"/>
                <w:szCs w:val="18"/>
              </w:rPr>
            </w:pPr>
            <w:r w:rsidRPr="00DD2AB5">
              <w:rPr>
                <w:rFonts w:cstheme="minorHAnsi"/>
                <w:sz w:val="18"/>
                <w:szCs w:val="18"/>
                <w:lang w:val="en-US" w:eastAsia="pt-BR"/>
              </w:rPr>
              <w:t>2018</w:t>
            </w:r>
          </w:p>
        </w:tc>
        <w:tc>
          <w:tcPr>
            <w:tcW w:w="1985" w:type="dxa"/>
          </w:tcPr>
          <w:p w14:paraId="146A4D27" w14:textId="788B90A2" w:rsidR="00782E9C" w:rsidRPr="00DD2AB5" w:rsidRDefault="00782E9C" w:rsidP="00A53372">
            <w:pPr>
              <w:spacing w:line="252" w:lineRule="auto"/>
              <w:rPr>
                <w:sz w:val="18"/>
                <w:szCs w:val="18"/>
                <w:lang w:val="pt-PT" w:eastAsia="pt-BR"/>
              </w:rPr>
            </w:pPr>
            <w:r w:rsidRPr="00DD2AB5">
              <w:rPr>
                <w:sz w:val="18"/>
                <w:szCs w:val="18"/>
                <w:lang w:val="pt-PT" w:eastAsia="pt-BR"/>
              </w:rPr>
              <w:t>3.2</w:t>
            </w:r>
            <w:r w:rsidR="00D41FDC">
              <w:rPr>
                <w:sz w:val="18"/>
                <w:szCs w:val="18"/>
                <w:lang w:val="pt-PT" w:eastAsia="pt-BR"/>
              </w:rPr>
              <w:t xml:space="preserve"> </w:t>
            </w:r>
            <w:r w:rsidRPr="00DD2AB5">
              <w:rPr>
                <w:sz w:val="18"/>
                <w:szCs w:val="18"/>
                <w:lang w:val="pt-PT" w:eastAsia="pt-BR"/>
              </w:rPr>
              <w:t xml:space="preserve"> Estabelecer um Acordo</w:t>
            </w:r>
            <w:r w:rsidR="00D41FDC">
              <w:rPr>
                <w:sz w:val="18"/>
                <w:szCs w:val="18"/>
                <w:lang w:val="pt-PT" w:eastAsia="pt-BR"/>
              </w:rPr>
              <w:t xml:space="preserve"> </w:t>
            </w:r>
            <w:r w:rsidRPr="00DD2AB5">
              <w:rPr>
                <w:sz w:val="18"/>
                <w:szCs w:val="18"/>
                <w:lang w:val="pt-PT" w:eastAsia="pt-BR"/>
              </w:rPr>
              <w:t>de Parcerias</w:t>
            </w:r>
            <w:r w:rsidR="00D41FDC">
              <w:rPr>
                <w:sz w:val="18"/>
                <w:szCs w:val="18"/>
                <w:lang w:val="pt-PT" w:eastAsia="pt-BR"/>
              </w:rPr>
              <w:t xml:space="preserve"> </w:t>
            </w:r>
            <w:r w:rsidRPr="00DD2AB5">
              <w:rPr>
                <w:sz w:val="18"/>
                <w:szCs w:val="18"/>
                <w:lang w:val="pt-PT" w:eastAsia="pt-BR"/>
              </w:rPr>
              <w:t>assinado entre partes</w:t>
            </w:r>
            <w:r w:rsidR="00D41FDC">
              <w:rPr>
                <w:sz w:val="18"/>
                <w:szCs w:val="18"/>
                <w:lang w:val="pt-PT" w:eastAsia="pt-BR"/>
              </w:rPr>
              <w:t xml:space="preserve"> </w:t>
            </w:r>
            <w:r w:rsidRPr="00DD2AB5">
              <w:rPr>
                <w:sz w:val="18"/>
                <w:szCs w:val="18"/>
                <w:lang w:val="pt-PT" w:eastAsia="pt-BR"/>
              </w:rPr>
              <w:t>relevantes (governo, empresas, ONGs e comunidade) para</w:t>
            </w:r>
            <w:r w:rsidR="00D41FDC">
              <w:rPr>
                <w:sz w:val="18"/>
                <w:szCs w:val="18"/>
                <w:lang w:val="pt-PT" w:eastAsia="pt-BR"/>
              </w:rPr>
              <w:t xml:space="preserve"> </w:t>
            </w:r>
            <w:r w:rsidRPr="00DD2AB5">
              <w:rPr>
                <w:sz w:val="18"/>
                <w:szCs w:val="18"/>
                <w:lang w:val="pt-PT" w:eastAsia="pt-BR"/>
              </w:rPr>
              <w:t>ações</w:t>
            </w:r>
            <w:r w:rsidR="00D41FDC">
              <w:rPr>
                <w:sz w:val="18"/>
                <w:szCs w:val="18"/>
                <w:lang w:val="pt-PT" w:eastAsia="pt-BR"/>
              </w:rPr>
              <w:t xml:space="preserve"> </w:t>
            </w:r>
            <w:r w:rsidRPr="00DD2AB5">
              <w:rPr>
                <w:sz w:val="18"/>
                <w:szCs w:val="18"/>
                <w:lang w:val="pt-PT" w:eastAsia="pt-BR"/>
              </w:rPr>
              <w:t>voltadas a um</w:t>
            </w:r>
            <w:r w:rsidR="00D41FDC">
              <w:rPr>
                <w:sz w:val="18"/>
                <w:szCs w:val="18"/>
                <w:lang w:val="pt-PT" w:eastAsia="pt-BR"/>
              </w:rPr>
              <w:t xml:space="preserve"> </w:t>
            </w:r>
            <w:r w:rsidRPr="00DD2AB5">
              <w:rPr>
                <w:sz w:val="18"/>
                <w:szCs w:val="18"/>
                <w:lang w:val="pt-PT" w:eastAsia="pt-BR"/>
              </w:rPr>
              <w:t>Território Produtivo Sustentável no Sudeste do Pará</w:t>
            </w:r>
            <w:r w:rsidR="00D41FDC">
              <w:rPr>
                <w:sz w:val="18"/>
                <w:szCs w:val="18"/>
                <w:lang w:val="pt-PT" w:eastAsia="pt-BR"/>
              </w:rPr>
              <w:t xml:space="preserve"> </w:t>
            </w:r>
            <w:r w:rsidRPr="00DD2AB5">
              <w:rPr>
                <w:sz w:val="18"/>
                <w:szCs w:val="18"/>
                <w:lang w:val="pt-PT" w:eastAsia="pt-BR"/>
              </w:rPr>
              <w:t>.</w:t>
            </w:r>
          </w:p>
          <w:p w14:paraId="4D1E925B" w14:textId="77777777" w:rsidR="00782E9C" w:rsidRPr="00DD2AB5" w:rsidRDefault="00782E9C" w:rsidP="00A53372">
            <w:pPr>
              <w:spacing w:line="252" w:lineRule="auto"/>
              <w:rPr>
                <w:sz w:val="18"/>
                <w:szCs w:val="18"/>
                <w:lang w:val="pt-PT" w:eastAsia="pt-BR"/>
              </w:rPr>
            </w:pPr>
          </w:p>
        </w:tc>
        <w:tc>
          <w:tcPr>
            <w:tcW w:w="2971" w:type="dxa"/>
          </w:tcPr>
          <w:p w14:paraId="28E187F3" w14:textId="77777777" w:rsidR="00782E9C" w:rsidRPr="00DD2AB5" w:rsidRDefault="00782E9C" w:rsidP="00A53372">
            <w:pPr>
              <w:rPr>
                <w:rFonts w:eastAsia="Times New Roman"/>
                <w:sz w:val="18"/>
                <w:szCs w:val="18"/>
                <w:lang w:eastAsia="pt-BR"/>
              </w:rPr>
            </w:pPr>
            <w:r w:rsidRPr="00DD2AB5">
              <w:rPr>
                <w:rFonts w:eastAsia="Times New Roman"/>
                <w:sz w:val="18"/>
                <w:szCs w:val="18"/>
                <w:lang w:eastAsia="pt-BR"/>
              </w:rPr>
              <w:t>Entrevistas com atores chaves e pequenos seminários com grupos chave para conhecimento de seus planos de investimentos para região.</w:t>
            </w:r>
          </w:p>
          <w:p w14:paraId="6F29356A" w14:textId="77777777" w:rsidR="00782E9C" w:rsidRPr="00DD2AB5" w:rsidRDefault="00782E9C" w:rsidP="00A53372">
            <w:pPr>
              <w:rPr>
                <w:rFonts w:eastAsia="Times New Roman"/>
                <w:sz w:val="18"/>
                <w:szCs w:val="18"/>
                <w:lang w:eastAsia="pt-BR"/>
              </w:rPr>
            </w:pPr>
            <w:r w:rsidRPr="00DD2AB5">
              <w:rPr>
                <w:rFonts w:eastAsia="Times New Roman"/>
                <w:sz w:val="18"/>
                <w:szCs w:val="18"/>
                <w:lang w:eastAsia="pt-BR"/>
              </w:rPr>
              <w:t>O maior risco é não termos acordos com elos importantes da Cadeias Produtivas.</w:t>
            </w:r>
          </w:p>
          <w:p w14:paraId="1AF30FEF" w14:textId="77777777" w:rsidR="00782E9C" w:rsidRPr="00DD2AB5" w:rsidRDefault="00782E9C" w:rsidP="00A53372">
            <w:pPr>
              <w:rPr>
                <w:rFonts w:eastAsia="Times New Roman"/>
                <w:sz w:val="18"/>
                <w:szCs w:val="18"/>
                <w:lang w:eastAsia="pt-BR"/>
              </w:rPr>
            </w:pPr>
            <w:r w:rsidRPr="00DD2AB5">
              <w:rPr>
                <w:sz w:val="18"/>
                <w:szCs w:val="18"/>
                <w:lang w:val="pt-PT" w:eastAsia="pt-BR"/>
              </w:rPr>
              <w:t xml:space="preserve">Realizar Parceria com Associação Brasileira de Indústrias Exportadoras de Carne- ABIEC e com a UNIEC </w:t>
            </w:r>
          </w:p>
        </w:tc>
        <w:tc>
          <w:tcPr>
            <w:tcW w:w="1848" w:type="dxa"/>
          </w:tcPr>
          <w:p w14:paraId="79B6F101" w14:textId="1D7557F1" w:rsidR="00782E9C" w:rsidRPr="00DD2AB5" w:rsidRDefault="00782E9C" w:rsidP="00A53372">
            <w:pPr>
              <w:spacing w:line="252" w:lineRule="auto"/>
              <w:rPr>
                <w:sz w:val="18"/>
                <w:szCs w:val="18"/>
                <w:lang w:val="pt-PT" w:eastAsia="pt-BR"/>
              </w:rPr>
            </w:pPr>
            <w:r w:rsidRPr="00DD2AB5">
              <w:rPr>
                <w:sz w:val="18"/>
                <w:szCs w:val="18"/>
                <w:lang w:val="pt-PT" w:eastAsia="pt-BR"/>
              </w:rPr>
              <w:t>Todos os mais relevantes atores tem interesse e concordam</w:t>
            </w:r>
            <w:r w:rsidR="00D41FDC">
              <w:rPr>
                <w:sz w:val="18"/>
                <w:szCs w:val="18"/>
                <w:lang w:val="pt-PT" w:eastAsia="pt-BR"/>
              </w:rPr>
              <w:t xml:space="preserve"> </w:t>
            </w:r>
            <w:r w:rsidRPr="00DD2AB5">
              <w:rPr>
                <w:sz w:val="18"/>
                <w:szCs w:val="18"/>
                <w:lang w:val="pt-PT" w:eastAsia="pt-BR"/>
              </w:rPr>
              <w:t>em compartilhar informações para os Cenários e Diagnósticos</w:t>
            </w:r>
            <w:r w:rsidR="00D41FDC">
              <w:rPr>
                <w:sz w:val="18"/>
                <w:szCs w:val="18"/>
                <w:lang w:val="pt-PT" w:eastAsia="pt-BR"/>
              </w:rPr>
              <w:t xml:space="preserve"> </w:t>
            </w:r>
            <w:r w:rsidRPr="00DD2AB5">
              <w:rPr>
                <w:sz w:val="18"/>
                <w:szCs w:val="18"/>
                <w:lang w:val="pt-PT" w:eastAsia="pt-BR"/>
              </w:rPr>
              <w:t>e posteriormente</w:t>
            </w:r>
            <w:r w:rsidR="000366B4">
              <w:rPr>
                <w:sz w:val="18"/>
                <w:szCs w:val="18"/>
                <w:lang w:val="pt-PT" w:eastAsia="pt-BR"/>
              </w:rPr>
              <w:t xml:space="preserve">, </w:t>
            </w:r>
            <w:r w:rsidRPr="00DD2AB5">
              <w:rPr>
                <w:sz w:val="18"/>
                <w:szCs w:val="18"/>
                <w:lang w:val="pt-PT" w:eastAsia="pt-BR"/>
              </w:rPr>
              <w:t xml:space="preserve">serem monitorados em compromissos assumidos </w:t>
            </w:r>
          </w:p>
        </w:tc>
      </w:tr>
      <w:tr w:rsidR="00782E9C" w:rsidRPr="00C1553C" w14:paraId="2C962B69" w14:textId="77777777" w:rsidTr="00A53372">
        <w:trPr>
          <w:trHeight w:val="410"/>
        </w:trPr>
        <w:tc>
          <w:tcPr>
            <w:tcW w:w="1560" w:type="dxa"/>
            <w:vMerge/>
          </w:tcPr>
          <w:p w14:paraId="4F68D2AA" w14:textId="77777777" w:rsidR="00782E9C" w:rsidRPr="00DD2AB5" w:rsidRDefault="00782E9C" w:rsidP="00A53372">
            <w:pPr>
              <w:rPr>
                <w:sz w:val="18"/>
                <w:szCs w:val="18"/>
                <w:lang w:val="pt-PT" w:eastAsia="pt-BR"/>
              </w:rPr>
            </w:pPr>
          </w:p>
        </w:tc>
        <w:tc>
          <w:tcPr>
            <w:tcW w:w="2410" w:type="dxa"/>
          </w:tcPr>
          <w:p w14:paraId="0366A6E4" w14:textId="675FAC60" w:rsidR="00782E9C" w:rsidRPr="00DD2AB5" w:rsidRDefault="00782E9C" w:rsidP="00A53372">
            <w:pPr>
              <w:spacing w:line="252" w:lineRule="auto"/>
              <w:rPr>
                <w:sz w:val="18"/>
                <w:szCs w:val="18"/>
                <w:lang w:val="pt-PT" w:eastAsia="pt-BR"/>
              </w:rPr>
            </w:pPr>
            <w:r w:rsidRPr="00DD2AB5">
              <w:rPr>
                <w:sz w:val="18"/>
                <w:szCs w:val="18"/>
                <w:lang w:val="pt-PT" w:eastAsia="pt-BR"/>
              </w:rPr>
              <w:t>3.3</w:t>
            </w:r>
            <w:r w:rsidR="00D41FDC">
              <w:rPr>
                <w:sz w:val="18"/>
                <w:szCs w:val="18"/>
                <w:lang w:val="pt-PT" w:eastAsia="pt-BR"/>
              </w:rPr>
              <w:t xml:space="preserve"> </w:t>
            </w:r>
            <w:r w:rsidRPr="00DD2AB5">
              <w:rPr>
                <w:sz w:val="18"/>
                <w:szCs w:val="18"/>
                <w:lang w:val="pt-PT" w:eastAsia="pt-BR"/>
              </w:rPr>
              <w:t>Um Plano de Negócios para Intensificação Sustentável da Cadeia da Pecuária do Pará,elaborado (a ser integrado ao Resultado 2 )</w:t>
            </w:r>
            <w:r w:rsidR="00D41FDC">
              <w:rPr>
                <w:sz w:val="18"/>
                <w:szCs w:val="18"/>
                <w:lang w:val="pt-PT" w:eastAsia="pt-BR"/>
              </w:rPr>
              <w:t>.</w:t>
            </w:r>
          </w:p>
        </w:tc>
        <w:tc>
          <w:tcPr>
            <w:tcW w:w="2268" w:type="dxa"/>
          </w:tcPr>
          <w:p w14:paraId="141D3838" w14:textId="5C64CBAB" w:rsidR="00782E9C" w:rsidRPr="00DD2AB5" w:rsidRDefault="00782E9C" w:rsidP="00A53372">
            <w:pPr>
              <w:rPr>
                <w:sz w:val="18"/>
                <w:szCs w:val="18"/>
                <w:lang w:val="pt-PT" w:eastAsia="pt-BR"/>
              </w:rPr>
            </w:pPr>
            <w:r w:rsidRPr="00DD2AB5">
              <w:rPr>
                <w:sz w:val="18"/>
                <w:szCs w:val="18"/>
                <w:lang w:val="pt-PT" w:eastAsia="pt-BR"/>
              </w:rPr>
              <w:t>Plano Nacional de Agricultura de Baixo Carbono, Plano Safra</w:t>
            </w:r>
            <w:r w:rsidR="000366B4">
              <w:rPr>
                <w:sz w:val="18"/>
                <w:szCs w:val="18"/>
                <w:lang w:val="pt-PT" w:eastAsia="pt-BR"/>
              </w:rPr>
              <w:t xml:space="preserve">, </w:t>
            </w:r>
            <w:r w:rsidRPr="00DD2AB5">
              <w:rPr>
                <w:sz w:val="18"/>
                <w:szCs w:val="18"/>
                <w:lang w:val="pt-PT" w:eastAsia="pt-BR"/>
              </w:rPr>
              <w:t>Fundo Nacional do Norte – FNO</w:t>
            </w:r>
            <w:r w:rsidR="000366B4">
              <w:rPr>
                <w:sz w:val="18"/>
                <w:szCs w:val="18"/>
                <w:lang w:val="pt-PT" w:eastAsia="pt-BR"/>
              </w:rPr>
              <w:t xml:space="preserve">, </w:t>
            </w:r>
            <w:r w:rsidRPr="00DD2AB5">
              <w:rPr>
                <w:sz w:val="18"/>
                <w:szCs w:val="18"/>
                <w:lang w:val="pt-PT" w:eastAsia="pt-BR"/>
              </w:rPr>
              <w:t>Estudos realizados pela TNC – Projeto do Campo à mesa e Projeto Municípios Verdes do IMAZON</w:t>
            </w:r>
            <w:r w:rsidR="00D41FDC">
              <w:rPr>
                <w:sz w:val="18"/>
                <w:szCs w:val="18"/>
                <w:lang w:val="pt-PT" w:eastAsia="pt-BR"/>
              </w:rPr>
              <w:t>.</w:t>
            </w:r>
            <w:r w:rsidRPr="00DD2AB5">
              <w:rPr>
                <w:sz w:val="18"/>
                <w:szCs w:val="18"/>
                <w:lang w:val="pt-PT" w:eastAsia="pt-BR"/>
              </w:rPr>
              <w:t xml:space="preserve"> </w:t>
            </w:r>
          </w:p>
        </w:tc>
        <w:tc>
          <w:tcPr>
            <w:tcW w:w="708" w:type="dxa"/>
          </w:tcPr>
          <w:p w14:paraId="40028972" w14:textId="77777777" w:rsidR="00782E9C" w:rsidRPr="00DD2AB5" w:rsidRDefault="00782E9C" w:rsidP="00A53372">
            <w:pPr>
              <w:rPr>
                <w:rFonts w:cstheme="minorHAnsi"/>
                <w:sz w:val="18"/>
                <w:szCs w:val="18"/>
                <w:lang w:eastAsia="pt-BR"/>
              </w:rPr>
            </w:pPr>
          </w:p>
        </w:tc>
        <w:tc>
          <w:tcPr>
            <w:tcW w:w="709" w:type="dxa"/>
          </w:tcPr>
          <w:p w14:paraId="3C5FB0BB" w14:textId="77777777" w:rsidR="00782E9C" w:rsidRPr="00DD2AB5" w:rsidRDefault="00782E9C" w:rsidP="00A53372">
            <w:pPr>
              <w:rPr>
                <w:sz w:val="18"/>
                <w:szCs w:val="18"/>
              </w:rPr>
            </w:pPr>
            <w:r w:rsidRPr="00DD2AB5">
              <w:rPr>
                <w:rFonts w:cstheme="minorHAnsi"/>
                <w:sz w:val="18"/>
                <w:szCs w:val="18"/>
                <w:lang w:eastAsia="pt-BR"/>
              </w:rPr>
              <w:t>2018</w:t>
            </w:r>
          </w:p>
        </w:tc>
        <w:tc>
          <w:tcPr>
            <w:tcW w:w="1985" w:type="dxa"/>
          </w:tcPr>
          <w:p w14:paraId="3E0BD95D" w14:textId="3C359575" w:rsidR="00782E9C" w:rsidRPr="00DD2AB5" w:rsidRDefault="00782E9C" w:rsidP="00A53372">
            <w:pPr>
              <w:spacing w:line="252" w:lineRule="auto"/>
              <w:rPr>
                <w:rFonts w:cstheme="minorHAnsi"/>
                <w:color w:val="000000"/>
                <w:sz w:val="18"/>
                <w:szCs w:val="18"/>
                <w:lang w:eastAsia="pt-BR"/>
              </w:rPr>
            </w:pPr>
            <w:r w:rsidRPr="00DD2AB5">
              <w:rPr>
                <w:sz w:val="18"/>
                <w:szCs w:val="18"/>
                <w:lang w:val="pt-PT" w:eastAsia="pt-BR"/>
              </w:rPr>
              <w:t>3.3</w:t>
            </w:r>
            <w:r w:rsidR="00D41FDC">
              <w:rPr>
                <w:sz w:val="18"/>
                <w:szCs w:val="18"/>
                <w:lang w:val="pt-PT" w:eastAsia="pt-BR"/>
              </w:rPr>
              <w:t xml:space="preserve"> </w:t>
            </w:r>
            <w:r w:rsidRPr="00DD2AB5">
              <w:rPr>
                <w:rFonts w:cstheme="minorHAnsi"/>
                <w:color w:val="000000"/>
                <w:sz w:val="18"/>
                <w:szCs w:val="18"/>
                <w:lang w:eastAsia="pt-BR"/>
              </w:rPr>
              <w:t>Estruturar um</w:t>
            </w:r>
            <w:r w:rsidR="00D41FDC">
              <w:rPr>
                <w:rFonts w:cstheme="minorHAnsi"/>
                <w:color w:val="000000"/>
                <w:sz w:val="18"/>
                <w:szCs w:val="18"/>
                <w:lang w:eastAsia="pt-BR"/>
              </w:rPr>
              <w:t xml:space="preserve"> </w:t>
            </w:r>
            <w:r w:rsidRPr="00DD2AB5">
              <w:rPr>
                <w:rFonts w:cstheme="minorHAnsi"/>
                <w:color w:val="000000"/>
                <w:sz w:val="18"/>
                <w:szCs w:val="18"/>
                <w:lang w:eastAsia="pt-BR"/>
              </w:rPr>
              <w:t xml:space="preserve"> Plano de</w:t>
            </w:r>
            <w:r w:rsidR="00D41FDC">
              <w:rPr>
                <w:rFonts w:cstheme="minorHAnsi"/>
                <w:color w:val="000000"/>
                <w:sz w:val="18"/>
                <w:szCs w:val="18"/>
                <w:lang w:eastAsia="pt-BR"/>
              </w:rPr>
              <w:t xml:space="preserve"> </w:t>
            </w:r>
            <w:r w:rsidRPr="00DD2AB5">
              <w:rPr>
                <w:rFonts w:cstheme="minorHAnsi"/>
                <w:color w:val="000000"/>
                <w:sz w:val="18"/>
                <w:szCs w:val="18"/>
                <w:lang w:eastAsia="pt-BR"/>
              </w:rPr>
              <w:t>Negócios para</w:t>
            </w:r>
            <w:r w:rsidR="00D41FDC">
              <w:rPr>
                <w:rFonts w:cstheme="minorHAnsi"/>
                <w:color w:val="000000"/>
                <w:sz w:val="18"/>
                <w:szCs w:val="18"/>
                <w:lang w:eastAsia="pt-BR"/>
              </w:rPr>
              <w:t xml:space="preserve"> </w:t>
            </w:r>
            <w:r w:rsidRPr="00DD2AB5">
              <w:rPr>
                <w:rFonts w:cstheme="minorHAnsi"/>
                <w:color w:val="000000"/>
                <w:sz w:val="18"/>
                <w:szCs w:val="18"/>
                <w:lang w:eastAsia="pt-BR"/>
              </w:rPr>
              <w:t xml:space="preserve">Intensificação Sustentável da Pecuária no Pará </w:t>
            </w:r>
          </w:p>
          <w:p w14:paraId="679EA00C" w14:textId="77777777" w:rsidR="00782E9C" w:rsidRPr="00DD2AB5" w:rsidRDefault="00782E9C" w:rsidP="00A53372">
            <w:pPr>
              <w:spacing w:line="252" w:lineRule="auto"/>
              <w:rPr>
                <w:sz w:val="18"/>
                <w:szCs w:val="18"/>
                <w:lang w:eastAsia="pt-BR"/>
              </w:rPr>
            </w:pPr>
          </w:p>
        </w:tc>
        <w:tc>
          <w:tcPr>
            <w:tcW w:w="2971" w:type="dxa"/>
          </w:tcPr>
          <w:p w14:paraId="4B6ECF57" w14:textId="77777777" w:rsidR="00782E9C" w:rsidRPr="00DD2AB5" w:rsidRDefault="00782E9C" w:rsidP="00A53372">
            <w:pPr>
              <w:rPr>
                <w:sz w:val="18"/>
                <w:szCs w:val="18"/>
                <w:lang w:val="pt-PT" w:eastAsia="pt-BR"/>
              </w:rPr>
            </w:pPr>
            <w:r w:rsidRPr="00DD2AB5">
              <w:rPr>
                <w:sz w:val="18"/>
                <w:szCs w:val="18"/>
                <w:lang w:val="pt-PT" w:eastAsia="pt-BR"/>
              </w:rPr>
              <w:t xml:space="preserve">Verticalização dos Estudos de </w:t>
            </w:r>
          </w:p>
          <w:p w14:paraId="7515146B" w14:textId="79B1322E" w:rsidR="00782E9C" w:rsidRPr="00DD2AB5" w:rsidRDefault="00782E9C" w:rsidP="00A53372">
            <w:pPr>
              <w:rPr>
                <w:rFonts w:eastAsia="Times New Roman"/>
                <w:sz w:val="18"/>
                <w:szCs w:val="18"/>
                <w:lang w:eastAsia="pt-BR"/>
              </w:rPr>
            </w:pPr>
            <w:r w:rsidRPr="00DD2AB5">
              <w:rPr>
                <w:sz w:val="18"/>
                <w:szCs w:val="18"/>
                <w:lang w:val="pt-PT" w:eastAsia="pt-BR"/>
              </w:rPr>
              <w:t>cenários do Programa Pará 2030, e dos Estudos de</w:t>
            </w:r>
            <w:r w:rsidR="00D41FDC">
              <w:rPr>
                <w:sz w:val="18"/>
                <w:szCs w:val="18"/>
                <w:lang w:val="pt-PT" w:eastAsia="pt-BR"/>
              </w:rPr>
              <w:t xml:space="preserve"> </w:t>
            </w:r>
            <w:r w:rsidRPr="00DD2AB5">
              <w:rPr>
                <w:sz w:val="18"/>
                <w:szCs w:val="18"/>
                <w:lang w:val="pt-PT" w:eastAsia="pt-BR"/>
              </w:rPr>
              <w:t>“Custos de Implantação</w:t>
            </w:r>
            <w:r w:rsidR="00D41FDC">
              <w:rPr>
                <w:sz w:val="18"/>
                <w:szCs w:val="18"/>
                <w:lang w:val="pt-PT" w:eastAsia="pt-BR"/>
              </w:rPr>
              <w:t xml:space="preserve"> </w:t>
            </w:r>
            <w:r w:rsidRPr="00DD2AB5">
              <w:rPr>
                <w:sz w:val="18"/>
                <w:szCs w:val="18"/>
                <w:lang w:val="pt-PT" w:eastAsia="pt-BR"/>
              </w:rPr>
              <w:t>dos Cenários de Uso da Terra com Desmatamento Líguido Zero até 2030”</w:t>
            </w:r>
            <w:r w:rsidR="00D41FDC">
              <w:rPr>
                <w:sz w:val="18"/>
                <w:szCs w:val="18"/>
                <w:lang w:val="pt-PT" w:eastAsia="pt-BR"/>
              </w:rPr>
              <w:t xml:space="preserve"> </w:t>
            </w:r>
            <w:r w:rsidRPr="00DD2AB5">
              <w:rPr>
                <w:sz w:val="18"/>
                <w:szCs w:val="18"/>
                <w:lang w:val="pt-PT" w:eastAsia="pt-BR"/>
              </w:rPr>
              <w:t xml:space="preserve">do Governo do Estado – Pará 2030 </w:t>
            </w:r>
            <w:r w:rsidR="00D41FDC">
              <w:rPr>
                <w:sz w:val="18"/>
                <w:szCs w:val="18"/>
                <w:lang w:val="pt-PT" w:eastAsia="pt-BR"/>
              </w:rPr>
              <w:t>.</w:t>
            </w:r>
            <w:r w:rsidRPr="00DD2AB5">
              <w:rPr>
                <w:sz w:val="18"/>
                <w:szCs w:val="18"/>
                <w:lang w:val="pt-PT" w:eastAsia="pt-BR"/>
              </w:rPr>
              <w:t>Consultoria para avaliação dos Custos de Transação para implantação</w:t>
            </w:r>
            <w:r w:rsidR="000366B4">
              <w:rPr>
                <w:sz w:val="18"/>
                <w:szCs w:val="18"/>
                <w:lang w:val="pt-PT" w:eastAsia="pt-BR"/>
              </w:rPr>
              <w:t xml:space="preserve">, </w:t>
            </w:r>
            <w:r w:rsidRPr="00DD2AB5">
              <w:rPr>
                <w:sz w:val="18"/>
                <w:szCs w:val="18"/>
                <w:lang w:val="pt-PT" w:eastAsia="pt-BR"/>
              </w:rPr>
              <w:t>Gestão</w:t>
            </w:r>
            <w:r w:rsidR="000366B4">
              <w:rPr>
                <w:sz w:val="18"/>
                <w:szCs w:val="18"/>
                <w:lang w:val="pt-PT" w:eastAsia="pt-BR"/>
              </w:rPr>
              <w:t xml:space="preserve">, </w:t>
            </w:r>
            <w:r w:rsidRPr="00DD2AB5">
              <w:rPr>
                <w:sz w:val="18"/>
                <w:szCs w:val="18"/>
                <w:lang w:val="pt-PT" w:eastAsia="pt-BR"/>
              </w:rPr>
              <w:lastRenderedPageBreak/>
              <w:t>Monitoramento e Marco Normativo Plano ABC .</w:t>
            </w:r>
          </w:p>
        </w:tc>
        <w:tc>
          <w:tcPr>
            <w:tcW w:w="1848" w:type="dxa"/>
          </w:tcPr>
          <w:p w14:paraId="44BD4894" w14:textId="1DDEF5F7" w:rsidR="00782E9C" w:rsidRPr="00DD2AB5" w:rsidRDefault="00782E9C" w:rsidP="00A53372">
            <w:pPr>
              <w:spacing w:line="252" w:lineRule="auto"/>
              <w:rPr>
                <w:sz w:val="18"/>
                <w:szCs w:val="18"/>
                <w:lang w:val="pt-PT" w:eastAsia="pt-BR"/>
              </w:rPr>
            </w:pPr>
            <w:r w:rsidRPr="00DD2AB5">
              <w:rPr>
                <w:sz w:val="18"/>
                <w:szCs w:val="18"/>
                <w:lang w:val="pt-PT" w:eastAsia="pt-BR"/>
              </w:rPr>
              <w:lastRenderedPageBreak/>
              <w:t>Dados</w:t>
            </w:r>
            <w:r w:rsidR="000366B4">
              <w:rPr>
                <w:sz w:val="18"/>
                <w:szCs w:val="18"/>
                <w:lang w:val="pt-PT" w:eastAsia="pt-BR"/>
              </w:rPr>
              <w:t xml:space="preserve">, </w:t>
            </w:r>
            <w:r w:rsidRPr="00DD2AB5">
              <w:rPr>
                <w:sz w:val="18"/>
                <w:szCs w:val="18"/>
                <w:lang w:val="pt-PT" w:eastAsia="pt-BR"/>
              </w:rPr>
              <w:t>informações</w:t>
            </w:r>
            <w:r w:rsidR="000366B4">
              <w:rPr>
                <w:sz w:val="18"/>
                <w:szCs w:val="18"/>
                <w:lang w:val="pt-PT" w:eastAsia="pt-BR"/>
              </w:rPr>
              <w:t xml:space="preserve">, </w:t>
            </w:r>
            <w:r w:rsidRPr="00DD2AB5">
              <w:rPr>
                <w:sz w:val="18"/>
                <w:szCs w:val="18"/>
                <w:lang w:val="pt-PT" w:eastAsia="pt-BR"/>
              </w:rPr>
              <w:t>estudos publicados</w:t>
            </w:r>
            <w:r w:rsidR="000366B4">
              <w:rPr>
                <w:sz w:val="18"/>
                <w:szCs w:val="18"/>
                <w:lang w:val="pt-PT" w:eastAsia="pt-BR"/>
              </w:rPr>
              <w:t xml:space="preserve">, </w:t>
            </w:r>
            <w:r w:rsidRPr="00DD2AB5">
              <w:rPr>
                <w:sz w:val="18"/>
                <w:szCs w:val="18"/>
                <w:lang w:val="pt-PT" w:eastAsia="pt-BR"/>
              </w:rPr>
              <w:t>operações financeiras existentens</w:t>
            </w:r>
            <w:r w:rsidR="000366B4">
              <w:rPr>
                <w:sz w:val="18"/>
                <w:szCs w:val="18"/>
                <w:lang w:val="pt-PT" w:eastAsia="pt-BR"/>
              </w:rPr>
              <w:t xml:space="preserve">, </w:t>
            </w:r>
            <w:r w:rsidRPr="00DD2AB5">
              <w:rPr>
                <w:sz w:val="18"/>
                <w:szCs w:val="18"/>
                <w:lang w:val="pt-PT" w:eastAsia="pt-BR"/>
              </w:rPr>
              <w:t>fontes e estudos de viabilidades disponíveis</w:t>
            </w:r>
            <w:r w:rsidR="00D41FDC">
              <w:rPr>
                <w:sz w:val="18"/>
                <w:szCs w:val="18"/>
                <w:lang w:val="pt-PT" w:eastAsia="pt-BR"/>
              </w:rPr>
              <w:t xml:space="preserve"> </w:t>
            </w:r>
            <w:r w:rsidRPr="00DD2AB5">
              <w:rPr>
                <w:sz w:val="18"/>
                <w:szCs w:val="18"/>
                <w:lang w:val="pt-PT" w:eastAsia="pt-BR"/>
              </w:rPr>
              <w:t xml:space="preserve"> </w:t>
            </w:r>
          </w:p>
        </w:tc>
      </w:tr>
      <w:tr w:rsidR="00782E9C" w:rsidRPr="00C1553C" w14:paraId="0A8BE0BD" w14:textId="77777777" w:rsidTr="00A53372">
        <w:trPr>
          <w:trHeight w:val="410"/>
        </w:trPr>
        <w:tc>
          <w:tcPr>
            <w:tcW w:w="1560" w:type="dxa"/>
            <w:vMerge/>
          </w:tcPr>
          <w:p w14:paraId="180C263A" w14:textId="77777777" w:rsidR="00782E9C" w:rsidRPr="00DD2AB5" w:rsidRDefault="00782E9C" w:rsidP="00A53372">
            <w:pPr>
              <w:rPr>
                <w:sz w:val="18"/>
                <w:szCs w:val="18"/>
                <w:lang w:val="pt-PT" w:eastAsia="pt-BR"/>
              </w:rPr>
            </w:pPr>
          </w:p>
        </w:tc>
        <w:tc>
          <w:tcPr>
            <w:tcW w:w="2410" w:type="dxa"/>
          </w:tcPr>
          <w:p w14:paraId="252332B3" w14:textId="38FE06C0" w:rsidR="00782E9C" w:rsidRPr="00DD2AB5" w:rsidRDefault="00782E9C" w:rsidP="00A53372">
            <w:pPr>
              <w:spacing w:line="252" w:lineRule="auto"/>
              <w:rPr>
                <w:sz w:val="18"/>
                <w:szCs w:val="18"/>
                <w:lang w:val="pt-PT" w:eastAsia="pt-BR"/>
              </w:rPr>
            </w:pPr>
            <w:r w:rsidRPr="00DD2AB5">
              <w:rPr>
                <w:sz w:val="18"/>
                <w:szCs w:val="18"/>
                <w:lang w:val="pt-PT" w:eastAsia="pt-BR"/>
              </w:rPr>
              <w:t>3.4</w:t>
            </w:r>
            <w:r w:rsidR="00D41FDC">
              <w:rPr>
                <w:sz w:val="18"/>
                <w:szCs w:val="18"/>
                <w:lang w:val="pt-PT" w:eastAsia="pt-BR"/>
              </w:rPr>
              <w:t xml:space="preserve"> </w:t>
            </w:r>
            <w:r w:rsidRPr="00DD2AB5">
              <w:rPr>
                <w:sz w:val="18"/>
                <w:szCs w:val="18"/>
                <w:lang w:val="pt-PT" w:eastAsia="pt-BR"/>
              </w:rPr>
              <w:t>Números de CAR e</w:t>
            </w:r>
            <w:r w:rsidR="00D41FDC">
              <w:rPr>
                <w:sz w:val="18"/>
                <w:szCs w:val="18"/>
                <w:lang w:val="pt-PT" w:eastAsia="pt-BR"/>
              </w:rPr>
              <w:t xml:space="preserve"> </w:t>
            </w:r>
            <w:r w:rsidRPr="00DD2AB5">
              <w:rPr>
                <w:sz w:val="18"/>
                <w:szCs w:val="18"/>
                <w:lang w:val="pt-PT" w:eastAsia="pt-BR"/>
              </w:rPr>
              <w:t>GTAs emitidas de forma integrada</w:t>
            </w:r>
          </w:p>
        </w:tc>
        <w:tc>
          <w:tcPr>
            <w:tcW w:w="2268" w:type="dxa"/>
          </w:tcPr>
          <w:p w14:paraId="525CB646" w14:textId="41194288" w:rsidR="00782E9C" w:rsidRPr="00DD2AB5" w:rsidRDefault="00782E9C" w:rsidP="00A53372">
            <w:pPr>
              <w:rPr>
                <w:sz w:val="18"/>
                <w:szCs w:val="18"/>
                <w:lang w:val="pt-PT" w:eastAsia="pt-BR"/>
              </w:rPr>
            </w:pPr>
            <w:r w:rsidRPr="00DD2AB5">
              <w:rPr>
                <w:sz w:val="18"/>
                <w:szCs w:val="18"/>
                <w:lang w:val="pt-PT" w:eastAsia="pt-BR"/>
              </w:rPr>
              <w:t xml:space="preserve">Dados via SIAPEC </w:t>
            </w:r>
            <w:r w:rsidR="000366B4">
              <w:rPr>
                <w:sz w:val="18"/>
                <w:szCs w:val="18"/>
                <w:lang w:val="pt-PT" w:eastAsia="pt-BR"/>
              </w:rPr>
              <w:t>(</w:t>
            </w:r>
            <w:r w:rsidRPr="00DD2AB5">
              <w:rPr>
                <w:sz w:val="18"/>
                <w:szCs w:val="18"/>
                <w:lang w:val="pt-PT" w:eastAsia="pt-BR"/>
              </w:rPr>
              <w:t>Sistema de Vigilância Sanitária do Estado )</w:t>
            </w:r>
            <w:r w:rsidR="00D41FDC">
              <w:rPr>
                <w:sz w:val="18"/>
                <w:szCs w:val="18"/>
                <w:lang w:val="pt-PT" w:eastAsia="pt-BR"/>
              </w:rPr>
              <w:t xml:space="preserve"> </w:t>
            </w:r>
            <w:r w:rsidRPr="00DD2AB5">
              <w:rPr>
                <w:sz w:val="18"/>
                <w:szCs w:val="18"/>
                <w:lang w:val="pt-PT" w:eastAsia="pt-BR"/>
              </w:rPr>
              <w:t xml:space="preserve">e SICAR </w:t>
            </w:r>
            <w:r w:rsidR="000366B4">
              <w:rPr>
                <w:sz w:val="18"/>
                <w:szCs w:val="18"/>
                <w:lang w:val="pt-PT" w:eastAsia="pt-BR"/>
              </w:rPr>
              <w:t>(</w:t>
            </w:r>
            <w:r w:rsidRPr="00DD2AB5">
              <w:rPr>
                <w:sz w:val="18"/>
                <w:szCs w:val="18"/>
                <w:lang w:val="pt-PT" w:eastAsia="pt-BR"/>
              </w:rPr>
              <w:t>Sistema de Cadastro Ambiental)</w:t>
            </w:r>
            <w:r w:rsidR="00D41FDC">
              <w:rPr>
                <w:sz w:val="18"/>
                <w:szCs w:val="18"/>
                <w:lang w:val="pt-PT" w:eastAsia="pt-BR"/>
              </w:rPr>
              <w:t xml:space="preserve"> </w:t>
            </w:r>
            <w:r w:rsidRPr="00DD2AB5">
              <w:rPr>
                <w:sz w:val="18"/>
                <w:szCs w:val="18"/>
                <w:lang w:val="pt-PT" w:eastAsia="pt-BR"/>
              </w:rPr>
              <w:t xml:space="preserve">Dados e informações da Universidade de </w:t>
            </w:r>
            <w:r w:rsidRPr="00DD2AB5">
              <w:rPr>
                <w:sz w:val="18"/>
                <w:szCs w:val="18"/>
                <w:lang w:eastAsia="pt-BR"/>
              </w:rPr>
              <w:t>W</w:t>
            </w:r>
            <w:r w:rsidRPr="00DD2AB5">
              <w:rPr>
                <w:sz w:val="18"/>
                <w:szCs w:val="18"/>
                <w:lang w:val="pt-PT" w:eastAsia="pt-BR"/>
              </w:rPr>
              <w:t>isconsin – EUA/ Imazon</w:t>
            </w:r>
            <w:r w:rsidR="000366B4">
              <w:rPr>
                <w:sz w:val="18"/>
                <w:szCs w:val="18"/>
                <w:lang w:val="pt-PT" w:eastAsia="pt-BR"/>
              </w:rPr>
              <w:t xml:space="preserve">, </w:t>
            </w:r>
            <w:r w:rsidRPr="00DD2AB5">
              <w:rPr>
                <w:sz w:val="18"/>
                <w:szCs w:val="18"/>
                <w:lang w:val="pt-PT" w:eastAsia="pt-BR"/>
              </w:rPr>
              <w:t>Resultados das Audutorias do Ministério Público Federal e</w:t>
            </w:r>
            <w:r w:rsidR="00D41FDC">
              <w:rPr>
                <w:sz w:val="18"/>
                <w:szCs w:val="18"/>
                <w:lang w:val="pt-PT" w:eastAsia="pt-BR"/>
              </w:rPr>
              <w:t xml:space="preserve"> </w:t>
            </w:r>
            <w:r w:rsidRPr="00DD2AB5">
              <w:rPr>
                <w:sz w:val="18"/>
                <w:szCs w:val="18"/>
                <w:lang w:val="pt-PT" w:eastAsia="pt-BR"/>
              </w:rPr>
              <w:t xml:space="preserve">Relatórios SEMAS </w:t>
            </w:r>
          </w:p>
        </w:tc>
        <w:tc>
          <w:tcPr>
            <w:tcW w:w="708" w:type="dxa"/>
          </w:tcPr>
          <w:p w14:paraId="49C96C94" w14:textId="77777777" w:rsidR="00782E9C" w:rsidRPr="00DD2AB5" w:rsidRDefault="00782E9C" w:rsidP="00A53372">
            <w:pPr>
              <w:rPr>
                <w:rFonts w:cstheme="minorHAnsi"/>
                <w:sz w:val="18"/>
                <w:szCs w:val="18"/>
                <w:lang w:eastAsia="pt-BR"/>
              </w:rPr>
            </w:pPr>
          </w:p>
        </w:tc>
        <w:tc>
          <w:tcPr>
            <w:tcW w:w="709" w:type="dxa"/>
          </w:tcPr>
          <w:p w14:paraId="4F5738BD" w14:textId="77777777" w:rsidR="00782E9C" w:rsidRPr="00DD2AB5" w:rsidRDefault="00782E9C" w:rsidP="00A53372">
            <w:pPr>
              <w:rPr>
                <w:sz w:val="18"/>
                <w:szCs w:val="18"/>
              </w:rPr>
            </w:pPr>
            <w:r w:rsidRPr="00DD2AB5">
              <w:rPr>
                <w:rFonts w:cstheme="minorHAnsi"/>
                <w:sz w:val="18"/>
                <w:szCs w:val="18"/>
                <w:lang w:val="en-US" w:eastAsia="pt-BR"/>
              </w:rPr>
              <w:t>2018</w:t>
            </w:r>
          </w:p>
        </w:tc>
        <w:tc>
          <w:tcPr>
            <w:tcW w:w="1985" w:type="dxa"/>
          </w:tcPr>
          <w:p w14:paraId="602895BB" w14:textId="011A2F8E" w:rsidR="00782E9C" w:rsidRPr="00DD2AB5" w:rsidRDefault="00782E9C" w:rsidP="00A53372">
            <w:pPr>
              <w:spacing w:line="252" w:lineRule="auto"/>
              <w:rPr>
                <w:sz w:val="18"/>
                <w:szCs w:val="18"/>
                <w:lang w:val="pt-PT" w:eastAsia="pt-BR"/>
              </w:rPr>
            </w:pPr>
            <w:r w:rsidRPr="00DD2AB5">
              <w:rPr>
                <w:sz w:val="18"/>
                <w:szCs w:val="18"/>
                <w:lang w:val="pt-PT" w:eastAsia="pt-BR"/>
              </w:rPr>
              <w:t>3.4 Testar dois Pilotos de implemantação</w:t>
            </w:r>
            <w:r w:rsidR="00D41FDC">
              <w:rPr>
                <w:sz w:val="18"/>
                <w:szCs w:val="18"/>
                <w:lang w:val="pt-PT" w:eastAsia="pt-BR"/>
              </w:rPr>
              <w:t xml:space="preserve"> </w:t>
            </w:r>
            <w:r w:rsidRPr="00DD2AB5">
              <w:rPr>
                <w:sz w:val="18"/>
                <w:szCs w:val="18"/>
                <w:lang w:val="pt-PT" w:eastAsia="pt-BR"/>
              </w:rPr>
              <w:t xml:space="preserve">do Decreto Estadual </w:t>
            </w:r>
            <w:r w:rsidRPr="00DD2AB5">
              <w:rPr>
                <w:rFonts w:ascii="Calibri" w:hAnsi="Calibri"/>
                <w:sz w:val="18"/>
                <w:szCs w:val="18"/>
              </w:rPr>
              <w:t xml:space="preserve">n° 1.052 /14 para </w:t>
            </w:r>
            <w:r w:rsidRPr="00DD2AB5">
              <w:rPr>
                <w:sz w:val="18"/>
                <w:szCs w:val="18"/>
                <w:lang w:val="pt-PT" w:eastAsia="pt-BR"/>
              </w:rPr>
              <w:t xml:space="preserve">integrar Rastreabilidade Sanitária e Cadastro Ambiental Rural na Cadeia Produtiva de Carne de Bovinos </w:t>
            </w:r>
          </w:p>
        </w:tc>
        <w:tc>
          <w:tcPr>
            <w:tcW w:w="2971" w:type="dxa"/>
          </w:tcPr>
          <w:p w14:paraId="1005166E" w14:textId="318EB9E3" w:rsidR="00782E9C" w:rsidRPr="00DD2AB5" w:rsidRDefault="00782E9C" w:rsidP="00A53372">
            <w:pPr>
              <w:rPr>
                <w:rFonts w:eastAsia="Times New Roman"/>
                <w:sz w:val="18"/>
                <w:szCs w:val="18"/>
                <w:lang w:eastAsia="pt-BR"/>
              </w:rPr>
            </w:pPr>
            <w:r w:rsidRPr="00DD2AB5">
              <w:rPr>
                <w:sz w:val="18"/>
                <w:szCs w:val="18"/>
                <w:lang w:val="pt-PT" w:eastAsia="pt-BR"/>
              </w:rPr>
              <w:t>Sistematizar dados zootécnicos das Guias de Transporte Animal – GTA, Adepará com os Cadastros Ambientais –Rurais CAR – SEMAS. O maior risco é</w:t>
            </w:r>
            <w:r w:rsidR="00D41FDC">
              <w:rPr>
                <w:sz w:val="18"/>
                <w:szCs w:val="18"/>
                <w:lang w:val="pt-PT" w:eastAsia="pt-BR"/>
              </w:rPr>
              <w:t xml:space="preserve"> </w:t>
            </w:r>
            <w:r w:rsidRPr="00DD2AB5">
              <w:rPr>
                <w:sz w:val="18"/>
                <w:szCs w:val="18"/>
                <w:lang w:val="pt-PT" w:eastAsia="pt-BR"/>
              </w:rPr>
              <w:t xml:space="preserve"> não ter o compromisso do setor Privado e o Estado não se preparar para a </w:t>
            </w:r>
            <w:r w:rsidRPr="00DD2AB5">
              <w:rPr>
                <w:sz w:val="18"/>
                <w:szCs w:val="18"/>
                <w:lang w:eastAsia="pt-BR"/>
              </w:rPr>
              <w:t>demanda</w:t>
            </w:r>
            <w:r w:rsidRPr="00DD2AB5">
              <w:rPr>
                <w:sz w:val="18"/>
                <w:szCs w:val="18"/>
                <w:lang w:val="pt-PT" w:eastAsia="pt-BR"/>
              </w:rPr>
              <w:t xml:space="preserve"> da integração</w:t>
            </w:r>
            <w:r w:rsidR="00D41FDC">
              <w:rPr>
                <w:sz w:val="18"/>
                <w:szCs w:val="18"/>
                <w:lang w:val="pt-PT" w:eastAsia="pt-BR"/>
              </w:rPr>
              <w:t xml:space="preserve"> </w:t>
            </w:r>
            <w:r w:rsidRPr="00DD2AB5">
              <w:rPr>
                <w:sz w:val="18"/>
                <w:szCs w:val="18"/>
                <w:lang w:val="pt-PT" w:eastAsia="pt-BR"/>
              </w:rPr>
              <w:t>GTA e</w:t>
            </w:r>
            <w:r w:rsidR="00D41FDC">
              <w:rPr>
                <w:sz w:val="18"/>
                <w:szCs w:val="18"/>
                <w:lang w:val="pt-PT" w:eastAsia="pt-BR"/>
              </w:rPr>
              <w:t xml:space="preserve"> </w:t>
            </w:r>
            <w:r w:rsidRPr="00DD2AB5">
              <w:rPr>
                <w:sz w:val="18"/>
                <w:szCs w:val="18"/>
                <w:lang w:val="pt-PT" w:eastAsia="pt-BR"/>
              </w:rPr>
              <w:t xml:space="preserve">CAR </w:t>
            </w:r>
          </w:p>
        </w:tc>
        <w:tc>
          <w:tcPr>
            <w:tcW w:w="1848" w:type="dxa"/>
          </w:tcPr>
          <w:p w14:paraId="2E3A383A" w14:textId="77777777" w:rsidR="00782E9C" w:rsidRPr="00DD2AB5" w:rsidRDefault="00782E9C" w:rsidP="00A53372">
            <w:pPr>
              <w:pStyle w:val="CommentText"/>
              <w:rPr>
                <w:sz w:val="18"/>
                <w:szCs w:val="18"/>
                <w:lang w:eastAsia="pt-BR"/>
              </w:rPr>
            </w:pPr>
            <w:r w:rsidRPr="00DD2AB5">
              <w:rPr>
                <w:sz w:val="18"/>
                <w:szCs w:val="18"/>
              </w:rPr>
              <w:t xml:space="preserve">Integração de ações entre SEMAS e ADEPARÁ para os trâmites e fluxos de dados do CAR (SEMAS) e GTA (ADEPARÁ); e o engajamento do setor privado </w:t>
            </w:r>
          </w:p>
        </w:tc>
      </w:tr>
      <w:bookmarkEnd w:id="5"/>
    </w:tbl>
    <w:p w14:paraId="27122883" w14:textId="7B6B6C46" w:rsidR="00476FDD" w:rsidRDefault="00476FDD" w:rsidP="000366B4">
      <w:pPr>
        <w:rPr>
          <w:lang w:val="pt-PT"/>
        </w:rPr>
      </w:pPr>
    </w:p>
    <w:p w14:paraId="64E143C4" w14:textId="77777777" w:rsidR="001968FB" w:rsidRDefault="001968FB" w:rsidP="000366B4">
      <w:pPr>
        <w:rPr>
          <w:lang w:val="pt-PT"/>
        </w:rPr>
        <w:sectPr w:rsidR="001968FB">
          <w:pgSz w:w="16840" w:h="11900" w:orient="landscape"/>
          <w:pgMar w:top="1440" w:right="1440" w:bottom="1440" w:left="1440" w:header="708" w:footer="708" w:gutter="0"/>
          <w:cols w:space="708"/>
          <w:docGrid w:linePitch="360"/>
        </w:sectPr>
      </w:pPr>
    </w:p>
    <w:p w14:paraId="6325A7B9" w14:textId="0765BBC6" w:rsidR="001968FB" w:rsidRDefault="001968FB" w:rsidP="000366B4">
      <w:pPr>
        <w:rPr>
          <w:lang w:val="pt-PT"/>
        </w:rPr>
      </w:pPr>
    </w:p>
    <w:p w14:paraId="21527D62"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580CA993"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36FCFD43"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10181ED5"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6E4B4773"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16C924B1"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0DEB143B"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0CB2E85D"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0C156DC4"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5CA5BE82"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1F81109A"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3C64350D"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144B2B76"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79202DE6"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73A00A77"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6CF0668D"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24496800"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1C593F39"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4141267A"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438947BB"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63120272"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7B135D01"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316AB672"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4183D73B"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59638C44"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7F41F702"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51786FEE" w14:textId="77777777" w:rsidR="00AB0CF9" w:rsidRDefault="00AB0CF9" w:rsidP="0038391A">
      <w:pPr>
        <w:pStyle w:val="Heading3"/>
        <w:keepNext w:val="0"/>
        <w:keepLines w:val="0"/>
        <w:widowControl w:val="0"/>
        <w:numPr>
          <w:ilvl w:val="0"/>
          <w:numId w:val="0"/>
        </w:numPr>
        <w:ind w:left="567"/>
        <w:rPr>
          <w:rFonts w:cstheme="minorHAnsi"/>
          <w:sz w:val="22"/>
          <w:szCs w:val="22"/>
          <w:lang w:val="pt-PT"/>
        </w:rPr>
      </w:pPr>
    </w:p>
    <w:p w14:paraId="715A8C11" w14:textId="44F1C6AE" w:rsidR="00A561C9" w:rsidRPr="00E635C1" w:rsidRDefault="00B248C3" w:rsidP="0038391A">
      <w:pPr>
        <w:pStyle w:val="Heading3"/>
        <w:keepNext w:val="0"/>
        <w:keepLines w:val="0"/>
        <w:widowControl w:val="0"/>
        <w:numPr>
          <w:ilvl w:val="0"/>
          <w:numId w:val="0"/>
        </w:numPr>
        <w:ind w:left="567"/>
        <w:rPr>
          <w:rFonts w:cstheme="minorHAnsi"/>
          <w:b/>
          <w:sz w:val="22"/>
          <w:szCs w:val="22"/>
          <w:lang w:val="pt-PT"/>
        </w:rPr>
      </w:pPr>
      <w:r w:rsidRPr="00E635C1">
        <w:rPr>
          <w:rFonts w:cstheme="minorHAnsi"/>
          <w:b/>
          <w:sz w:val="22"/>
          <w:szCs w:val="22"/>
          <w:lang w:val="pt-PT"/>
        </w:rPr>
        <w:lastRenderedPageBreak/>
        <w:t xml:space="preserve">1.6  </w:t>
      </w:r>
      <w:r w:rsidR="00A561C9" w:rsidRPr="00E635C1">
        <w:rPr>
          <w:rFonts w:cstheme="minorHAnsi"/>
          <w:b/>
          <w:sz w:val="22"/>
          <w:szCs w:val="22"/>
          <w:lang w:val="pt-PT"/>
        </w:rPr>
        <w:t>Descrição das Atividades</w:t>
      </w:r>
    </w:p>
    <w:p w14:paraId="08F225F6" w14:textId="58A60352" w:rsidR="00A561C9" w:rsidRPr="001968FB" w:rsidRDefault="00FD321E" w:rsidP="00A561C9">
      <w:pPr>
        <w:widowControl w:val="0"/>
        <w:jc w:val="both"/>
        <w:rPr>
          <w:rFonts w:cstheme="minorHAnsi"/>
          <w:b/>
          <w:bCs/>
          <w:sz w:val="22"/>
          <w:szCs w:val="22"/>
          <w:lang w:val="pt-PT" w:eastAsia="en-GB"/>
        </w:rPr>
      </w:pPr>
      <w:r w:rsidRPr="001968FB">
        <w:rPr>
          <w:rFonts w:cstheme="minorHAnsi"/>
          <w:b/>
          <w:bCs/>
          <w:sz w:val="22"/>
          <w:szCs w:val="22"/>
          <w:lang w:val="pt-PT" w:eastAsia="en-GB"/>
        </w:rPr>
        <w:t>Resultado</w:t>
      </w:r>
      <w:r w:rsidR="00A561C9" w:rsidRPr="001968FB">
        <w:rPr>
          <w:rFonts w:cstheme="minorHAnsi"/>
          <w:b/>
          <w:bCs/>
          <w:sz w:val="22"/>
          <w:szCs w:val="22"/>
          <w:lang w:val="pt-PT" w:eastAsia="en-GB"/>
        </w:rPr>
        <w:t xml:space="preserve"> 1. –</w:t>
      </w:r>
      <w:r w:rsidRPr="001968FB">
        <w:rPr>
          <w:rFonts w:cstheme="minorHAnsi"/>
          <w:b/>
          <w:bCs/>
          <w:sz w:val="22"/>
          <w:szCs w:val="22"/>
          <w:lang w:val="pt-PT" w:eastAsia="en-GB"/>
        </w:rPr>
        <w:t xml:space="preserve"> Política Estadual de Mudanças Climáticas – PEMC estabelecida com forte engajamento dos setores chave.</w:t>
      </w:r>
    </w:p>
    <w:p w14:paraId="61808FE4" w14:textId="3A87FDB7" w:rsidR="00FD321E" w:rsidRPr="0081129C" w:rsidRDefault="00FD321E" w:rsidP="001968FB">
      <w:pPr>
        <w:widowControl w:val="0"/>
        <w:ind w:firstLine="720"/>
        <w:jc w:val="both"/>
        <w:rPr>
          <w:rFonts w:cstheme="minorHAnsi"/>
          <w:sz w:val="22"/>
          <w:szCs w:val="22"/>
          <w:lang w:val="pt-PT" w:eastAsia="en-GB"/>
        </w:rPr>
      </w:pPr>
      <w:r w:rsidRPr="0081129C">
        <w:rPr>
          <w:rFonts w:cstheme="minorHAnsi"/>
          <w:sz w:val="22"/>
          <w:szCs w:val="22"/>
          <w:lang w:val="pt-PT" w:eastAsia="en-GB"/>
        </w:rPr>
        <w:t>O Estado do Pará ja´assumiu metas formais de redução</w:t>
      </w:r>
      <w:r w:rsidR="0026448C" w:rsidRPr="0081129C">
        <w:rPr>
          <w:rFonts w:cstheme="minorHAnsi"/>
          <w:sz w:val="22"/>
          <w:szCs w:val="22"/>
          <w:lang w:val="pt-PT" w:eastAsia="en-GB"/>
        </w:rPr>
        <w:t xml:space="preserve"> em 80%</w:t>
      </w:r>
      <w:r w:rsidRPr="0081129C">
        <w:rPr>
          <w:rFonts w:cstheme="minorHAnsi"/>
          <w:sz w:val="22"/>
          <w:szCs w:val="22"/>
          <w:lang w:val="pt-PT" w:eastAsia="en-GB"/>
        </w:rPr>
        <w:t xml:space="preserve"> da</w:t>
      </w:r>
      <w:r w:rsidR="0026448C" w:rsidRPr="0081129C">
        <w:rPr>
          <w:rFonts w:cstheme="minorHAnsi"/>
          <w:sz w:val="22"/>
          <w:szCs w:val="22"/>
          <w:lang w:val="pt-PT" w:eastAsia="en-GB"/>
        </w:rPr>
        <w:t>s</w:t>
      </w:r>
      <w:r w:rsidRPr="0081129C">
        <w:rPr>
          <w:rFonts w:cstheme="minorHAnsi"/>
          <w:sz w:val="22"/>
          <w:szCs w:val="22"/>
          <w:lang w:val="pt-PT" w:eastAsia="en-GB"/>
        </w:rPr>
        <w:t xml:space="preserve"> emiss</w:t>
      </w:r>
      <w:r w:rsidR="001A099E" w:rsidRPr="0081129C">
        <w:rPr>
          <w:rFonts w:cstheme="minorHAnsi"/>
          <w:sz w:val="22"/>
          <w:szCs w:val="22"/>
          <w:lang w:val="pt-PT" w:eastAsia="en-GB"/>
        </w:rPr>
        <w:t xml:space="preserve">ões dos gases e efeito estufa decorrentes do desmatamento e degradação, tanto no âmbito do </w:t>
      </w:r>
      <w:r w:rsidR="0026448C" w:rsidRPr="0081129C">
        <w:rPr>
          <w:rFonts w:cstheme="minorHAnsi"/>
          <w:sz w:val="22"/>
          <w:szCs w:val="22"/>
          <w:lang w:val="pt-PT" w:eastAsia="en-GB"/>
        </w:rPr>
        <w:t>Plano de Prevenção Combate e Alternativas ao Desmatamento</w:t>
      </w:r>
      <w:r w:rsidR="00D62F0E" w:rsidRPr="0081129C">
        <w:rPr>
          <w:rFonts w:cstheme="minorHAnsi"/>
          <w:sz w:val="22"/>
          <w:szCs w:val="22"/>
          <w:lang w:val="pt-PT" w:eastAsia="en-GB"/>
        </w:rPr>
        <w:t xml:space="preserve"> </w:t>
      </w:r>
      <w:r w:rsidR="001A099E" w:rsidRPr="0081129C">
        <w:rPr>
          <w:rFonts w:cstheme="minorHAnsi"/>
          <w:sz w:val="22"/>
          <w:szCs w:val="22"/>
          <w:lang w:val="pt-PT" w:eastAsia="en-GB"/>
        </w:rPr>
        <w:t xml:space="preserve">– PPCAD com no âmbito dos compromissos da </w:t>
      </w:r>
      <w:r w:rsidR="00D62F0E" w:rsidRPr="0081129C">
        <w:rPr>
          <w:rFonts w:cstheme="minorHAnsi"/>
          <w:sz w:val="22"/>
          <w:szCs w:val="22"/>
          <w:lang w:val="pt-PT" w:eastAsia="en-GB"/>
        </w:rPr>
        <w:t>Declaraç</w:t>
      </w:r>
      <w:r w:rsidR="001A099E" w:rsidRPr="0081129C">
        <w:rPr>
          <w:rFonts w:cstheme="minorHAnsi"/>
          <w:sz w:val="22"/>
          <w:szCs w:val="22"/>
          <w:lang w:val="pt-PT" w:eastAsia="en-GB"/>
        </w:rPr>
        <w:t>ão de Rio Branco</w:t>
      </w:r>
      <w:r w:rsidR="00D62F0E" w:rsidRPr="0081129C">
        <w:rPr>
          <w:rFonts w:cstheme="minorHAnsi"/>
          <w:sz w:val="22"/>
          <w:szCs w:val="22"/>
          <w:lang w:val="pt-PT" w:eastAsia="en-GB"/>
        </w:rPr>
        <w:t>.</w:t>
      </w:r>
      <w:r w:rsidR="001A099E" w:rsidRPr="0081129C">
        <w:rPr>
          <w:rFonts w:cstheme="minorHAnsi"/>
          <w:sz w:val="22"/>
          <w:szCs w:val="22"/>
          <w:lang w:val="pt-PT" w:eastAsia="en-GB"/>
        </w:rPr>
        <w:t xml:space="preserve"> </w:t>
      </w:r>
      <w:r w:rsidR="002655A6" w:rsidRPr="0081129C">
        <w:rPr>
          <w:rFonts w:cstheme="minorHAnsi"/>
          <w:sz w:val="22"/>
          <w:szCs w:val="22"/>
          <w:lang w:val="pt-PT" w:eastAsia="en-GB"/>
        </w:rPr>
        <w:t>Além disso, 2012 o</w:t>
      </w:r>
      <w:r w:rsidR="00D41FDC" w:rsidRPr="0081129C">
        <w:rPr>
          <w:rFonts w:cstheme="minorHAnsi"/>
          <w:sz w:val="22"/>
          <w:szCs w:val="22"/>
          <w:lang w:val="pt-PT" w:eastAsia="en-GB"/>
        </w:rPr>
        <w:t xml:space="preserve"> </w:t>
      </w:r>
      <w:r w:rsidR="002655A6" w:rsidRPr="0081129C">
        <w:rPr>
          <w:rFonts w:cstheme="minorHAnsi"/>
          <w:sz w:val="22"/>
          <w:szCs w:val="22"/>
          <w:lang w:val="pt-PT" w:eastAsia="en-GB"/>
        </w:rPr>
        <w:t xml:space="preserve">Governo do Estado do Pará anunciou o compromisso de alcançar o Desmatamento Líquido Zero até 2020, tendo reafirmado este compromisso durante a 21ª Conferência das Partes (COP21) da UNFCCC, em Paris. </w:t>
      </w:r>
      <w:r w:rsidR="00523C0C" w:rsidRPr="0081129C">
        <w:rPr>
          <w:rFonts w:cstheme="minorHAnsi"/>
          <w:sz w:val="22"/>
          <w:szCs w:val="22"/>
          <w:lang w:val="pt-PT" w:eastAsia="en-GB"/>
        </w:rPr>
        <w:t>Por fim, em 2017 Plano Estratégico de Desenvolvimento Sustentável do Estado do Pará (Pará 2030) que tem entre os resultados esperados a redução de até 80% das emissões de gases de efeito estuda por unidade de PIB</w:t>
      </w:r>
      <w:r w:rsidR="00D41FDC" w:rsidRPr="0081129C">
        <w:rPr>
          <w:rStyle w:val="FootnoteReference"/>
          <w:rFonts w:cstheme="minorHAnsi"/>
          <w:sz w:val="22"/>
          <w:szCs w:val="22"/>
          <w:lang w:val="pt-PT" w:eastAsia="en-GB"/>
        </w:rPr>
        <w:footnoteReference w:id="6"/>
      </w:r>
      <w:r w:rsidR="00523C0C" w:rsidRPr="0081129C">
        <w:rPr>
          <w:rFonts w:cstheme="minorHAnsi"/>
          <w:sz w:val="22"/>
          <w:szCs w:val="22"/>
          <w:lang w:val="pt-PT" w:eastAsia="en-GB"/>
        </w:rPr>
        <w:t xml:space="preserve">. </w:t>
      </w:r>
      <w:r w:rsidR="002655A6" w:rsidRPr="0081129C">
        <w:rPr>
          <w:rFonts w:cstheme="minorHAnsi"/>
          <w:sz w:val="22"/>
          <w:szCs w:val="22"/>
          <w:lang w:val="pt-PT" w:eastAsia="en-GB"/>
        </w:rPr>
        <w:t>Neste per</w:t>
      </w:r>
      <w:r w:rsidR="00523C0C" w:rsidRPr="0081129C">
        <w:rPr>
          <w:rFonts w:cstheme="minorHAnsi"/>
          <w:sz w:val="22"/>
          <w:szCs w:val="22"/>
          <w:lang w:val="pt-PT" w:eastAsia="en-GB"/>
        </w:rPr>
        <w:t xml:space="preserve">íodo, algumas </w:t>
      </w:r>
      <w:r w:rsidR="002655A6" w:rsidRPr="0081129C">
        <w:rPr>
          <w:rFonts w:cstheme="minorHAnsi"/>
          <w:sz w:val="22"/>
          <w:szCs w:val="22"/>
          <w:lang w:val="pt-PT" w:eastAsia="en-GB"/>
        </w:rPr>
        <w:t>estratégias para o alcance destes compromissos vem sendo desenvolvidos no âmbito do Estado</w:t>
      </w:r>
      <w:r w:rsidR="00523C0C" w:rsidRPr="0081129C">
        <w:rPr>
          <w:rFonts w:cstheme="minorHAnsi"/>
          <w:sz w:val="22"/>
          <w:szCs w:val="22"/>
          <w:lang w:val="pt-PT" w:eastAsia="en-GB"/>
        </w:rPr>
        <w:t xml:space="preserve"> (conforme Anexo I)</w:t>
      </w:r>
      <w:r w:rsidR="002655A6" w:rsidRPr="0081129C">
        <w:rPr>
          <w:rFonts w:cstheme="minorHAnsi"/>
          <w:sz w:val="22"/>
          <w:szCs w:val="22"/>
          <w:lang w:val="pt-PT" w:eastAsia="en-GB"/>
        </w:rPr>
        <w:t>. Embora importantes resultados tenham sido alcançados pela Jurisdição,</w:t>
      </w:r>
      <w:r w:rsidR="001A1BB8" w:rsidRPr="0081129C">
        <w:rPr>
          <w:rFonts w:cstheme="minorHAnsi"/>
          <w:sz w:val="22"/>
          <w:szCs w:val="22"/>
          <w:lang w:val="pt-PT" w:eastAsia="en-GB"/>
        </w:rPr>
        <w:t xml:space="preserve"> ainda</w:t>
      </w:r>
      <w:r w:rsidR="002655A6" w:rsidRPr="0081129C">
        <w:rPr>
          <w:rFonts w:cstheme="minorHAnsi"/>
          <w:sz w:val="22"/>
          <w:szCs w:val="22"/>
          <w:lang w:val="pt-PT" w:eastAsia="en-GB"/>
        </w:rPr>
        <w:t xml:space="preserve"> não há </w:t>
      </w:r>
      <w:r w:rsidR="00523C0C" w:rsidRPr="0081129C">
        <w:rPr>
          <w:rFonts w:cstheme="minorHAnsi"/>
          <w:sz w:val="22"/>
          <w:szCs w:val="22"/>
          <w:lang w:val="pt-PT" w:eastAsia="en-GB"/>
        </w:rPr>
        <w:t xml:space="preserve">no Pará </w:t>
      </w:r>
      <w:r w:rsidR="002655A6" w:rsidRPr="0081129C">
        <w:rPr>
          <w:rFonts w:cstheme="minorHAnsi"/>
          <w:sz w:val="22"/>
          <w:szCs w:val="22"/>
          <w:lang w:val="pt-PT" w:eastAsia="en-GB"/>
        </w:rPr>
        <w:t>marco regulatório que alinhe estes compromisso com as principais polítcas de desenvolvimento em andamento</w:t>
      </w:r>
      <w:r w:rsidR="00523C0C" w:rsidRPr="0081129C">
        <w:rPr>
          <w:rFonts w:cstheme="minorHAnsi"/>
          <w:sz w:val="22"/>
          <w:szCs w:val="22"/>
          <w:lang w:val="pt-PT" w:eastAsia="en-GB"/>
        </w:rPr>
        <w:t>, em especial quanto aos conceitos, metas, trétricas e metodos norteadores destas iniciativa</w:t>
      </w:r>
      <w:r w:rsidR="001A1BB8" w:rsidRPr="0081129C">
        <w:rPr>
          <w:rFonts w:cstheme="minorHAnsi"/>
          <w:sz w:val="22"/>
          <w:szCs w:val="22"/>
          <w:lang w:val="pt-PT" w:eastAsia="en-GB"/>
        </w:rPr>
        <w:t xml:space="preserve">s. </w:t>
      </w:r>
      <w:r w:rsidR="001968FB" w:rsidRPr="0081129C">
        <w:rPr>
          <w:rFonts w:cstheme="minorHAnsi"/>
          <w:sz w:val="22"/>
          <w:szCs w:val="22"/>
          <w:lang w:val="pt-PT" w:eastAsia="en-GB"/>
        </w:rPr>
        <w:t xml:space="preserve">Este resultado objetiva </w:t>
      </w:r>
      <w:r w:rsidR="001A1BB8" w:rsidRPr="0081129C">
        <w:rPr>
          <w:rFonts w:cstheme="minorHAnsi"/>
          <w:sz w:val="22"/>
          <w:szCs w:val="22"/>
          <w:lang w:val="pt-PT" w:eastAsia="en-GB"/>
        </w:rPr>
        <w:t xml:space="preserve">apoiar superação desta </w:t>
      </w:r>
      <w:r w:rsidR="00523C0C" w:rsidRPr="0081129C">
        <w:rPr>
          <w:rFonts w:cstheme="minorHAnsi"/>
          <w:sz w:val="22"/>
          <w:szCs w:val="22"/>
          <w:lang w:val="pt-PT" w:eastAsia="en-GB"/>
        </w:rPr>
        <w:t>lacuna</w:t>
      </w:r>
      <w:r w:rsidR="001A1BB8" w:rsidRPr="0081129C">
        <w:rPr>
          <w:rFonts w:cstheme="minorHAnsi"/>
          <w:sz w:val="22"/>
          <w:szCs w:val="22"/>
          <w:lang w:val="pt-PT" w:eastAsia="en-GB"/>
        </w:rPr>
        <w:t>,</w:t>
      </w:r>
      <w:r w:rsidR="00D41FDC" w:rsidRPr="0081129C">
        <w:rPr>
          <w:rFonts w:cstheme="minorHAnsi"/>
          <w:sz w:val="22"/>
          <w:szCs w:val="22"/>
          <w:lang w:val="pt-PT" w:eastAsia="en-GB"/>
        </w:rPr>
        <w:t xml:space="preserve"> </w:t>
      </w:r>
      <w:r w:rsidR="00523C0C" w:rsidRPr="0081129C">
        <w:rPr>
          <w:rFonts w:cstheme="minorHAnsi"/>
          <w:sz w:val="22"/>
          <w:szCs w:val="22"/>
          <w:lang w:val="pt-PT" w:eastAsia="en-GB"/>
        </w:rPr>
        <w:t xml:space="preserve">subisidiando o estabelecimento da Política Estadual de Mudanças Climáticas – PEMC por meio das seguintes atividades: </w:t>
      </w:r>
      <w:r w:rsidR="00FF5E4C" w:rsidRPr="0081129C">
        <w:rPr>
          <w:rFonts w:cstheme="minorHAnsi"/>
          <w:sz w:val="22"/>
          <w:szCs w:val="22"/>
          <w:lang w:val="pt-PT" w:eastAsia="en-GB"/>
        </w:rPr>
        <w:t xml:space="preserve">1) </w:t>
      </w:r>
      <w:r w:rsidR="00523C0C" w:rsidRPr="0081129C">
        <w:rPr>
          <w:rFonts w:cstheme="minorHAnsi"/>
          <w:sz w:val="22"/>
          <w:szCs w:val="22"/>
          <w:lang w:val="pt-PT" w:eastAsia="en-GB"/>
        </w:rPr>
        <w:t xml:space="preserve">revisão do documento base </w:t>
      </w:r>
      <w:r w:rsidRPr="0081129C">
        <w:rPr>
          <w:rFonts w:cstheme="minorHAnsi"/>
          <w:sz w:val="22"/>
          <w:szCs w:val="22"/>
          <w:lang w:val="pt-PT" w:eastAsia="en-GB"/>
        </w:rPr>
        <w:t>da</w:t>
      </w:r>
      <w:r w:rsidR="008B3D17" w:rsidRPr="0081129C">
        <w:rPr>
          <w:rFonts w:cstheme="minorHAnsi"/>
          <w:sz w:val="22"/>
          <w:szCs w:val="22"/>
          <w:lang w:val="pt-PT" w:eastAsia="en-GB"/>
        </w:rPr>
        <w:t xml:space="preserve"> PEMC</w:t>
      </w:r>
      <w:r w:rsidRPr="0081129C">
        <w:rPr>
          <w:rFonts w:cstheme="minorHAnsi"/>
          <w:sz w:val="22"/>
          <w:szCs w:val="22"/>
          <w:lang w:val="pt-PT" w:eastAsia="en-GB"/>
        </w:rPr>
        <w:t xml:space="preserve"> </w:t>
      </w:r>
      <w:r w:rsidR="001A1BB8" w:rsidRPr="0081129C">
        <w:rPr>
          <w:rFonts w:cstheme="minorHAnsi"/>
          <w:sz w:val="22"/>
          <w:szCs w:val="22"/>
          <w:lang w:val="pt-PT" w:eastAsia="en-GB"/>
        </w:rPr>
        <w:t>elaborado pela SEMAS</w:t>
      </w:r>
      <w:r w:rsidR="00FF5E4C" w:rsidRPr="0081129C">
        <w:rPr>
          <w:rFonts w:cstheme="minorHAnsi"/>
          <w:sz w:val="22"/>
          <w:szCs w:val="22"/>
          <w:lang w:val="pt-PT" w:eastAsia="en-GB"/>
        </w:rPr>
        <w:t>,</w:t>
      </w:r>
      <w:r w:rsidR="00D41FDC" w:rsidRPr="0081129C">
        <w:rPr>
          <w:rFonts w:cstheme="minorHAnsi"/>
          <w:sz w:val="22"/>
          <w:szCs w:val="22"/>
          <w:lang w:val="pt-PT" w:eastAsia="en-GB"/>
        </w:rPr>
        <w:t xml:space="preserve"> </w:t>
      </w:r>
      <w:r w:rsidR="00FF5E4C" w:rsidRPr="0081129C">
        <w:rPr>
          <w:rFonts w:cstheme="minorHAnsi"/>
          <w:sz w:val="22"/>
          <w:szCs w:val="22"/>
          <w:lang w:val="pt-PT" w:eastAsia="en-GB"/>
        </w:rPr>
        <w:t>considerando estudos já realizados sobre a experiência de outras jurísdições</w:t>
      </w:r>
      <w:r w:rsidR="004E779D" w:rsidRPr="0081129C">
        <w:rPr>
          <w:rFonts w:cstheme="minorHAnsi"/>
          <w:sz w:val="22"/>
          <w:szCs w:val="22"/>
          <w:lang w:val="pt-PT" w:eastAsia="en-GB"/>
        </w:rPr>
        <w:t xml:space="preserve"> na regulamentação do tema</w:t>
      </w:r>
      <w:r w:rsidR="00FF5E4C" w:rsidRPr="0081129C">
        <w:rPr>
          <w:rFonts w:cstheme="minorHAnsi"/>
          <w:sz w:val="22"/>
          <w:szCs w:val="22"/>
          <w:lang w:val="pt-PT" w:eastAsia="en-GB"/>
        </w:rPr>
        <w:t xml:space="preserve"> e pareceres de especialistas no tema,</w:t>
      </w:r>
      <w:r w:rsidR="00D41FDC" w:rsidRPr="0081129C">
        <w:rPr>
          <w:rFonts w:cstheme="minorHAnsi"/>
          <w:sz w:val="22"/>
          <w:szCs w:val="22"/>
          <w:lang w:val="pt-PT" w:eastAsia="en-GB"/>
        </w:rPr>
        <w:t xml:space="preserve"> </w:t>
      </w:r>
      <w:r w:rsidR="00FF5E4C" w:rsidRPr="0081129C">
        <w:rPr>
          <w:rFonts w:cstheme="minorHAnsi"/>
          <w:sz w:val="22"/>
          <w:szCs w:val="22"/>
          <w:lang w:val="pt-PT" w:eastAsia="en-GB"/>
        </w:rPr>
        <w:t>2)</w:t>
      </w:r>
      <w:r w:rsidR="00D41FDC" w:rsidRPr="0081129C">
        <w:rPr>
          <w:rFonts w:cstheme="minorHAnsi"/>
          <w:sz w:val="22"/>
          <w:szCs w:val="22"/>
          <w:lang w:val="pt-PT" w:eastAsia="en-GB"/>
        </w:rPr>
        <w:t xml:space="preserve"> </w:t>
      </w:r>
      <w:r w:rsidR="00FF5E4C" w:rsidRPr="0081129C">
        <w:rPr>
          <w:rFonts w:cstheme="minorHAnsi"/>
          <w:sz w:val="22"/>
          <w:szCs w:val="22"/>
          <w:lang w:val="pt-PT" w:eastAsia="en-GB"/>
        </w:rPr>
        <w:t>a realização 2 work</w:t>
      </w:r>
      <w:r w:rsidRPr="0081129C">
        <w:rPr>
          <w:rFonts w:cstheme="minorHAnsi"/>
          <w:sz w:val="22"/>
          <w:szCs w:val="22"/>
          <w:lang w:val="pt-PT" w:eastAsia="en-GB"/>
        </w:rPr>
        <w:t>shops</w:t>
      </w:r>
      <w:r w:rsidR="00FF5E4C" w:rsidRPr="0081129C">
        <w:rPr>
          <w:rFonts w:cstheme="minorHAnsi"/>
          <w:sz w:val="22"/>
          <w:szCs w:val="22"/>
          <w:lang w:val="pt-PT" w:eastAsia="en-GB"/>
        </w:rPr>
        <w:t xml:space="preserve"> de cap</w:t>
      </w:r>
      <w:r w:rsidR="001E0D25">
        <w:rPr>
          <w:rFonts w:cstheme="minorHAnsi"/>
          <w:sz w:val="22"/>
          <w:szCs w:val="22"/>
          <w:lang w:val="pt-PT" w:eastAsia="en-GB"/>
        </w:rPr>
        <w:t>a</w:t>
      </w:r>
      <w:r w:rsidR="00FF5E4C" w:rsidRPr="0081129C">
        <w:rPr>
          <w:rFonts w:cstheme="minorHAnsi"/>
          <w:sz w:val="22"/>
          <w:szCs w:val="22"/>
          <w:lang w:val="pt-PT" w:eastAsia="en-GB"/>
        </w:rPr>
        <w:t>citaç</w:t>
      </w:r>
      <w:r w:rsidR="008B3D17" w:rsidRPr="0081129C">
        <w:rPr>
          <w:rFonts w:cstheme="minorHAnsi"/>
          <w:sz w:val="22"/>
          <w:szCs w:val="22"/>
          <w:lang w:val="pt-PT" w:eastAsia="en-GB"/>
        </w:rPr>
        <w:t>ão e nivelamento dos membros</w:t>
      </w:r>
      <w:r w:rsidR="00D41FDC" w:rsidRPr="0081129C">
        <w:rPr>
          <w:rFonts w:cstheme="minorHAnsi"/>
          <w:sz w:val="22"/>
          <w:szCs w:val="22"/>
          <w:lang w:val="pt-PT" w:eastAsia="en-GB"/>
        </w:rPr>
        <w:t xml:space="preserve"> </w:t>
      </w:r>
      <w:r w:rsidR="00FF5E4C" w:rsidRPr="0081129C">
        <w:rPr>
          <w:rFonts w:cstheme="minorHAnsi"/>
          <w:sz w:val="22"/>
          <w:szCs w:val="22"/>
          <w:lang w:val="pt-PT" w:eastAsia="en-GB"/>
        </w:rPr>
        <w:t>do FP</w:t>
      </w:r>
      <w:r w:rsidR="008B3D17" w:rsidRPr="0081129C">
        <w:rPr>
          <w:rFonts w:cstheme="minorHAnsi"/>
          <w:sz w:val="22"/>
          <w:szCs w:val="22"/>
          <w:lang w:val="pt-PT" w:eastAsia="en-GB"/>
        </w:rPr>
        <w:t>MC</w:t>
      </w:r>
      <w:r w:rsidR="007F07BB" w:rsidRPr="0081129C">
        <w:rPr>
          <w:rFonts w:cstheme="minorHAnsi"/>
          <w:sz w:val="22"/>
          <w:szCs w:val="22"/>
          <w:lang w:val="pt-PT" w:eastAsia="en-GB"/>
        </w:rPr>
        <w:t xml:space="preserve"> sobre os temas associados à agenda climática do Pará e ações de REDD em andamento </w:t>
      </w:r>
      <w:r w:rsidR="000366B4" w:rsidRPr="0081129C">
        <w:rPr>
          <w:rFonts w:cstheme="minorHAnsi"/>
          <w:sz w:val="22"/>
          <w:szCs w:val="22"/>
          <w:lang w:val="pt-PT" w:eastAsia="en-GB"/>
        </w:rPr>
        <w:t>(</w:t>
      </w:r>
      <w:r w:rsidR="007F07BB" w:rsidRPr="0081129C">
        <w:rPr>
          <w:rFonts w:cstheme="minorHAnsi"/>
          <w:sz w:val="22"/>
          <w:szCs w:val="22"/>
          <w:lang w:val="pt-PT" w:eastAsia="en-GB"/>
        </w:rPr>
        <w:t>sendo 1 deles dedicado a representantes de povos indígenas, quilombolas, comunidades locais e pequenos agricultores),</w:t>
      </w:r>
      <w:r w:rsidR="00D41FDC" w:rsidRPr="0081129C">
        <w:rPr>
          <w:rFonts w:cstheme="minorHAnsi"/>
          <w:sz w:val="22"/>
          <w:szCs w:val="22"/>
          <w:lang w:val="pt-PT" w:eastAsia="en-GB"/>
        </w:rPr>
        <w:t xml:space="preserve"> </w:t>
      </w:r>
      <w:r w:rsidR="007F07BB" w:rsidRPr="0081129C">
        <w:rPr>
          <w:rFonts w:cstheme="minorHAnsi"/>
          <w:sz w:val="22"/>
          <w:szCs w:val="22"/>
          <w:lang w:val="pt-PT" w:eastAsia="en-GB"/>
        </w:rPr>
        <w:t>com aplicação de metodologia SWOT visando a identificação forças, fraquezas, oportunidade e ameaças para os diferentes setores envolvidos, apoiando desta forma a construção de salvaguardas no ambito da PEMC e do Plano de Investimentos; 3) realização de duas reuniões do FPMC</w:t>
      </w:r>
      <w:r w:rsidR="00076208" w:rsidRPr="0081129C">
        <w:rPr>
          <w:rFonts w:cstheme="minorHAnsi"/>
          <w:sz w:val="22"/>
          <w:szCs w:val="22"/>
          <w:lang w:val="pt-PT" w:eastAsia="en-GB"/>
        </w:rPr>
        <w:t>, visando a apresentação, debate e pactuação da proposta de PEMC; 4) consolidação da versão final da minuta de PEMC e encaminhamento para a SEMAS, que dará continuidade das ações no âmbito do poder executivo para o envio do Projeto de Lei à Assembléia Legislativa. A participação de representantes de povos indígenas, quilombolas, comunidades locais e agricultores familiares será apoiada pelo projeto nesta fase</w:t>
      </w:r>
      <w:r w:rsidR="001968FB" w:rsidRPr="0081129C">
        <w:rPr>
          <w:rFonts w:cstheme="minorHAnsi"/>
          <w:sz w:val="22"/>
          <w:szCs w:val="22"/>
          <w:lang w:val="pt-PT" w:eastAsia="en-GB"/>
        </w:rPr>
        <w:t xml:space="preserve"> (como nos resultados 2 e 3)</w:t>
      </w:r>
      <w:r w:rsidR="00076208" w:rsidRPr="0081129C">
        <w:rPr>
          <w:rFonts w:cstheme="minorHAnsi"/>
          <w:sz w:val="22"/>
          <w:szCs w:val="22"/>
          <w:lang w:val="pt-PT" w:eastAsia="en-GB"/>
        </w:rPr>
        <w:t>, visando garantir a efetiva participação destes grupos sensíveis no processo, até que outras fontes sejam identificadas visando ações com esta finalidade para a fase de investimentos.</w:t>
      </w:r>
    </w:p>
    <w:p w14:paraId="0FFD4F55" w14:textId="77777777" w:rsidR="00B4747B" w:rsidRPr="001968FB" w:rsidRDefault="00B4747B" w:rsidP="00A561C9">
      <w:pPr>
        <w:widowControl w:val="0"/>
        <w:jc w:val="center"/>
        <w:rPr>
          <w:rFonts w:cstheme="minorHAnsi"/>
          <w:b/>
          <w:sz w:val="22"/>
          <w:szCs w:val="22"/>
          <w:u w:val="single"/>
          <w:lang w:val="pt-PT" w:eastAsia="en-GB"/>
        </w:rPr>
      </w:pPr>
    </w:p>
    <w:p w14:paraId="3B0C6900" w14:textId="12B5F1F7" w:rsidR="009F0710" w:rsidRPr="001968FB" w:rsidRDefault="0047277C" w:rsidP="009F0710">
      <w:pPr>
        <w:widowControl w:val="0"/>
        <w:jc w:val="both"/>
        <w:rPr>
          <w:rFonts w:cstheme="minorHAnsi"/>
          <w:b/>
          <w:sz w:val="22"/>
          <w:szCs w:val="22"/>
          <w:u w:val="single"/>
          <w:lang w:val="pt-PT" w:eastAsia="en-GB"/>
        </w:rPr>
      </w:pPr>
      <w:r w:rsidRPr="001968FB">
        <w:rPr>
          <w:rFonts w:cstheme="minorHAnsi"/>
          <w:b/>
          <w:sz w:val="22"/>
          <w:szCs w:val="22"/>
          <w:lang w:val="pt-PT" w:eastAsia="en-GB"/>
        </w:rPr>
        <w:t xml:space="preserve">Resultado </w:t>
      </w:r>
      <w:r w:rsidR="000366B4" w:rsidRPr="001968FB">
        <w:rPr>
          <w:rFonts w:cstheme="minorHAnsi"/>
          <w:b/>
          <w:sz w:val="22"/>
          <w:szCs w:val="22"/>
          <w:lang w:val="pt-PT" w:eastAsia="en-GB"/>
        </w:rPr>
        <w:t>2</w:t>
      </w:r>
      <w:r w:rsidR="009F0710" w:rsidRPr="001968FB">
        <w:rPr>
          <w:b/>
          <w:sz w:val="22"/>
          <w:szCs w:val="22"/>
          <w:lang w:val="pt-PT" w:eastAsia="pt-BR"/>
        </w:rPr>
        <w:t>. Plano de</w:t>
      </w:r>
      <w:r w:rsidR="00D41FDC" w:rsidRPr="001968FB">
        <w:rPr>
          <w:b/>
          <w:sz w:val="22"/>
          <w:szCs w:val="22"/>
          <w:lang w:val="pt-PT" w:eastAsia="pt-BR"/>
        </w:rPr>
        <w:t xml:space="preserve"> </w:t>
      </w:r>
      <w:r w:rsidR="009F0710" w:rsidRPr="001968FB">
        <w:rPr>
          <w:b/>
          <w:sz w:val="22"/>
          <w:szCs w:val="22"/>
          <w:lang w:val="pt-PT" w:eastAsia="pt-BR"/>
        </w:rPr>
        <w:t>Investimentos</w:t>
      </w:r>
      <w:r w:rsidR="009F0710" w:rsidRPr="001968FB">
        <w:rPr>
          <w:b/>
          <w:sz w:val="22"/>
          <w:szCs w:val="22"/>
          <w:lang w:eastAsia="pt-BR"/>
        </w:rPr>
        <w:t xml:space="preserve"> para ações Prioritárias </w:t>
      </w:r>
      <w:r w:rsidR="009F0710" w:rsidRPr="001968FB">
        <w:rPr>
          <w:b/>
          <w:sz w:val="22"/>
          <w:szCs w:val="22"/>
          <w:lang w:val="pt-PT" w:eastAsia="pt-BR"/>
        </w:rPr>
        <w:t>de REDD+ do Pará elaborado.</w:t>
      </w:r>
    </w:p>
    <w:p w14:paraId="55CC8475" w14:textId="5303885A" w:rsidR="009F0710" w:rsidRPr="001968FB" w:rsidRDefault="00E53C1F" w:rsidP="001968FB">
      <w:pPr>
        <w:ind w:firstLine="720"/>
        <w:jc w:val="both"/>
        <w:rPr>
          <w:rFonts w:ascii="Calibri" w:hAnsi="Calibri" w:cs="Calibri"/>
          <w:sz w:val="22"/>
          <w:szCs w:val="22"/>
          <w:lang w:eastAsia="pt-BR"/>
        </w:rPr>
      </w:pPr>
      <w:r w:rsidRPr="001968FB">
        <w:rPr>
          <w:rFonts w:cstheme="minorHAnsi"/>
          <w:sz w:val="22"/>
          <w:szCs w:val="22"/>
        </w:rPr>
        <w:t>Nas seções anteriores indicamos que há diferentes iniciativas em curso para reduzir desmatamento no Estado.</w:t>
      </w:r>
      <w:r w:rsidR="00061E9A" w:rsidRPr="001968FB">
        <w:rPr>
          <w:rFonts w:cstheme="minorHAnsi"/>
          <w:sz w:val="22"/>
          <w:szCs w:val="22"/>
        </w:rPr>
        <w:t xml:space="preserve"> Por outro lado, alguns estudos para uma estratégia de Desmatamento Líquido Zero para o Estado do Pará já foram realizados a exemplo do estudo de </w:t>
      </w:r>
      <w:r w:rsidR="001E0D25">
        <w:rPr>
          <w:rFonts w:cstheme="minorHAnsi"/>
          <w:sz w:val="22"/>
          <w:szCs w:val="22"/>
        </w:rPr>
        <w:t>C</w:t>
      </w:r>
      <w:r w:rsidR="00061E9A" w:rsidRPr="001968FB">
        <w:rPr>
          <w:rFonts w:cstheme="minorHAnsi"/>
          <w:sz w:val="22"/>
          <w:szCs w:val="22"/>
        </w:rPr>
        <w:t xml:space="preserve">enários e </w:t>
      </w:r>
      <w:r w:rsidR="001E0D25">
        <w:rPr>
          <w:rFonts w:cstheme="minorHAnsi"/>
          <w:sz w:val="22"/>
          <w:szCs w:val="22"/>
        </w:rPr>
        <w:t>C</w:t>
      </w:r>
      <w:r w:rsidR="00061E9A" w:rsidRPr="001968FB">
        <w:rPr>
          <w:rFonts w:cstheme="minorHAnsi"/>
          <w:sz w:val="22"/>
          <w:szCs w:val="22"/>
        </w:rPr>
        <w:t xml:space="preserve">ustos de </w:t>
      </w:r>
      <w:r w:rsidR="001E0D25">
        <w:rPr>
          <w:rFonts w:cstheme="minorHAnsi"/>
          <w:sz w:val="22"/>
          <w:szCs w:val="22"/>
        </w:rPr>
        <w:t>I</w:t>
      </w:r>
      <w:r w:rsidR="00061E9A" w:rsidRPr="001968FB">
        <w:rPr>
          <w:rFonts w:cstheme="minorHAnsi"/>
          <w:sz w:val="22"/>
          <w:szCs w:val="22"/>
        </w:rPr>
        <w:t xml:space="preserve">nvestimento para o Programa Pará 2030, </w:t>
      </w:r>
      <w:r w:rsidR="001E0D25">
        <w:rPr>
          <w:rFonts w:cstheme="minorHAnsi"/>
          <w:sz w:val="22"/>
          <w:szCs w:val="22"/>
        </w:rPr>
        <w:t xml:space="preserve">apoiado pela </w:t>
      </w:r>
      <w:r w:rsidR="00A62164" w:rsidRPr="001968FB">
        <w:rPr>
          <w:rFonts w:cstheme="minorHAnsi"/>
          <w:sz w:val="22"/>
          <w:szCs w:val="22"/>
        </w:rPr>
        <w:t>TNC</w:t>
      </w:r>
      <w:r w:rsidR="000366B4" w:rsidRPr="001968FB">
        <w:rPr>
          <w:rFonts w:cstheme="minorHAnsi"/>
          <w:sz w:val="22"/>
          <w:szCs w:val="22"/>
        </w:rPr>
        <w:t xml:space="preserve">, </w:t>
      </w:r>
      <w:r w:rsidR="00061E9A" w:rsidRPr="001968FB">
        <w:rPr>
          <w:rFonts w:cstheme="minorHAnsi"/>
          <w:sz w:val="22"/>
          <w:szCs w:val="22"/>
        </w:rPr>
        <w:t xml:space="preserve">considerando cenários de uso e </w:t>
      </w:r>
      <w:r w:rsidR="00061E9A" w:rsidRPr="001968FB">
        <w:rPr>
          <w:rFonts w:cstheme="minorHAnsi"/>
          <w:sz w:val="22"/>
          <w:szCs w:val="22"/>
        </w:rPr>
        <w:lastRenderedPageBreak/>
        <w:t>cobertura do solo e estimativas de custo para a implantação da agenda de desenvolvimento verde no estado do Pará com prioridade para as cadeias produtivas da pecuária, grãos, cacau, agricultura familiar, palma, floresta plantada, e açaí</w:t>
      </w:r>
      <w:r w:rsidR="006E18B7">
        <w:rPr>
          <w:rFonts w:cstheme="minorHAnsi"/>
          <w:sz w:val="22"/>
          <w:szCs w:val="22"/>
        </w:rPr>
        <w:t>.</w:t>
      </w:r>
      <w:r w:rsidR="001968FB">
        <w:rPr>
          <w:rFonts w:cstheme="minorHAnsi"/>
          <w:sz w:val="22"/>
          <w:szCs w:val="22"/>
        </w:rPr>
        <w:t xml:space="preserve"> </w:t>
      </w:r>
      <w:r w:rsidR="00A62164" w:rsidRPr="001968FB">
        <w:rPr>
          <w:rFonts w:cstheme="minorHAnsi"/>
          <w:sz w:val="22"/>
          <w:szCs w:val="22"/>
        </w:rPr>
        <w:t>No entanto</w:t>
      </w:r>
      <w:r w:rsidR="000366B4" w:rsidRPr="001968FB">
        <w:rPr>
          <w:rFonts w:cstheme="minorHAnsi"/>
          <w:sz w:val="22"/>
          <w:szCs w:val="22"/>
        </w:rPr>
        <w:t xml:space="preserve">, </w:t>
      </w:r>
      <w:r w:rsidR="00A62164" w:rsidRPr="001968FB">
        <w:rPr>
          <w:rFonts w:cstheme="minorHAnsi"/>
          <w:sz w:val="22"/>
          <w:szCs w:val="22"/>
        </w:rPr>
        <w:t xml:space="preserve">ainda </w:t>
      </w:r>
      <w:r w:rsidR="00061E9A" w:rsidRPr="001968FB">
        <w:rPr>
          <w:rFonts w:cstheme="minorHAnsi"/>
          <w:sz w:val="22"/>
          <w:szCs w:val="22"/>
        </w:rPr>
        <w:t>não</w:t>
      </w:r>
      <w:r w:rsidR="00D41FDC" w:rsidRPr="001968FB">
        <w:rPr>
          <w:rFonts w:cstheme="minorHAnsi"/>
          <w:sz w:val="22"/>
          <w:szCs w:val="22"/>
        </w:rPr>
        <w:t xml:space="preserve"> </w:t>
      </w:r>
      <w:r w:rsidR="00061E9A" w:rsidRPr="001968FB">
        <w:rPr>
          <w:rFonts w:cstheme="minorHAnsi"/>
          <w:sz w:val="22"/>
          <w:szCs w:val="22"/>
        </w:rPr>
        <w:t>se consolid</w:t>
      </w:r>
      <w:r w:rsidR="00A62164" w:rsidRPr="001968FB">
        <w:rPr>
          <w:rFonts w:cstheme="minorHAnsi"/>
          <w:sz w:val="22"/>
          <w:szCs w:val="22"/>
        </w:rPr>
        <w:t xml:space="preserve">ou </w:t>
      </w:r>
      <w:r w:rsidR="00061E9A" w:rsidRPr="001968FB">
        <w:rPr>
          <w:rFonts w:cstheme="minorHAnsi"/>
          <w:sz w:val="22"/>
          <w:szCs w:val="22"/>
        </w:rPr>
        <w:t xml:space="preserve">um Plano de Ação </w:t>
      </w:r>
      <w:r w:rsidR="00A62164" w:rsidRPr="001968FB">
        <w:rPr>
          <w:rFonts w:cstheme="minorHAnsi"/>
          <w:sz w:val="22"/>
          <w:szCs w:val="22"/>
        </w:rPr>
        <w:t xml:space="preserve">e </w:t>
      </w:r>
      <w:r w:rsidR="001E0D25">
        <w:rPr>
          <w:rFonts w:cstheme="minorHAnsi"/>
          <w:sz w:val="22"/>
          <w:szCs w:val="22"/>
        </w:rPr>
        <w:t xml:space="preserve">de </w:t>
      </w:r>
      <w:r w:rsidR="00A62164" w:rsidRPr="001968FB">
        <w:rPr>
          <w:rFonts w:cstheme="minorHAnsi"/>
          <w:sz w:val="22"/>
          <w:szCs w:val="22"/>
        </w:rPr>
        <w:t>Investimentos</w:t>
      </w:r>
      <w:r w:rsidR="001E0D25">
        <w:rPr>
          <w:rFonts w:cstheme="minorHAnsi"/>
          <w:sz w:val="22"/>
          <w:szCs w:val="22"/>
        </w:rPr>
        <w:t xml:space="preserve"> para o REDD+ do Estado</w:t>
      </w:r>
      <w:r w:rsidR="00D41FDC" w:rsidRPr="001968FB">
        <w:rPr>
          <w:rFonts w:cstheme="minorHAnsi"/>
          <w:sz w:val="22"/>
          <w:szCs w:val="22"/>
        </w:rPr>
        <w:t>.</w:t>
      </w:r>
      <w:r w:rsidR="001E0D25">
        <w:rPr>
          <w:rFonts w:cstheme="minorHAnsi"/>
          <w:sz w:val="22"/>
          <w:szCs w:val="22"/>
        </w:rPr>
        <w:t xml:space="preserve"> </w:t>
      </w:r>
      <w:r w:rsidR="00061E9A" w:rsidRPr="001968FB">
        <w:rPr>
          <w:rFonts w:cstheme="minorHAnsi"/>
          <w:sz w:val="22"/>
          <w:szCs w:val="22"/>
        </w:rPr>
        <w:t xml:space="preserve">É </w:t>
      </w:r>
      <w:r w:rsidRPr="001968FB">
        <w:rPr>
          <w:rFonts w:cstheme="minorHAnsi"/>
          <w:sz w:val="22"/>
          <w:szCs w:val="22"/>
        </w:rPr>
        <w:t xml:space="preserve">imprescindível que o Estado organize suas ações prioritárias de REDD+ </w:t>
      </w:r>
      <w:r w:rsidR="00061E9A" w:rsidRPr="001968FB">
        <w:rPr>
          <w:rFonts w:cstheme="minorHAnsi"/>
          <w:sz w:val="22"/>
          <w:szCs w:val="22"/>
        </w:rPr>
        <w:t xml:space="preserve">e tenha uma Plano de </w:t>
      </w:r>
      <w:r w:rsidR="001E0D25">
        <w:rPr>
          <w:rFonts w:cstheme="minorHAnsi"/>
          <w:sz w:val="22"/>
          <w:szCs w:val="22"/>
        </w:rPr>
        <w:t xml:space="preserve">Investimento para </w:t>
      </w:r>
      <w:r w:rsidR="001955AC">
        <w:rPr>
          <w:rFonts w:cstheme="minorHAnsi"/>
          <w:sz w:val="22"/>
          <w:szCs w:val="22"/>
        </w:rPr>
        <w:t>estas</w:t>
      </w:r>
      <w:r w:rsidR="001968FB">
        <w:rPr>
          <w:rFonts w:cstheme="minorHAnsi"/>
          <w:sz w:val="22"/>
          <w:szCs w:val="22"/>
        </w:rPr>
        <w:t>.</w:t>
      </w:r>
      <w:r w:rsidR="00D41FDC" w:rsidRPr="001968FB">
        <w:rPr>
          <w:rFonts w:cstheme="minorHAnsi"/>
          <w:sz w:val="22"/>
          <w:szCs w:val="22"/>
        </w:rPr>
        <w:t xml:space="preserve"> </w:t>
      </w:r>
      <w:r w:rsidRPr="001968FB">
        <w:rPr>
          <w:rFonts w:cstheme="minorHAnsi"/>
          <w:sz w:val="22"/>
          <w:szCs w:val="22"/>
        </w:rPr>
        <w:t>Nesse</w:t>
      </w:r>
      <w:r w:rsidR="00D41FDC" w:rsidRPr="001968FB">
        <w:rPr>
          <w:rFonts w:cstheme="minorHAnsi"/>
          <w:sz w:val="22"/>
          <w:szCs w:val="22"/>
        </w:rPr>
        <w:t xml:space="preserve"> </w:t>
      </w:r>
      <w:r w:rsidRPr="001968FB">
        <w:rPr>
          <w:rFonts w:cstheme="minorHAnsi"/>
          <w:sz w:val="22"/>
          <w:szCs w:val="22"/>
        </w:rPr>
        <w:t xml:space="preserve">sentido, esta iniciativa se propõe a contribuir para </w:t>
      </w:r>
      <w:r w:rsidR="00061E9A" w:rsidRPr="001968FB">
        <w:rPr>
          <w:rFonts w:cstheme="minorHAnsi"/>
          <w:sz w:val="22"/>
          <w:szCs w:val="22"/>
        </w:rPr>
        <w:t xml:space="preserve">a identificação </w:t>
      </w:r>
      <w:r w:rsidRPr="001968FB">
        <w:rPr>
          <w:rFonts w:cstheme="minorHAnsi"/>
          <w:sz w:val="22"/>
          <w:szCs w:val="22"/>
        </w:rPr>
        <w:t>das ações prioritári</w:t>
      </w:r>
      <w:r w:rsidR="00061E9A" w:rsidRPr="001968FB">
        <w:rPr>
          <w:rFonts w:cstheme="minorHAnsi"/>
          <w:sz w:val="22"/>
          <w:szCs w:val="22"/>
        </w:rPr>
        <w:t xml:space="preserve">as </w:t>
      </w:r>
      <w:r w:rsidRPr="001968FB">
        <w:rPr>
          <w:rFonts w:cstheme="minorHAnsi"/>
          <w:sz w:val="22"/>
          <w:szCs w:val="22"/>
        </w:rPr>
        <w:t>de REDD + no Estado e construir um</w:t>
      </w:r>
      <w:r w:rsidR="00D41FDC" w:rsidRPr="001968FB">
        <w:rPr>
          <w:rFonts w:cstheme="minorHAnsi"/>
          <w:sz w:val="22"/>
          <w:szCs w:val="22"/>
        </w:rPr>
        <w:t xml:space="preserve"> </w:t>
      </w:r>
      <w:r w:rsidRPr="001968FB">
        <w:rPr>
          <w:sz w:val="22"/>
          <w:szCs w:val="22"/>
        </w:rPr>
        <w:t>Plano d</w:t>
      </w:r>
      <w:r w:rsidR="009F0710" w:rsidRPr="001968FB">
        <w:rPr>
          <w:sz w:val="22"/>
          <w:szCs w:val="22"/>
        </w:rPr>
        <w:t xml:space="preserve">e </w:t>
      </w:r>
      <w:r w:rsidR="006E18B7">
        <w:rPr>
          <w:sz w:val="22"/>
          <w:szCs w:val="22"/>
        </w:rPr>
        <w:t>I</w:t>
      </w:r>
      <w:r w:rsidR="009F0710" w:rsidRPr="001968FB">
        <w:rPr>
          <w:sz w:val="22"/>
          <w:szCs w:val="22"/>
        </w:rPr>
        <w:t xml:space="preserve">nvestimento </w:t>
      </w:r>
      <w:r w:rsidRPr="001968FB">
        <w:rPr>
          <w:sz w:val="22"/>
          <w:szCs w:val="22"/>
        </w:rPr>
        <w:t>para c</w:t>
      </w:r>
      <w:r w:rsidR="009F0710" w:rsidRPr="001968FB">
        <w:rPr>
          <w:sz w:val="22"/>
          <w:szCs w:val="22"/>
        </w:rPr>
        <w:t>omplementar a estratégia jurisdicional</w:t>
      </w:r>
      <w:r w:rsidRPr="001968FB">
        <w:rPr>
          <w:sz w:val="22"/>
          <w:szCs w:val="22"/>
        </w:rPr>
        <w:t xml:space="preserve"> e</w:t>
      </w:r>
      <w:r w:rsidR="000366B4" w:rsidRPr="001968FB">
        <w:rPr>
          <w:sz w:val="22"/>
          <w:szCs w:val="22"/>
        </w:rPr>
        <w:t xml:space="preserve">, </w:t>
      </w:r>
      <w:r w:rsidR="009F0710" w:rsidRPr="001968FB">
        <w:rPr>
          <w:sz w:val="22"/>
          <w:szCs w:val="22"/>
        </w:rPr>
        <w:t>fortalece</w:t>
      </w:r>
      <w:r w:rsidRPr="001968FB">
        <w:rPr>
          <w:sz w:val="22"/>
          <w:szCs w:val="22"/>
        </w:rPr>
        <w:t xml:space="preserve">r </w:t>
      </w:r>
      <w:r w:rsidR="009F0710" w:rsidRPr="001968FB">
        <w:rPr>
          <w:sz w:val="22"/>
          <w:szCs w:val="22"/>
        </w:rPr>
        <w:t>os processos existentes</w:t>
      </w:r>
      <w:r w:rsidR="00D41FDC" w:rsidRPr="001968FB">
        <w:rPr>
          <w:sz w:val="22"/>
          <w:szCs w:val="22"/>
        </w:rPr>
        <w:t xml:space="preserve">. </w:t>
      </w:r>
      <w:r w:rsidR="009F0710" w:rsidRPr="001968FB">
        <w:rPr>
          <w:sz w:val="22"/>
          <w:szCs w:val="22"/>
        </w:rPr>
        <w:t xml:space="preserve">Este </w:t>
      </w:r>
      <w:r w:rsidR="006E18B7">
        <w:rPr>
          <w:sz w:val="22"/>
          <w:szCs w:val="22"/>
        </w:rPr>
        <w:t>P</w:t>
      </w:r>
      <w:r w:rsidR="009F0710" w:rsidRPr="001968FB">
        <w:rPr>
          <w:sz w:val="22"/>
          <w:szCs w:val="22"/>
        </w:rPr>
        <w:t xml:space="preserve">lano </w:t>
      </w:r>
      <w:r w:rsidRPr="001968FB">
        <w:rPr>
          <w:sz w:val="22"/>
          <w:szCs w:val="22"/>
        </w:rPr>
        <w:t>terá</w:t>
      </w:r>
      <w:r w:rsidR="00D41FDC" w:rsidRPr="001968FB">
        <w:rPr>
          <w:sz w:val="22"/>
          <w:szCs w:val="22"/>
        </w:rPr>
        <w:t xml:space="preserve"> </w:t>
      </w:r>
      <w:r w:rsidR="009F0710" w:rsidRPr="001968FB">
        <w:rPr>
          <w:sz w:val="22"/>
          <w:szCs w:val="22"/>
        </w:rPr>
        <w:t xml:space="preserve">entregas claras </w:t>
      </w:r>
      <w:r w:rsidRPr="001968FB">
        <w:rPr>
          <w:sz w:val="22"/>
          <w:szCs w:val="22"/>
        </w:rPr>
        <w:t>incluindo</w:t>
      </w:r>
      <w:r w:rsidR="00D41FDC" w:rsidRPr="001968FB">
        <w:rPr>
          <w:sz w:val="22"/>
          <w:szCs w:val="22"/>
        </w:rPr>
        <w:t xml:space="preserve"> </w:t>
      </w:r>
      <w:r w:rsidR="009F0710" w:rsidRPr="001968FB">
        <w:rPr>
          <w:sz w:val="22"/>
          <w:szCs w:val="22"/>
        </w:rPr>
        <w:t xml:space="preserve">suas estimativas de custos. </w:t>
      </w:r>
      <w:r w:rsidR="001E0D25">
        <w:rPr>
          <w:sz w:val="22"/>
          <w:szCs w:val="22"/>
        </w:rPr>
        <w:t>Será realizada u</w:t>
      </w:r>
      <w:r w:rsidRPr="001968FB">
        <w:rPr>
          <w:sz w:val="22"/>
          <w:szCs w:val="22"/>
        </w:rPr>
        <w:t xml:space="preserve">ma avaliação minuciosa </w:t>
      </w:r>
      <w:r w:rsidR="009F0710" w:rsidRPr="001968FB">
        <w:rPr>
          <w:sz w:val="22"/>
          <w:szCs w:val="22"/>
        </w:rPr>
        <w:t>que viabilize o entendimento dos fluxos de financiamento existentes e potenciais</w:t>
      </w:r>
      <w:r w:rsidRPr="001968FB">
        <w:rPr>
          <w:sz w:val="22"/>
          <w:szCs w:val="22"/>
        </w:rPr>
        <w:t xml:space="preserve"> que possam ser aplicados para </w:t>
      </w:r>
      <w:r w:rsidR="009F0710" w:rsidRPr="001968FB">
        <w:rPr>
          <w:sz w:val="22"/>
          <w:szCs w:val="22"/>
        </w:rPr>
        <w:t>às necessidades da jurisdição</w:t>
      </w:r>
      <w:r w:rsidRPr="001968FB">
        <w:rPr>
          <w:sz w:val="22"/>
          <w:szCs w:val="22"/>
        </w:rPr>
        <w:t xml:space="preserve"> </w:t>
      </w:r>
      <w:r w:rsidR="00061E9A" w:rsidRPr="001968FB">
        <w:rPr>
          <w:sz w:val="22"/>
          <w:szCs w:val="22"/>
        </w:rPr>
        <w:t xml:space="preserve">em suas </w:t>
      </w:r>
      <w:r w:rsidRPr="001968FB">
        <w:rPr>
          <w:sz w:val="22"/>
          <w:szCs w:val="22"/>
        </w:rPr>
        <w:t xml:space="preserve">ações </w:t>
      </w:r>
      <w:r w:rsidR="009F0710" w:rsidRPr="001968FB">
        <w:rPr>
          <w:sz w:val="22"/>
          <w:szCs w:val="22"/>
        </w:rPr>
        <w:t>estratégi</w:t>
      </w:r>
      <w:r w:rsidR="00061E9A" w:rsidRPr="001968FB">
        <w:rPr>
          <w:sz w:val="22"/>
          <w:szCs w:val="22"/>
        </w:rPr>
        <w:t>cas</w:t>
      </w:r>
      <w:r w:rsidR="00D41FDC" w:rsidRPr="001968FB">
        <w:rPr>
          <w:sz w:val="22"/>
          <w:szCs w:val="22"/>
        </w:rPr>
        <w:t xml:space="preserve"> </w:t>
      </w:r>
      <w:r w:rsidR="001E0D25">
        <w:rPr>
          <w:sz w:val="22"/>
          <w:szCs w:val="22"/>
        </w:rPr>
        <w:t xml:space="preserve">e </w:t>
      </w:r>
      <w:r w:rsidR="0047277C" w:rsidRPr="001968FB">
        <w:rPr>
          <w:sz w:val="22"/>
          <w:szCs w:val="22"/>
        </w:rPr>
        <w:t>para tanto</w:t>
      </w:r>
      <w:r w:rsidR="001E0D25">
        <w:rPr>
          <w:sz w:val="22"/>
          <w:szCs w:val="22"/>
        </w:rPr>
        <w:t xml:space="preserve">, </w:t>
      </w:r>
      <w:r w:rsidR="00061E9A" w:rsidRPr="001968FB">
        <w:rPr>
          <w:sz w:val="22"/>
          <w:szCs w:val="22"/>
        </w:rPr>
        <w:t xml:space="preserve"> dever</w:t>
      </w:r>
      <w:r w:rsidR="006E18B7">
        <w:rPr>
          <w:sz w:val="22"/>
          <w:szCs w:val="22"/>
        </w:rPr>
        <w:t xml:space="preserve">ão </w:t>
      </w:r>
      <w:r w:rsidR="00061E9A" w:rsidRPr="001968FB">
        <w:rPr>
          <w:sz w:val="22"/>
          <w:szCs w:val="22"/>
        </w:rPr>
        <w:t xml:space="preserve"> ser</w:t>
      </w:r>
      <w:r w:rsidR="006E18B7">
        <w:rPr>
          <w:sz w:val="22"/>
          <w:szCs w:val="22"/>
        </w:rPr>
        <w:t xml:space="preserve"> </w:t>
      </w:r>
      <w:r w:rsidR="00061E9A" w:rsidRPr="001968FB">
        <w:rPr>
          <w:sz w:val="22"/>
          <w:szCs w:val="22"/>
        </w:rPr>
        <w:t xml:space="preserve"> realizad</w:t>
      </w:r>
      <w:r w:rsidR="001E0D25">
        <w:rPr>
          <w:sz w:val="22"/>
          <w:szCs w:val="22"/>
        </w:rPr>
        <w:t xml:space="preserve">as </w:t>
      </w:r>
      <w:r w:rsidR="00061E9A" w:rsidRPr="001968FB">
        <w:rPr>
          <w:sz w:val="22"/>
          <w:szCs w:val="22"/>
        </w:rPr>
        <w:t xml:space="preserve"> as seguintes atividades: </w:t>
      </w:r>
      <w:bookmarkStart w:id="7" w:name="_Hlk518458476"/>
      <w:r w:rsidR="00061E9A" w:rsidRPr="001968FB">
        <w:rPr>
          <w:rFonts w:cstheme="minorHAnsi"/>
          <w:sz w:val="22"/>
          <w:szCs w:val="22"/>
          <w:lang w:eastAsia="pt-BR"/>
        </w:rPr>
        <w:t>Mapear todas as ações de REDD + entre as estratégias e iniciativas já existentes no Estado do Pará, analisá-las, priorizá-las e hierarquiza-las, Identificar os custos e as fontes de recursos,</w:t>
      </w:r>
      <w:r w:rsidR="001E0D25">
        <w:rPr>
          <w:rFonts w:cstheme="minorHAnsi"/>
          <w:sz w:val="22"/>
          <w:szCs w:val="22"/>
          <w:lang w:eastAsia="pt-BR"/>
        </w:rPr>
        <w:t xml:space="preserve"> modo de  </w:t>
      </w:r>
      <w:r w:rsidR="00061E9A" w:rsidRPr="001968FB">
        <w:rPr>
          <w:rFonts w:cstheme="minorHAnsi"/>
          <w:sz w:val="22"/>
          <w:szCs w:val="22"/>
          <w:lang w:eastAsia="pt-BR"/>
        </w:rPr>
        <w:t>gestão e monitoramento em curto, médio e longo prazos</w:t>
      </w:r>
      <w:r w:rsidR="001E0D25">
        <w:rPr>
          <w:rFonts w:cstheme="minorHAnsi"/>
          <w:sz w:val="22"/>
          <w:szCs w:val="22"/>
          <w:lang w:eastAsia="pt-BR"/>
        </w:rPr>
        <w:t xml:space="preserve"> </w:t>
      </w:r>
      <w:r w:rsidR="00061E9A" w:rsidRPr="001968FB">
        <w:rPr>
          <w:rFonts w:ascii="Calibri" w:hAnsi="Calibri" w:cs="Calibri"/>
          <w:sz w:val="22"/>
          <w:szCs w:val="22"/>
          <w:lang w:eastAsia="pt-BR"/>
        </w:rPr>
        <w:t xml:space="preserve"> (</w:t>
      </w:r>
      <w:r w:rsidR="001E0D25">
        <w:rPr>
          <w:rFonts w:ascii="Calibri" w:hAnsi="Calibri" w:cs="Calibri"/>
          <w:sz w:val="22"/>
          <w:szCs w:val="22"/>
          <w:lang w:eastAsia="pt-BR"/>
        </w:rPr>
        <w:t xml:space="preserve">fontes </w:t>
      </w:r>
      <w:r w:rsidR="00061E9A" w:rsidRPr="001968FB">
        <w:rPr>
          <w:rFonts w:ascii="Calibri" w:hAnsi="Calibri" w:cs="Calibri"/>
          <w:sz w:val="22"/>
          <w:szCs w:val="22"/>
          <w:lang w:eastAsia="pt-BR"/>
        </w:rPr>
        <w:t>públicas</w:t>
      </w:r>
      <w:r w:rsidR="001E0D25">
        <w:rPr>
          <w:rFonts w:ascii="Calibri" w:hAnsi="Calibri" w:cs="Calibri"/>
          <w:sz w:val="22"/>
          <w:szCs w:val="22"/>
          <w:lang w:eastAsia="pt-BR"/>
        </w:rPr>
        <w:t xml:space="preserve"> e privadas )</w:t>
      </w:r>
      <w:bookmarkEnd w:id="7"/>
      <w:r w:rsidR="006E18B7">
        <w:rPr>
          <w:rFonts w:ascii="Calibri" w:hAnsi="Calibri" w:cs="Calibri"/>
          <w:sz w:val="22"/>
          <w:szCs w:val="22"/>
          <w:lang w:eastAsia="pt-BR"/>
        </w:rPr>
        <w:t xml:space="preserve">. </w:t>
      </w:r>
      <w:r w:rsidR="00061E9A" w:rsidRPr="001968FB">
        <w:rPr>
          <w:rFonts w:ascii="Calibri" w:hAnsi="Calibri" w:cs="Calibri"/>
          <w:sz w:val="22"/>
          <w:szCs w:val="22"/>
          <w:lang w:eastAsia="pt-BR"/>
        </w:rPr>
        <w:t xml:space="preserve"> </w:t>
      </w:r>
    </w:p>
    <w:p w14:paraId="7DF09FDE" w14:textId="18C738F6" w:rsidR="00A62164" w:rsidRPr="001968FB" w:rsidRDefault="00A62164" w:rsidP="00A62164">
      <w:pPr>
        <w:widowControl w:val="0"/>
        <w:jc w:val="both"/>
        <w:rPr>
          <w:rFonts w:cstheme="minorHAnsi"/>
          <w:b/>
          <w:bCs/>
          <w:sz w:val="22"/>
          <w:szCs w:val="22"/>
          <w:lang w:val="pt-PT" w:eastAsia="en-GB"/>
        </w:rPr>
      </w:pPr>
      <w:r w:rsidRPr="001968FB">
        <w:rPr>
          <w:rFonts w:cstheme="minorHAnsi"/>
          <w:b/>
          <w:bCs/>
          <w:sz w:val="22"/>
          <w:szCs w:val="22"/>
          <w:lang w:val="pt-PT" w:eastAsia="en-GB"/>
        </w:rPr>
        <w:t>Resultado</w:t>
      </w:r>
      <w:r w:rsidR="00D41FDC" w:rsidRPr="001968FB">
        <w:rPr>
          <w:rFonts w:cstheme="minorHAnsi"/>
          <w:b/>
          <w:bCs/>
          <w:sz w:val="22"/>
          <w:szCs w:val="22"/>
          <w:lang w:val="pt-PT" w:eastAsia="en-GB"/>
        </w:rPr>
        <w:t xml:space="preserve"> </w:t>
      </w:r>
      <w:r w:rsidRPr="001968FB">
        <w:rPr>
          <w:b/>
          <w:bCs/>
          <w:sz w:val="22"/>
          <w:szCs w:val="22"/>
          <w:lang w:val="pt-PT" w:eastAsia="pt-BR"/>
        </w:rPr>
        <w:t>3. Modelo de Inteligência Territorial</w:t>
      </w:r>
      <w:r w:rsidR="00D41FDC" w:rsidRPr="001968FB">
        <w:rPr>
          <w:b/>
          <w:bCs/>
          <w:sz w:val="22"/>
          <w:szCs w:val="22"/>
          <w:lang w:val="pt-PT" w:eastAsia="pt-BR"/>
        </w:rPr>
        <w:t xml:space="preserve"> </w:t>
      </w:r>
      <w:r w:rsidRPr="001968FB">
        <w:rPr>
          <w:b/>
          <w:bCs/>
          <w:sz w:val="22"/>
          <w:szCs w:val="22"/>
          <w:lang w:val="pt-PT" w:eastAsia="pt-BR"/>
        </w:rPr>
        <w:t>de Baixo Carbono para as Cadeias Produtivas no Estado do Pará</w:t>
      </w:r>
    </w:p>
    <w:p w14:paraId="3CC30035" w14:textId="11EEEA29" w:rsidR="00F62BF3" w:rsidRPr="001968FB" w:rsidRDefault="00264243" w:rsidP="000626DD">
      <w:pPr>
        <w:ind w:firstLine="720"/>
        <w:jc w:val="both"/>
        <w:rPr>
          <w:rFonts w:cstheme="minorHAnsi"/>
          <w:sz w:val="22"/>
          <w:szCs w:val="22"/>
        </w:rPr>
      </w:pPr>
      <w:r w:rsidRPr="001968FB">
        <w:rPr>
          <w:rFonts w:cstheme="minorHAnsi"/>
          <w:sz w:val="22"/>
          <w:szCs w:val="22"/>
        </w:rPr>
        <w:t>Em 2016, o Pará ocupou a primeira posição entre os estados brasileiros no ranking de emissões de gases de efeito estufa (GEE), sendo responsável por 12,3% das emissões nacionais, ou 280 Mt CO2e (SEEG, 2016). Desse total, 95% foram provenientes do uso da terra e da agropecuária. O principal impulsionador do desmatamento no Estado é a pecuária extensiva com um rebanho de 20 milhões de cabeças (quinto do Brasil), mas com uma baixa tecnologia e produtividade com menos de uma cabeça por hectare</w:t>
      </w:r>
      <w:r w:rsidR="00014AB6">
        <w:rPr>
          <w:rFonts w:cstheme="minorHAnsi"/>
          <w:sz w:val="22"/>
          <w:szCs w:val="22"/>
        </w:rPr>
        <w:t xml:space="preserve"> muito abaixo do potencial de eficiência com o uso de tecnologias</w:t>
      </w:r>
      <w:r w:rsidR="00B83747">
        <w:rPr>
          <w:rFonts w:cstheme="minorHAnsi"/>
          <w:sz w:val="22"/>
          <w:szCs w:val="22"/>
        </w:rPr>
        <w:t>.</w:t>
      </w:r>
      <w:r w:rsidR="00014AB6">
        <w:rPr>
          <w:rFonts w:cstheme="minorHAnsi"/>
          <w:sz w:val="22"/>
          <w:szCs w:val="22"/>
        </w:rPr>
        <w:t xml:space="preserve"> </w:t>
      </w:r>
      <w:r w:rsidR="00B83747">
        <w:rPr>
          <w:rFonts w:cstheme="minorHAnsi"/>
          <w:sz w:val="22"/>
          <w:szCs w:val="22"/>
        </w:rPr>
        <w:t xml:space="preserve">Em função da </w:t>
      </w:r>
      <w:r w:rsidRPr="001968FB">
        <w:rPr>
          <w:rFonts w:cstheme="minorHAnsi"/>
          <w:sz w:val="22"/>
          <w:szCs w:val="22"/>
        </w:rPr>
        <w:t>grande dime</w:t>
      </w:r>
      <w:r w:rsidR="00B83747">
        <w:rPr>
          <w:rFonts w:cstheme="minorHAnsi"/>
          <w:sz w:val="22"/>
          <w:szCs w:val="22"/>
        </w:rPr>
        <w:t>n</w:t>
      </w:r>
      <w:r w:rsidRPr="001968FB">
        <w:rPr>
          <w:rFonts w:cstheme="minorHAnsi"/>
          <w:sz w:val="22"/>
          <w:szCs w:val="22"/>
        </w:rPr>
        <w:t>são e complexidade do Estado do Pará</w:t>
      </w:r>
      <w:r w:rsidR="00B83747">
        <w:rPr>
          <w:rFonts w:cstheme="minorHAnsi"/>
          <w:sz w:val="22"/>
          <w:szCs w:val="22"/>
        </w:rPr>
        <w:t>,</w:t>
      </w:r>
      <w:r w:rsidRPr="001968FB">
        <w:rPr>
          <w:rFonts w:cstheme="minorHAnsi"/>
          <w:sz w:val="22"/>
          <w:szCs w:val="22"/>
        </w:rPr>
        <w:t xml:space="preserve"> torna-se muito </w:t>
      </w:r>
      <w:r w:rsidR="00673063">
        <w:rPr>
          <w:rFonts w:cstheme="minorHAnsi"/>
          <w:sz w:val="22"/>
          <w:szCs w:val="22"/>
        </w:rPr>
        <w:t xml:space="preserve">dificil e demorado </w:t>
      </w:r>
      <w:r w:rsidRPr="001968FB">
        <w:rPr>
          <w:rFonts w:cstheme="minorHAnsi"/>
          <w:sz w:val="22"/>
          <w:szCs w:val="22"/>
        </w:rPr>
        <w:t>implantar ações que impactem rapidamente as taxas de desmatamento</w:t>
      </w:r>
      <w:r w:rsidR="00D41FDC" w:rsidRPr="001968FB">
        <w:rPr>
          <w:rFonts w:cstheme="minorHAnsi"/>
          <w:sz w:val="22"/>
          <w:szCs w:val="22"/>
        </w:rPr>
        <w:t>.</w:t>
      </w:r>
      <w:r w:rsidRPr="001968FB">
        <w:rPr>
          <w:rFonts w:cstheme="minorHAnsi"/>
          <w:sz w:val="22"/>
          <w:szCs w:val="22"/>
        </w:rPr>
        <w:t xml:space="preserve"> </w:t>
      </w:r>
      <w:r w:rsidR="00B83747">
        <w:rPr>
          <w:rFonts w:cstheme="minorHAnsi"/>
          <w:sz w:val="22"/>
          <w:szCs w:val="22"/>
        </w:rPr>
        <w:t>Portanto, c</w:t>
      </w:r>
      <w:r w:rsidRPr="001968FB">
        <w:rPr>
          <w:rFonts w:cstheme="minorHAnsi"/>
          <w:sz w:val="22"/>
          <w:szCs w:val="22"/>
        </w:rPr>
        <w:t xml:space="preserve">omo </w:t>
      </w:r>
      <w:r w:rsidR="00673063">
        <w:rPr>
          <w:rFonts w:cstheme="minorHAnsi"/>
          <w:sz w:val="22"/>
          <w:szCs w:val="22"/>
        </w:rPr>
        <w:t>“</w:t>
      </w:r>
      <w:r w:rsidRPr="001968FB">
        <w:rPr>
          <w:rFonts w:cstheme="minorHAnsi"/>
          <w:sz w:val="22"/>
          <w:szCs w:val="22"/>
        </w:rPr>
        <w:t>Ação Complementar</w:t>
      </w:r>
      <w:r w:rsidR="00673063">
        <w:rPr>
          <w:rFonts w:cstheme="minorHAnsi"/>
          <w:sz w:val="22"/>
          <w:szCs w:val="22"/>
        </w:rPr>
        <w:t xml:space="preserve"> “</w:t>
      </w:r>
      <w:r w:rsidRPr="001968FB">
        <w:rPr>
          <w:rFonts w:cstheme="minorHAnsi"/>
          <w:sz w:val="22"/>
          <w:szCs w:val="22"/>
        </w:rPr>
        <w:t xml:space="preserve"> deste projeto</w:t>
      </w:r>
      <w:r w:rsidR="000366B4" w:rsidRPr="001968FB">
        <w:rPr>
          <w:rFonts w:cstheme="minorHAnsi"/>
          <w:sz w:val="22"/>
          <w:szCs w:val="22"/>
        </w:rPr>
        <w:t xml:space="preserve">, </w:t>
      </w:r>
      <w:r w:rsidRPr="001968FB">
        <w:rPr>
          <w:rFonts w:cstheme="minorHAnsi"/>
          <w:sz w:val="22"/>
          <w:szCs w:val="22"/>
        </w:rPr>
        <w:t xml:space="preserve">propomos o teste do Modelo de </w:t>
      </w:r>
      <w:r w:rsidR="001968FB">
        <w:rPr>
          <w:rFonts w:cstheme="minorHAnsi"/>
          <w:sz w:val="22"/>
          <w:szCs w:val="22"/>
        </w:rPr>
        <w:t>In</w:t>
      </w:r>
      <w:r w:rsidRPr="001968FB">
        <w:rPr>
          <w:rFonts w:cstheme="minorHAnsi"/>
          <w:sz w:val="22"/>
          <w:szCs w:val="22"/>
        </w:rPr>
        <w:t>teligência Territori</w:t>
      </w:r>
      <w:r w:rsidR="00673063">
        <w:rPr>
          <w:rFonts w:cstheme="minorHAnsi"/>
          <w:sz w:val="22"/>
          <w:szCs w:val="22"/>
        </w:rPr>
        <w:t xml:space="preserve">al </w:t>
      </w:r>
      <w:r w:rsidRPr="001968FB">
        <w:rPr>
          <w:rFonts w:cstheme="minorHAnsi"/>
          <w:sz w:val="22"/>
          <w:szCs w:val="22"/>
        </w:rPr>
        <w:t>no Sudeste do Pará</w:t>
      </w:r>
      <w:r w:rsidR="00D41FDC" w:rsidRPr="001968FB">
        <w:rPr>
          <w:rFonts w:cstheme="minorHAnsi"/>
          <w:sz w:val="22"/>
          <w:szCs w:val="22"/>
        </w:rPr>
        <w:t>.</w:t>
      </w:r>
      <w:r w:rsidRPr="001968FB">
        <w:rPr>
          <w:rFonts w:cstheme="minorHAnsi"/>
          <w:sz w:val="22"/>
          <w:szCs w:val="22"/>
        </w:rPr>
        <w:t xml:space="preserve"> </w:t>
      </w:r>
      <w:r w:rsidR="00B83747">
        <w:rPr>
          <w:rFonts w:cstheme="minorHAnsi"/>
          <w:sz w:val="22"/>
          <w:szCs w:val="22"/>
        </w:rPr>
        <w:t xml:space="preserve">Por que </w:t>
      </w:r>
      <w:r w:rsidR="006A3FAE">
        <w:rPr>
          <w:rFonts w:cstheme="minorHAnsi"/>
          <w:sz w:val="22"/>
          <w:szCs w:val="22"/>
        </w:rPr>
        <w:t xml:space="preserve">testar </w:t>
      </w:r>
      <w:r w:rsidR="00B83747">
        <w:rPr>
          <w:rFonts w:cstheme="minorHAnsi"/>
          <w:sz w:val="22"/>
          <w:szCs w:val="22"/>
        </w:rPr>
        <w:t xml:space="preserve">nessa sub-região? </w:t>
      </w:r>
      <w:r w:rsidRPr="001968FB">
        <w:rPr>
          <w:rFonts w:cstheme="minorHAnsi"/>
          <w:sz w:val="22"/>
          <w:szCs w:val="22"/>
        </w:rPr>
        <w:t>Essa sub-jurisdição possuiu</w:t>
      </w:r>
      <w:r w:rsidR="00D41FDC" w:rsidRPr="001968FB">
        <w:rPr>
          <w:rFonts w:cstheme="minorHAnsi"/>
          <w:sz w:val="22"/>
          <w:szCs w:val="22"/>
        </w:rPr>
        <w:t xml:space="preserve"> </w:t>
      </w:r>
      <w:r w:rsidRPr="001968FB">
        <w:rPr>
          <w:rFonts w:cstheme="minorHAnsi"/>
          <w:sz w:val="22"/>
          <w:szCs w:val="22"/>
        </w:rPr>
        <w:t xml:space="preserve">27 Municípios, cerca de 25,6 milhões de ha totais </w:t>
      </w:r>
      <w:r w:rsidR="000366B4" w:rsidRPr="001968FB">
        <w:rPr>
          <w:rFonts w:cstheme="minorHAnsi"/>
          <w:sz w:val="22"/>
          <w:szCs w:val="22"/>
        </w:rPr>
        <w:t>(</w:t>
      </w:r>
      <w:r w:rsidRPr="001968FB">
        <w:rPr>
          <w:rFonts w:cstheme="minorHAnsi"/>
          <w:sz w:val="22"/>
          <w:szCs w:val="22"/>
        </w:rPr>
        <w:t>mai</w:t>
      </w:r>
      <w:r w:rsidR="00CC3CF1">
        <w:rPr>
          <w:rFonts w:cstheme="minorHAnsi"/>
          <w:sz w:val="22"/>
          <w:szCs w:val="22"/>
        </w:rPr>
        <w:t>or que q</w:t>
      </w:r>
      <w:r w:rsidRPr="001968FB">
        <w:rPr>
          <w:rFonts w:cstheme="minorHAnsi"/>
          <w:sz w:val="22"/>
          <w:szCs w:val="22"/>
        </w:rPr>
        <w:t>ue Portugal</w:t>
      </w:r>
      <w:r w:rsidR="00B83747">
        <w:rPr>
          <w:rFonts w:cstheme="minorHAnsi"/>
          <w:sz w:val="22"/>
          <w:szCs w:val="22"/>
        </w:rPr>
        <w:t xml:space="preserve">, Islândia e Suiça </w:t>
      </w:r>
      <w:r w:rsidRPr="001968FB">
        <w:rPr>
          <w:rFonts w:cstheme="minorHAnsi"/>
          <w:sz w:val="22"/>
          <w:szCs w:val="22"/>
        </w:rPr>
        <w:t xml:space="preserve">juntos) correspondendo a </w:t>
      </w:r>
      <w:r w:rsidRPr="001968FB">
        <w:rPr>
          <w:rFonts w:cstheme="minorHAnsi"/>
          <w:b/>
          <w:sz w:val="22"/>
          <w:szCs w:val="22"/>
        </w:rPr>
        <w:t>20,5 % do Estado;</w:t>
      </w:r>
      <w:r w:rsidRPr="001968FB">
        <w:rPr>
          <w:rFonts w:cstheme="minorHAnsi"/>
          <w:sz w:val="22"/>
          <w:szCs w:val="22"/>
        </w:rPr>
        <w:t xml:space="preserve"> Oito milhões e duzentos mil hectares de Terras Indígenas, cerca de 500 mil ha de Unidades de Conservação, quatro mil e novecentos e quarenta ha de áreas de comunidades tradicionais quilombolas. Tem onze milhões e trezentas mil cabeças de gado bovino </w:t>
      </w:r>
      <w:r w:rsidR="000366B4" w:rsidRPr="001968FB">
        <w:rPr>
          <w:rFonts w:cstheme="minorHAnsi"/>
          <w:sz w:val="22"/>
          <w:szCs w:val="22"/>
        </w:rPr>
        <w:t>(</w:t>
      </w:r>
      <w:r w:rsidRPr="001968FB">
        <w:rPr>
          <w:rFonts w:cstheme="minorHAnsi"/>
          <w:sz w:val="22"/>
          <w:szCs w:val="22"/>
        </w:rPr>
        <w:t xml:space="preserve">quantidade de cabeças </w:t>
      </w:r>
      <w:r w:rsidR="00B83747">
        <w:rPr>
          <w:rFonts w:cstheme="minorHAnsi"/>
          <w:sz w:val="22"/>
          <w:szCs w:val="22"/>
        </w:rPr>
        <w:t xml:space="preserve">comparável a </w:t>
      </w:r>
      <w:r w:rsidRPr="001968FB">
        <w:rPr>
          <w:rFonts w:cstheme="minorHAnsi"/>
          <w:sz w:val="22"/>
          <w:szCs w:val="22"/>
        </w:rPr>
        <w:t>todo o Uruguai)</w:t>
      </w:r>
      <w:r w:rsidR="000366B4" w:rsidRPr="001968FB">
        <w:rPr>
          <w:rFonts w:cstheme="minorHAnsi"/>
          <w:sz w:val="22"/>
          <w:szCs w:val="22"/>
        </w:rPr>
        <w:t xml:space="preserve">, </w:t>
      </w:r>
      <w:r w:rsidRPr="001968FB">
        <w:rPr>
          <w:rFonts w:cstheme="minorHAnsi"/>
          <w:b/>
          <w:bCs/>
          <w:sz w:val="22"/>
          <w:szCs w:val="22"/>
        </w:rPr>
        <w:t xml:space="preserve">57% do gado do PA, </w:t>
      </w:r>
      <w:r w:rsidRPr="001968FB">
        <w:rPr>
          <w:rFonts w:cstheme="minorHAnsi"/>
          <w:bCs/>
          <w:sz w:val="22"/>
          <w:szCs w:val="22"/>
        </w:rPr>
        <w:t xml:space="preserve">Hum milhão e trezentos mil </w:t>
      </w:r>
      <w:r w:rsidRPr="001968FB">
        <w:rPr>
          <w:rFonts w:cstheme="minorHAnsi"/>
          <w:sz w:val="22"/>
          <w:szCs w:val="22"/>
        </w:rPr>
        <w:t xml:space="preserve">ha pasto sujo, sendo - </w:t>
      </w:r>
      <w:r w:rsidRPr="001968FB">
        <w:rPr>
          <w:rFonts w:cstheme="minorHAnsi"/>
          <w:b/>
          <w:bCs/>
          <w:sz w:val="22"/>
          <w:szCs w:val="22"/>
        </w:rPr>
        <w:t>49% dos pastos sujos do PA;</w:t>
      </w:r>
      <w:r w:rsidRPr="001968FB">
        <w:rPr>
          <w:rFonts w:cstheme="minorHAnsi"/>
          <w:bCs/>
          <w:sz w:val="22"/>
          <w:szCs w:val="22"/>
        </w:rPr>
        <w:t xml:space="preserve"> Oitocentos e quatorze mil </w:t>
      </w:r>
      <w:r w:rsidRPr="001968FB">
        <w:rPr>
          <w:rFonts w:cstheme="minorHAnsi"/>
          <w:sz w:val="22"/>
          <w:szCs w:val="22"/>
        </w:rPr>
        <w:t xml:space="preserve">ha de áreas a restaurar obrigatórias por lei representando </w:t>
      </w:r>
      <w:r w:rsidRPr="001968FB">
        <w:rPr>
          <w:rFonts w:cstheme="minorHAnsi"/>
          <w:b/>
          <w:bCs/>
          <w:sz w:val="22"/>
          <w:szCs w:val="22"/>
        </w:rPr>
        <w:t xml:space="preserve">43% das áreas a restaurar por lei do Estado </w:t>
      </w:r>
      <w:r w:rsidRPr="001968FB">
        <w:rPr>
          <w:rFonts w:cstheme="minorHAnsi"/>
          <w:bCs/>
          <w:sz w:val="22"/>
          <w:szCs w:val="22"/>
        </w:rPr>
        <w:t>e um t</w:t>
      </w:r>
      <w:r w:rsidRPr="001968FB">
        <w:rPr>
          <w:rFonts w:cstheme="minorHAnsi"/>
          <w:sz w:val="22"/>
          <w:szCs w:val="22"/>
        </w:rPr>
        <w:t xml:space="preserve">otal de cinquenta e seis mil imóveis rurais no CAR. Setenta por cento dos maiores frigoríficos do Estado </w:t>
      </w:r>
      <w:r w:rsidR="00AD2BF4">
        <w:rPr>
          <w:rFonts w:cstheme="minorHAnsi"/>
          <w:sz w:val="22"/>
          <w:szCs w:val="22"/>
        </w:rPr>
        <w:t xml:space="preserve">encontram-se </w:t>
      </w:r>
      <w:r w:rsidRPr="001968FB">
        <w:rPr>
          <w:rFonts w:cstheme="minorHAnsi"/>
          <w:sz w:val="22"/>
          <w:szCs w:val="22"/>
        </w:rPr>
        <w:t xml:space="preserve">nesse território e </w:t>
      </w:r>
      <w:r w:rsidR="00B60BD2">
        <w:rPr>
          <w:rFonts w:cstheme="minorHAnsi"/>
          <w:sz w:val="22"/>
          <w:szCs w:val="22"/>
        </w:rPr>
        <w:t xml:space="preserve">é neste Território que </w:t>
      </w:r>
      <w:r w:rsidRPr="001968FB">
        <w:rPr>
          <w:rFonts w:cstheme="minorHAnsi"/>
          <w:sz w:val="22"/>
          <w:szCs w:val="22"/>
        </w:rPr>
        <w:t>estão sendo implantad</w:t>
      </w:r>
      <w:r w:rsidR="00040FEC">
        <w:rPr>
          <w:rFonts w:cstheme="minorHAnsi"/>
          <w:sz w:val="22"/>
          <w:szCs w:val="22"/>
        </w:rPr>
        <w:t xml:space="preserve">os </w:t>
      </w:r>
      <w:r w:rsidR="006A3FAE">
        <w:rPr>
          <w:rFonts w:cstheme="minorHAnsi"/>
          <w:sz w:val="22"/>
          <w:szCs w:val="22"/>
        </w:rPr>
        <w:t>os Acordos</w:t>
      </w:r>
      <w:r w:rsidR="006F7877">
        <w:rPr>
          <w:rFonts w:cstheme="minorHAnsi"/>
          <w:sz w:val="22"/>
          <w:szCs w:val="22"/>
        </w:rPr>
        <w:t xml:space="preserve"> entre o governo, Ministério Público Federal e as maiores Indútrias e mais importantesiores trades do Mundo</w:t>
      </w:r>
      <w:r w:rsidR="00B60BD2">
        <w:rPr>
          <w:rFonts w:cstheme="minorHAnsi"/>
          <w:sz w:val="22"/>
          <w:szCs w:val="22"/>
        </w:rPr>
        <w:t xml:space="preserve">, para  </w:t>
      </w:r>
      <w:r w:rsidR="00D472DD">
        <w:rPr>
          <w:rFonts w:cstheme="minorHAnsi"/>
          <w:sz w:val="22"/>
          <w:szCs w:val="22"/>
        </w:rPr>
        <w:t xml:space="preserve"> Controle do Desmatamento nas Cadeias da Pecuária e da Soja. </w:t>
      </w:r>
      <w:r w:rsidRPr="001968FB">
        <w:rPr>
          <w:rFonts w:cstheme="minorHAnsi"/>
          <w:sz w:val="22"/>
          <w:szCs w:val="22"/>
        </w:rPr>
        <w:t xml:space="preserve"> </w:t>
      </w:r>
      <w:r w:rsidR="00673063">
        <w:rPr>
          <w:rFonts w:cstheme="minorHAnsi"/>
          <w:sz w:val="22"/>
          <w:szCs w:val="22"/>
        </w:rPr>
        <w:t>De</w:t>
      </w:r>
      <w:r w:rsidR="00F14349">
        <w:rPr>
          <w:rFonts w:cstheme="minorHAnsi"/>
          <w:sz w:val="22"/>
          <w:szCs w:val="22"/>
        </w:rPr>
        <w:t xml:space="preserve"> </w:t>
      </w:r>
      <w:r w:rsidR="00673063">
        <w:rPr>
          <w:rFonts w:cstheme="minorHAnsi"/>
          <w:sz w:val="22"/>
          <w:szCs w:val="22"/>
        </w:rPr>
        <w:t>fato</w:t>
      </w:r>
      <w:r w:rsidR="00014AB6">
        <w:rPr>
          <w:rFonts w:cstheme="minorHAnsi"/>
          <w:sz w:val="22"/>
          <w:szCs w:val="22"/>
        </w:rPr>
        <w:t xml:space="preserve">, </w:t>
      </w:r>
      <w:r w:rsidR="00AD2BF4">
        <w:rPr>
          <w:rFonts w:cstheme="minorHAnsi"/>
          <w:sz w:val="22"/>
          <w:szCs w:val="22"/>
        </w:rPr>
        <w:t xml:space="preserve">esse </w:t>
      </w:r>
      <w:r w:rsidR="00673063">
        <w:rPr>
          <w:rFonts w:cstheme="minorHAnsi"/>
          <w:sz w:val="22"/>
          <w:szCs w:val="22"/>
        </w:rPr>
        <w:t>Território</w:t>
      </w:r>
      <w:r w:rsidR="00AD2BF4">
        <w:rPr>
          <w:rFonts w:cstheme="minorHAnsi"/>
          <w:sz w:val="22"/>
          <w:szCs w:val="22"/>
        </w:rPr>
        <w:t xml:space="preserve"> apresenta todas as condições representativas dos motivadores de alta emissão</w:t>
      </w:r>
      <w:r w:rsidR="00014AB6">
        <w:rPr>
          <w:rFonts w:cstheme="minorHAnsi"/>
          <w:sz w:val="22"/>
          <w:szCs w:val="22"/>
        </w:rPr>
        <w:t xml:space="preserve"> de GEE </w:t>
      </w:r>
      <w:r w:rsidR="00AD2BF4">
        <w:rPr>
          <w:rFonts w:cstheme="minorHAnsi"/>
          <w:sz w:val="22"/>
          <w:szCs w:val="22"/>
        </w:rPr>
        <w:t xml:space="preserve">no </w:t>
      </w:r>
      <w:r w:rsidR="00673063">
        <w:rPr>
          <w:rFonts w:cstheme="minorHAnsi"/>
          <w:sz w:val="22"/>
          <w:szCs w:val="22"/>
        </w:rPr>
        <w:t xml:space="preserve">Estado </w:t>
      </w:r>
      <w:r w:rsidR="00AB0CF9">
        <w:rPr>
          <w:rFonts w:cstheme="minorHAnsi"/>
          <w:sz w:val="22"/>
          <w:szCs w:val="22"/>
        </w:rPr>
        <w:t xml:space="preserve"> </w:t>
      </w:r>
      <w:r w:rsidRPr="001968FB">
        <w:rPr>
          <w:rFonts w:cstheme="minorHAnsi"/>
          <w:sz w:val="22"/>
          <w:szCs w:val="22"/>
        </w:rPr>
        <w:t xml:space="preserve">Iremos </w:t>
      </w:r>
      <w:r w:rsidR="00A62164" w:rsidRPr="001968FB">
        <w:rPr>
          <w:rFonts w:cstheme="minorHAnsi"/>
          <w:sz w:val="22"/>
          <w:szCs w:val="22"/>
        </w:rPr>
        <w:t>utiliza</w:t>
      </w:r>
      <w:r w:rsidRPr="001968FB">
        <w:rPr>
          <w:rFonts w:cstheme="minorHAnsi"/>
          <w:sz w:val="22"/>
          <w:szCs w:val="22"/>
        </w:rPr>
        <w:t>r</w:t>
      </w:r>
      <w:r w:rsidR="00D41FDC" w:rsidRPr="001968FB">
        <w:rPr>
          <w:rFonts w:cstheme="minorHAnsi"/>
          <w:sz w:val="22"/>
          <w:szCs w:val="22"/>
        </w:rPr>
        <w:t xml:space="preserve"> </w:t>
      </w:r>
      <w:r w:rsidR="00A62164" w:rsidRPr="001968FB">
        <w:rPr>
          <w:rFonts w:eastAsia="Calibri" w:cstheme="minorHAnsi"/>
          <w:sz w:val="22"/>
          <w:szCs w:val="22"/>
        </w:rPr>
        <w:t>ferramentas de análise</w:t>
      </w:r>
      <w:r w:rsidRPr="001968FB">
        <w:rPr>
          <w:rFonts w:eastAsia="Calibri" w:cstheme="minorHAnsi"/>
          <w:sz w:val="22"/>
          <w:szCs w:val="22"/>
        </w:rPr>
        <w:t>s</w:t>
      </w:r>
      <w:r w:rsidR="00A62164" w:rsidRPr="001968FB">
        <w:rPr>
          <w:rFonts w:eastAsia="Calibri" w:cstheme="minorHAnsi"/>
          <w:sz w:val="22"/>
          <w:szCs w:val="22"/>
        </w:rPr>
        <w:t xml:space="preserve"> espacial e planejamento de paisagens produtivas</w:t>
      </w:r>
      <w:r w:rsidR="005C3EE0" w:rsidRPr="001968FB">
        <w:rPr>
          <w:rFonts w:eastAsia="Calibri" w:cstheme="minorHAnsi"/>
          <w:sz w:val="22"/>
          <w:szCs w:val="22"/>
        </w:rPr>
        <w:t xml:space="preserve">. </w:t>
      </w:r>
      <w:r w:rsidR="00A62164" w:rsidRPr="001968FB">
        <w:rPr>
          <w:rFonts w:cstheme="minorHAnsi"/>
          <w:sz w:val="22"/>
          <w:szCs w:val="22"/>
        </w:rPr>
        <w:t xml:space="preserve">Uma das ferramentas que </w:t>
      </w:r>
      <w:r w:rsidRPr="001968FB">
        <w:rPr>
          <w:rFonts w:cstheme="minorHAnsi"/>
          <w:sz w:val="22"/>
          <w:szCs w:val="22"/>
        </w:rPr>
        <w:t xml:space="preserve">iremos usar </w:t>
      </w:r>
      <w:r w:rsidR="00A62164" w:rsidRPr="001968FB">
        <w:rPr>
          <w:rFonts w:cstheme="minorHAnsi"/>
          <w:sz w:val="22"/>
          <w:szCs w:val="22"/>
        </w:rPr>
        <w:t xml:space="preserve">é o </w:t>
      </w:r>
      <w:r w:rsidR="00A62164" w:rsidRPr="001968FB">
        <w:rPr>
          <w:rFonts w:cstheme="minorHAnsi"/>
          <w:b/>
          <w:sz w:val="22"/>
          <w:szCs w:val="22"/>
        </w:rPr>
        <w:t>Agroideal</w:t>
      </w:r>
      <w:r w:rsidR="00B60BD2">
        <w:rPr>
          <w:rFonts w:cstheme="minorHAnsi"/>
          <w:b/>
          <w:sz w:val="22"/>
          <w:szCs w:val="22"/>
        </w:rPr>
        <w:t>.</w:t>
      </w:r>
      <w:r w:rsidR="00B248C3">
        <w:rPr>
          <w:rFonts w:cstheme="minorHAnsi"/>
          <w:b/>
          <w:sz w:val="22"/>
          <w:szCs w:val="22"/>
        </w:rPr>
        <w:t xml:space="preserve"> </w:t>
      </w:r>
      <w:r w:rsidR="00B60BD2">
        <w:rPr>
          <w:rFonts w:cstheme="minorHAnsi"/>
          <w:sz w:val="22"/>
          <w:szCs w:val="22"/>
        </w:rPr>
        <w:t xml:space="preserve">Um </w:t>
      </w:r>
      <w:r w:rsidR="00A62164" w:rsidRPr="001968FB">
        <w:rPr>
          <w:rFonts w:cstheme="minorHAnsi"/>
          <w:sz w:val="22"/>
          <w:szCs w:val="22"/>
        </w:rPr>
        <w:t>sistema d</w:t>
      </w:r>
      <w:r w:rsidR="00B248C3">
        <w:rPr>
          <w:rFonts w:cstheme="minorHAnsi"/>
          <w:sz w:val="22"/>
          <w:szCs w:val="22"/>
        </w:rPr>
        <w:t>a TNC</w:t>
      </w:r>
      <w:r w:rsidR="0038391A">
        <w:rPr>
          <w:rFonts w:cstheme="minorHAnsi"/>
          <w:sz w:val="22"/>
          <w:szCs w:val="22"/>
        </w:rPr>
        <w:t xml:space="preserve">, </w:t>
      </w:r>
      <w:r w:rsidR="00B248C3">
        <w:rPr>
          <w:rFonts w:cstheme="minorHAnsi"/>
          <w:sz w:val="22"/>
          <w:szCs w:val="22"/>
        </w:rPr>
        <w:t>d</w:t>
      </w:r>
      <w:r w:rsidR="0038391A">
        <w:rPr>
          <w:rFonts w:cstheme="minorHAnsi"/>
          <w:sz w:val="22"/>
          <w:szCs w:val="22"/>
        </w:rPr>
        <w:t>e</w:t>
      </w:r>
      <w:r w:rsidR="00A62164" w:rsidRPr="001968FB">
        <w:rPr>
          <w:rFonts w:cstheme="minorHAnsi"/>
          <w:sz w:val="22"/>
          <w:szCs w:val="22"/>
        </w:rPr>
        <w:t xml:space="preserve"> inteligência territorial online de suporte à tomada de decisões para avaliar territorialmente os riscos socioambientais associados a investimentos para o setor da agricultura</w:t>
      </w:r>
      <w:r w:rsidR="00D41FDC" w:rsidRPr="001968FB">
        <w:rPr>
          <w:rFonts w:cstheme="minorHAnsi"/>
          <w:sz w:val="22"/>
          <w:szCs w:val="22"/>
        </w:rPr>
        <w:t xml:space="preserve"> </w:t>
      </w:r>
      <w:r w:rsidR="005C3EE0" w:rsidRPr="001968FB">
        <w:rPr>
          <w:rFonts w:cstheme="minorHAnsi"/>
          <w:sz w:val="22"/>
          <w:szCs w:val="22"/>
        </w:rPr>
        <w:t xml:space="preserve">e </w:t>
      </w:r>
      <w:r w:rsidR="00A62164" w:rsidRPr="001968FB">
        <w:rPr>
          <w:rFonts w:cstheme="minorHAnsi"/>
          <w:sz w:val="22"/>
          <w:szCs w:val="22"/>
        </w:rPr>
        <w:t xml:space="preserve">da pecuária, com salvaguardas para Populações </w:t>
      </w:r>
      <w:r w:rsidR="005C3EE0" w:rsidRPr="001968FB">
        <w:rPr>
          <w:rFonts w:cstheme="minorHAnsi"/>
          <w:sz w:val="22"/>
          <w:szCs w:val="22"/>
        </w:rPr>
        <w:t>T</w:t>
      </w:r>
      <w:r w:rsidR="00A62164" w:rsidRPr="001968FB">
        <w:rPr>
          <w:rFonts w:cstheme="minorHAnsi"/>
          <w:sz w:val="22"/>
          <w:szCs w:val="22"/>
        </w:rPr>
        <w:t>radicionais e Terras Indígenas</w:t>
      </w:r>
      <w:r w:rsidR="00D41FDC" w:rsidRPr="001968FB">
        <w:rPr>
          <w:rFonts w:cstheme="minorHAnsi"/>
          <w:sz w:val="22"/>
          <w:szCs w:val="22"/>
        </w:rPr>
        <w:t>.</w:t>
      </w:r>
      <w:r w:rsidR="00A21512" w:rsidRPr="001968FB">
        <w:rPr>
          <w:rFonts w:cstheme="minorHAnsi"/>
          <w:sz w:val="22"/>
          <w:szCs w:val="22"/>
        </w:rPr>
        <w:t>Vamos e</w:t>
      </w:r>
      <w:r w:rsidR="00A21512" w:rsidRPr="001968FB">
        <w:rPr>
          <w:sz w:val="22"/>
          <w:szCs w:val="22"/>
          <w:shd w:val="clear" w:color="auto" w:fill="FFFFFF"/>
          <w:lang w:eastAsia="pt-BR"/>
        </w:rPr>
        <w:t xml:space="preserve">laborar Cenários Customizados, </w:t>
      </w:r>
      <w:r w:rsidR="00A21512" w:rsidRPr="001968FB">
        <w:rPr>
          <w:sz w:val="22"/>
          <w:szCs w:val="22"/>
          <w:lang w:eastAsia="pt-BR"/>
        </w:rPr>
        <w:lastRenderedPageBreak/>
        <w:t xml:space="preserve">quanto aos riscos socioambientais e oportunidades da expansão do agronegócio no </w:t>
      </w:r>
      <w:r w:rsidR="00673063">
        <w:rPr>
          <w:sz w:val="22"/>
          <w:szCs w:val="22"/>
          <w:lang w:eastAsia="pt-BR"/>
        </w:rPr>
        <w:t>S</w:t>
      </w:r>
      <w:r w:rsidR="00A21512" w:rsidRPr="001968FB">
        <w:rPr>
          <w:sz w:val="22"/>
          <w:szCs w:val="22"/>
          <w:lang w:eastAsia="pt-BR"/>
        </w:rPr>
        <w:t>udeste do Pará</w:t>
      </w:r>
      <w:r w:rsidR="00673063">
        <w:rPr>
          <w:sz w:val="22"/>
          <w:szCs w:val="22"/>
          <w:shd w:val="clear" w:color="auto" w:fill="FFFFFF"/>
          <w:lang w:eastAsia="pt-BR"/>
        </w:rPr>
        <w:t xml:space="preserve">. </w:t>
      </w:r>
      <w:r w:rsidR="00A62164" w:rsidRPr="001968FB">
        <w:rPr>
          <w:rFonts w:eastAsia="Calibri" w:cstheme="minorHAnsi"/>
          <w:sz w:val="22"/>
          <w:szCs w:val="22"/>
        </w:rPr>
        <w:t xml:space="preserve">Com base nos </w:t>
      </w:r>
      <w:r w:rsidR="00A21512" w:rsidRPr="001968FB">
        <w:rPr>
          <w:rFonts w:eastAsia="Calibri" w:cstheme="minorHAnsi"/>
          <w:sz w:val="22"/>
          <w:szCs w:val="22"/>
        </w:rPr>
        <w:t xml:space="preserve">Cenários teremos </w:t>
      </w:r>
      <w:r w:rsidR="00A62164" w:rsidRPr="001968FB">
        <w:rPr>
          <w:rFonts w:eastAsia="Calibri" w:cstheme="minorHAnsi"/>
          <w:sz w:val="22"/>
          <w:szCs w:val="22"/>
        </w:rPr>
        <w:t xml:space="preserve">diagnósticos </w:t>
      </w:r>
      <w:r w:rsidR="00673063">
        <w:rPr>
          <w:rFonts w:eastAsia="Calibri" w:cstheme="minorHAnsi"/>
          <w:sz w:val="22"/>
          <w:szCs w:val="22"/>
        </w:rPr>
        <w:t>c</w:t>
      </w:r>
      <w:r w:rsidR="005C3EE0" w:rsidRPr="001968FB">
        <w:rPr>
          <w:rFonts w:eastAsia="Calibri" w:cstheme="minorHAnsi"/>
          <w:sz w:val="22"/>
          <w:szCs w:val="22"/>
        </w:rPr>
        <w:t xml:space="preserve">onsiderando a </w:t>
      </w:r>
      <w:r w:rsidR="005C3EE0" w:rsidRPr="001968FB">
        <w:rPr>
          <w:rFonts w:cstheme="minorHAnsi"/>
          <w:sz w:val="22"/>
          <w:szCs w:val="22"/>
        </w:rPr>
        <w:t>manutenção da biodiversidade, dos ciclos hidrológicos e dos estoques de carbono</w:t>
      </w:r>
      <w:r w:rsidR="000366B4" w:rsidRPr="001968FB">
        <w:rPr>
          <w:rFonts w:cstheme="minorHAnsi"/>
          <w:sz w:val="22"/>
          <w:szCs w:val="22"/>
        </w:rPr>
        <w:t>.</w:t>
      </w:r>
      <w:r w:rsidR="00A21512" w:rsidRPr="001968FB">
        <w:rPr>
          <w:rFonts w:eastAsia="Calibri" w:cstheme="minorHAnsi"/>
          <w:sz w:val="22"/>
          <w:szCs w:val="22"/>
        </w:rPr>
        <w:t xml:space="preserve"> Esses diagnósticos serão postos em discussão com os principais atores </w:t>
      </w:r>
      <w:r w:rsidR="00B60BD2">
        <w:rPr>
          <w:rFonts w:eastAsia="Calibri" w:cstheme="minorHAnsi"/>
          <w:sz w:val="22"/>
          <w:szCs w:val="22"/>
        </w:rPr>
        <w:t xml:space="preserve">interessados </w:t>
      </w:r>
      <w:r w:rsidR="00A21512" w:rsidRPr="001968FB">
        <w:rPr>
          <w:rFonts w:eastAsia="Calibri" w:cstheme="minorHAnsi"/>
          <w:sz w:val="22"/>
          <w:szCs w:val="22"/>
        </w:rPr>
        <w:t xml:space="preserve">no território para </w:t>
      </w:r>
      <w:r w:rsidR="00A62164" w:rsidRPr="001968FB">
        <w:rPr>
          <w:rFonts w:eastAsia="Calibri" w:cstheme="minorHAnsi"/>
          <w:sz w:val="22"/>
          <w:szCs w:val="22"/>
        </w:rPr>
        <w:t xml:space="preserve">tomada de decisão </w:t>
      </w:r>
      <w:r w:rsidR="00B60BD2">
        <w:rPr>
          <w:rFonts w:eastAsia="Calibri" w:cstheme="minorHAnsi"/>
          <w:sz w:val="22"/>
          <w:szCs w:val="22"/>
        </w:rPr>
        <w:t xml:space="preserve">refrentes a </w:t>
      </w:r>
      <w:r w:rsidR="00A21512" w:rsidRPr="001968FB">
        <w:rPr>
          <w:rFonts w:eastAsia="Calibri" w:cstheme="minorHAnsi"/>
          <w:sz w:val="22"/>
          <w:szCs w:val="22"/>
        </w:rPr>
        <w:t xml:space="preserve"> </w:t>
      </w:r>
      <w:r w:rsidR="00A62164" w:rsidRPr="001968FB">
        <w:rPr>
          <w:rFonts w:eastAsia="Calibri" w:cstheme="minorHAnsi"/>
          <w:sz w:val="22"/>
          <w:szCs w:val="22"/>
        </w:rPr>
        <w:t>priorizar áreas</w:t>
      </w:r>
      <w:r w:rsidR="00D41FDC" w:rsidRPr="001968FB">
        <w:rPr>
          <w:rFonts w:eastAsia="Calibri" w:cstheme="minorHAnsi"/>
          <w:sz w:val="22"/>
          <w:szCs w:val="22"/>
        </w:rPr>
        <w:t xml:space="preserve"> </w:t>
      </w:r>
      <w:r w:rsidR="00A62164" w:rsidRPr="001968FB">
        <w:rPr>
          <w:rFonts w:eastAsia="Calibri" w:cstheme="minorHAnsi"/>
          <w:sz w:val="22"/>
          <w:szCs w:val="22"/>
        </w:rPr>
        <w:t>para regularização de passivos ambientais</w:t>
      </w:r>
      <w:r w:rsidR="00B60BD2">
        <w:rPr>
          <w:rFonts w:eastAsia="Calibri" w:cstheme="minorHAnsi"/>
          <w:sz w:val="22"/>
          <w:szCs w:val="22"/>
        </w:rPr>
        <w:t>;</w:t>
      </w:r>
      <w:r w:rsidR="00A62164" w:rsidRPr="001968FB">
        <w:rPr>
          <w:rFonts w:eastAsia="Calibri" w:cstheme="minorHAnsi"/>
          <w:sz w:val="22"/>
          <w:szCs w:val="22"/>
        </w:rPr>
        <w:t xml:space="preserve"> os melhores arranjos do ponto de vista ecológico e econômico, as alternativas mais apropriadas para garantir a viabilidade das atividades de restauração e conservação efetiva dos recursos hídricos, bem como</w:t>
      </w:r>
      <w:r w:rsidR="000366B4" w:rsidRPr="001968FB">
        <w:rPr>
          <w:rFonts w:eastAsia="Calibri" w:cstheme="minorHAnsi"/>
          <w:sz w:val="22"/>
          <w:szCs w:val="22"/>
        </w:rPr>
        <w:t xml:space="preserve">, </w:t>
      </w:r>
      <w:r w:rsidR="00A62164" w:rsidRPr="001968FB">
        <w:rPr>
          <w:rFonts w:eastAsia="Calibri" w:cstheme="minorHAnsi"/>
          <w:sz w:val="22"/>
          <w:szCs w:val="22"/>
        </w:rPr>
        <w:t>as salvaguaradas para pequenos produtores</w:t>
      </w:r>
      <w:r w:rsidR="000366B4" w:rsidRPr="001968FB">
        <w:rPr>
          <w:rFonts w:eastAsia="Calibri" w:cstheme="minorHAnsi"/>
          <w:sz w:val="22"/>
          <w:szCs w:val="22"/>
        </w:rPr>
        <w:t xml:space="preserve">, </w:t>
      </w:r>
      <w:r w:rsidR="00B60BD2">
        <w:rPr>
          <w:rFonts w:eastAsia="Calibri" w:cstheme="minorHAnsi"/>
          <w:sz w:val="22"/>
          <w:szCs w:val="22"/>
        </w:rPr>
        <w:t>t</w:t>
      </w:r>
      <w:r w:rsidR="005C3EE0" w:rsidRPr="001968FB">
        <w:rPr>
          <w:rFonts w:eastAsia="Calibri" w:cstheme="minorHAnsi"/>
          <w:sz w:val="22"/>
          <w:szCs w:val="22"/>
        </w:rPr>
        <w:t>erras Indígenas e áreas</w:t>
      </w:r>
      <w:r w:rsidR="00D41FDC" w:rsidRPr="001968FB">
        <w:rPr>
          <w:rFonts w:eastAsia="Calibri" w:cstheme="minorHAnsi"/>
          <w:sz w:val="22"/>
          <w:szCs w:val="22"/>
        </w:rPr>
        <w:t xml:space="preserve"> </w:t>
      </w:r>
      <w:r w:rsidR="005C3EE0" w:rsidRPr="001968FB">
        <w:rPr>
          <w:rFonts w:eastAsia="Calibri" w:cstheme="minorHAnsi"/>
          <w:sz w:val="22"/>
          <w:szCs w:val="22"/>
        </w:rPr>
        <w:t>para</w:t>
      </w:r>
      <w:r w:rsidR="00D41FDC" w:rsidRPr="001968FB">
        <w:rPr>
          <w:rFonts w:eastAsia="Calibri" w:cstheme="minorHAnsi"/>
          <w:sz w:val="22"/>
          <w:szCs w:val="22"/>
        </w:rPr>
        <w:t xml:space="preserve"> </w:t>
      </w:r>
      <w:r w:rsidR="00A62164" w:rsidRPr="001968FB">
        <w:rPr>
          <w:rFonts w:eastAsia="Calibri" w:cstheme="minorHAnsi"/>
          <w:sz w:val="22"/>
          <w:szCs w:val="22"/>
        </w:rPr>
        <w:t>proteção da biodiversidade</w:t>
      </w:r>
      <w:r w:rsidR="00A62164" w:rsidRPr="001968FB">
        <w:rPr>
          <w:rFonts w:cstheme="minorHAnsi"/>
          <w:sz w:val="22"/>
          <w:szCs w:val="22"/>
        </w:rPr>
        <w:t>.</w:t>
      </w:r>
      <w:r w:rsidR="00A62164" w:rsidRPr="001968FB">
        <w:rPr>
          <w:sz w:val="22"/>
          <w:szCs w:val="22"/>
          <w:lang w:eastAsia="pt-BR"/>
        </w:rPr>
        <w:t xml:space="preserve"> </w:t>
      </w:r>
      <w:r w:rsidR="00A21512" w:rsidRPr="001968FB">
        <w:rPr>
          <w:sz w:val="22"/>
          <w:szCs w:val="22"/>
          <w:lang w:eastAsia="pt-BR"/>
        </w:rPr>
        <w:t>Em Workshops</w:t>
      </w:r>
      <w:r w:rsidR="00673063">
        <w:rPr>
          <w:sz w:val="22"/>
          <w:szCs w:val="22"/>
          <w:lang w:eastAsia="pt-BR"/>
        </w:rPr>
        <w:t xml:space="preserve"> específicos para discussão dos Cenários com setores produtivos, sociedade civil e Governos</w:t>
      </w:r>
      <w:r w:rsidR="000366B4" w:rsidRPr="001968FB">
        <w:rPr>
          <w:sz w:val="22"/>
          <w:szCs w:val="22"/>
          <w:lang w:eastAsia="pt-BR"/>
        </w:rPr>
        <w:t xml:space="preserve">, </w:t>
      </w:r>
      <w:r w:rsidR="00A21512" w:rsidRPr="001968FB">
        <w:rPr>
          <w:sz w:val="22"/>
          <w:szCs w:val="22"/>
          <w:lang w:eastAsia="pt-BR"/>
        </w:rPr>
        <w:t xml:space="preserve">estabeleceremos </w:t>
      </w:r>
      <w:r w:rsidR="00A21512" w:rsidRPr="001968FB">
        <w:rPr>
          <w:sz w:val="22"/>
          <w:szCs w:val="22"/>
          <w:lang w:val="pt-PT"/>
        </w:rPr>
        <w:t>um Acordo de Parcerias</w:t>
      </w:r>
      <w:r w:rsidR="00673063">
        <w:rPr>
          <w:sz w:val="22"/>
          <w:szCs w:val="22"/>
          <w:lang w:val="pt-PT"/>
        </w:rPr>
        <w:t xml:space="preserve"> nas Cadeias Produtivas</w:t>
      </w:r>
      <w:r w:rsidR="00A21512" w:rsidRPr="001968FB">
        <w:rPr>
          <w:rFonts w:cstheme="minorHAnsi"/>
          <w:sz w:val="22"/>
          <w:szCs w:val="22"/>
        </w:rPr>
        <w:t>, destacando</w:t>
      </w:r>
      <w:r w:rsidR="00D41FDC" w:rsidRPr="001968FB">
        <w:rPr>
          <w:rFonts w:cstheme="minorHAnsi"/>
          <w:sz w:val="22"/>
          <w:szCs w:val="22"/>
        </w:rPr>
        <w:t xml:space="preserve"> a</w:t>
      </w:r>
      <w:r w:rsidR="00A21512" w:rsidRPr="001968FB">
        <w:rPr>
          <w:rFonts w:ascii="Calibri" w:hAnsi="Calibri"/>
          <w:sz w:val="22"/>
          <w:szCs w:val="22"/>
        </w:rPr>
        <w:t>ções e</w:t>
      </w:r>
      <w:r w:rsidR="00A21512" w:rsidRPr="001968FB">
        <w:rPr>
          <w:sz w:val="22"/>
          <w:szCs w:val="22"/>
          <w:lang w:val="pt-PT"/>
        </w:rPr>
        <w:t> </w:t>
      </w:r>
      <w:r w:rsidR="00D41FDC" w:rsidRPr="001968FB">
        <w:rPr>
          <w:sz w:val="22"/>
          <w:szCs w:val="22"/>
          <w:lang w:val="pt-PT"/>
        </w:rPr>
        <w:t>r</w:t>
      </w:r>
      <w:r w:rsidR="00A21512" w:rsidRPr="001968FB">
        <w:rPr>
          <w:sz w:val="22"/>
          <w:szCs w:val="22"/>
          <w:lang w:val="pt-PT"/>
        </w:rPr>
        <w:t xml:space="preserve">esponsabilidades, </w:t>
      </w:r>
      <w:r w:rsidR="00D41FDC" w:rsidRPr="001968FB">
        <w:rPr>
          <w:sz w:val="22"/>
          <w:szCs w:val="22"/>
          <w:lang w:val="pt-PT"/>
        </w:rPr>
        <w:t>e</w:t>
      </w:r>
      <w:r w:rsidR="00A21512" w:rsidRPr="001968FB">
        <w:rPr>
          <w:sz w:val="22"/>
          <w:szCs w:val="22"/>
          <w:lang w:val="pt-PT"/>
        </w:rPr>
        <w:t>stratégias</w:t>
      </w:r>
      <w:r w:rsidR="000366B4" w:rsidRPr="001968FB">
        <w:rPr>
          <w:sz w:val="22"/>
          <w:szCs w:val="22"/>
          <w:lang w:val="pt-PT"/>
        </w:rPr>
        <w:t>,</w:t>
      </w:r>
      <w:r w:rsidR="00D41FDC" w:rsidRPr="001968FB">
        <w:rPr>
          <w:sz w:val="22"/>
          <w:szCs w:val="22"/>
          <w:lang w:val="pt-PT"/>
        </w:rPr>
        <w:t xml:space="preserve"> i</w:t>
      </w:r>
      <w:r w:rsidR="00A21512" w:rsidRPr="001968FB">
        <w:rPr>
          <w:sz w:val="22"/>
          <w:szCs w:val="22"/>
          <w:lang w:val="pt-PT"/>
        </w:rPr>
        <w:t xml:space="preserve">ndicadores e </w:t>
      </w:r>
      <w:r w:rsidR="00D41FDC" w:rsidRPr="001968FB">
        <w:rPr>
          <w:sz w:val="22"/>
          <w:szCs w:val="22"/>
          <w:lang w:val="pt-PT"/>
        </w:rPr>
        <w:t>m</w:t>
      </w:r>
      <w:r w:rsidR="00A21512" w:rsidRPr="001968FB">
        <w:rPr>
          <w:sz w:val="22"/>
          <w:szCs w:val="22"/>
          <w:lang w:val="pt-PT"/>
        </w:rPr>
        <w:t xml:space="preserve">etas </w:t>
      </w:r>
      <w:r w:rsidR="00B60BD2">
        <w:rPr>
          <w:sz w:val="22"/>
          <w:szCs w:val="22"/>
          <w:lang w:val="pt-PT"/>
        </w:rPr>
        <w:t xml:space="preserve">que serão </w:t>
      </w:r>
      <w:r w:rsidR="00A21512" w:rsidRPr="001968FB">
        <w:rPr>
          <w:sz w:val="22"/>
          <w:szCs w:val="22"/>
          <w:lang w:val="pt-PT"/>
        </w:rPr>
        <w:t>assinadas pelos principais atores</w:t>
      </w:r>
      <w:r w:rsidR="00D41FDC" w:rsidRPr="001968FB">
        <w:rPr>
          <w:sz w:val="22"/>
          <w:szCs w:val="22"/>
          <w:lang w:val="pt-PT"/>
        </w:rPr>
        <w:t xml:space="preserve">. </w:t>
      </w:r>
      <w:r w:rsidR="00A21512" w:rsidRPr="001968FB">
        <w:rPr>
          <w:sz w:val="22"/>
          <w:szCs w:val="22"/>
          <w:lang w:val="pt-PT"/>
        </w:rPr>
        <w:t>Esse Acordo</w:t>
      </w:r>
      <w:r w:rsidR="00673063">
        <w:rPr>
          <w:sz w:val="22"/>
          <w:szCs w:val="22"/>
          <w:lang w:val="pt-PT"/>
        </w:rPr>
        <w:t>,</w:t>
      </w:r>
      <w:r w:rsidR="00A21512" w:rsidRPr="001968FB">
        <w:rPr>
          <w:sz w:val="22"/>
          <w:szCs w:val="22"/>
          <w:lang w:val="pt-PT"/>
        </w:rPr>
        <w:t xml:space="preserve"> deve</w:t>
      </w:r>
      <w:r w:rsidR="00673063">
        <w:rPr>
          <w:sz w:val="22"/>
          <w:szCs w:val="22"/>
          <w:lang w:val="pt-PT"/>
        </w:rPr>
        <w:t xml:space="preserve">rá </w:t>
      </w:r>
      <w:r w:rsidR="00A21512" w:rsidRPr="001968FB">
        <w:rPr>
          <w:sz w:val="22"/>
          <w:szCs w:val="22"/>
          <w:lang w:val="pt-PT"/>
        </w:rPr>
        <w:t>subsidiar o Plano de Investimentos</w:t>
      </w:r>
      <w:r w:rsidR="00D41FDC" w:rsidRPr="001968FB">
        <w:rPr>
          <w:sz w:val="22"/>
          <w:szCs w:val="22"/>
          <w:lang w:val="pt-PT"/>
        </w:rPr>
        <w:t xml:space="preserve"> </w:t>
      </w:r>
      <w:r w:rsidR="00A21512" w:rsidRPr="001968FB">
        <w:rPr>
          <w:sz w:val="22"/>
          <w:szCs w:val="22"/>
          <w:lang w:val="pt-PT"/>
        </w:rPr>
        <w:t>para Acões Estratégicas de REDD +.</w:t>
      </w:r>
      <w:r w:rsidR="000366B4" w:rsidRPr="001968FB">
        <w:rPr>
          <w:sz w:val="22"/>
          <w:szCs w:val="22"/>
          <w:lang w:val="pt-PT"/>
        </w:rPr>
        <w:t>,</w:t>
      </w:r>
      <w:r w:rsidR="00D41FDC" w:rsidRPr="001968FB">
        <w:rPr>
          <w:sz w:val="22"/>
          <w:szCs w:val="22"/>
          <w:lang w:val="pt-PT"/>
        </w:rPr>
        <w:t xml:space="preserve"> </w:t>
      </w:r>
      <w:r w:rsidR="00A21512" w:rsidRPr="001968FB">
        <w:rPr>
          <w:sz w:val="22"/>
          <w:szCs w:val="22"/>
          <w:lang w:val="pt-PT"/>
        </w:rPr>
        <w:t>incluindo</w:t>
      </w:r>
      <w:r w:rsidR="00D41FDC" w:rsidRPr="001968FB">
        <w:rPr>
          <w:sz w:val="22"/>
          <w:szCs w:val="22"/>
          <w:lang w:val="pt-PT"/>
        </w:rPr>
        <w:t xml:space="preserve"> </w:t>
      </w:r>
      <w:r w:rsidR="00A21512" w:rsidRPr="001968FB">
        <w:rPr>
          <w:sz w:val="22"/>
          <w:szCs w:val="22"/>
          <w:lang w:val="pt-PT"/>
        </w:rPr>
        <w:t>salvaguardas para Terras Indígenas, pequena produção e Unidades de Conservação</w:t>
      </w:r>
      <w:r w:rsidR="00F62BF3" w:rsidRPr="001968FB">
        <w:rPr>
          <w:sz w:val="22"/>
          <w:szCs w:val="22"/>
        </w:rPr>
        <w:t>.</w:t>
      </w:r>
      <w:r w:rsidR="00B60BD2">
        <w:rPr>
          <w:sz w:val="22"/>
          <w:szCs w:val="22"/>
        </w:rPr>
        <w:t xml:space="preserve"> Identificaremos </w:t>
      </w:r>
      <w:r w:rsidR="00F62BF3" w:rsidRPr="001968FB">
        <w:rPr>
          <w:sz w:val="22"/>
          <w:szCs w:val="22"/>
        </w:rPr>
        <w:t xml:space="preserve">Incentivos </w:t>
      </w:r>
      <w:r w:rsidR="00F14349">
        <w:rPr>
          <w:sz w:val="22"/>
          <w:szCs w:val="22"/>
        </w:rPr>
        <w:t>E</w:t>
      </w:r>
      <w:r w:rsidR="00F62BF3" w:rsidRPr="001968FB">
        <w:rPr>
          <w:sz w:val="22"/>
          <w:szCs w:val="22"/>
        </w:rPr>
        <w:t>conômicos</w:t>
      </w:r>
      <w:r w:rsidR="00B60BD2">
        <w:rPr>
          <w:sz w:val="22"/>
          <w:szCs w:val="22"/>
        </w:rPr>
        <w:t xml:space="preserve"> para apoiar ações estratégicas</w:t>
      </w:r>
      <w:r w:rsidR="00F62BF3" w:rsidRPr="001968FB">
        <w:rPr>
          <w:sz w:val="22"/>
          <w:szCs w:val="22"/>
        </w:rPr>
        <w:t xml:space="preserve">. </w:t>
      </w:r>
      <w:r w:rsidR="00F14349">
        <w:rPr>
          <w:sz w:val="22"/>
          <w:szCs w:val="22"/>
        </w:rPr>
        <w:t>Assim</w:t>
      </w:r>
      <w:r w:rsidR="000865F3">
        <w:rPr>
          <w:sz w:val="22"/>
          <w:szCs w:val="22"/>
        </w:rPr>
        <w:t>,</w:t>
      </w:r>
      <w:r w:rsidR="00F14349">
        <w:rPr>
          <w:sz w:val="22"/>
          <w:szCs w:val="22"/>
        </w:rPr>
        <w:t xml:space="preserve"> c</w:t>
      </w:r>
      <w:r w:rsidR="00F62BF3" w:rsidRPr="001968FB">
        <w:rPr>
          <w:rFonts w:cstheme="minorHAnsi"/>
          <w:sz w:val="22"/>
          <w:szCs w:val="22"/>
        </w:rPr>
        <w:t>omo des</w:t>
      </w:r>
      <w:r w:rsidR="00F14349">
        <w:rPr>
          <w:rFonts w:cstheme="minorHAnsi"/>
          <w:sz w:val="22"/>
          <w:szCs w:val="22"/>
        </w:rPr>
        <w:t xml:space="preserve">crito </w:t>
      </w:r>
      <w:r w:rsidR="00F62BF3" w:rsidRPr="001968FB">
        <w:rPr>
          <w:rFonts w:cstheme="minorHAnsi"/>
          <w:sz w:val="22"/>
          <w:szCs w:val="22"/>
        </w:rPr>
        <w:t xml:space="preserve">no </w:t>
      </w:r>
      <w:r w:rsidR="00F14349">
        <w:rPr>
          <w:rFonts w:cstheme="minorHAnsi"/>
          <w:sz w:val="22"/>
          <w:szCs w:val="22"/>
        </w:rPr>
        <w:t>P</w:t>
      </w:r>
      <w:r w:rsidR="00F62BF3" w:rsidRPr="001968FB">
        <w:rPr>
          <w:rFonts w:cstheme="minorHAnsi"/>
          <w:sz w:val="22"/>
          <w:szCs w:val="22"/>
        </w:rPr>
        <w:t xml:space="preserve">lano </w:t>
      </w:r>
      <w:r w:rsidR="00F14349">
        <w:rPr>
          <w:rFonts w:cstheme="minorHAnsi"/>
          <w:sz w:val="22"/>
          <w:szCs w:val="22"/>
        </w:rPr>
        <w:t>E</w:t>
      </w:r>
      <w:r w:rsidR="00F62BF3" w:rsidRPr="001968FB">
        <w:rPr>
          <w:rFonts w:cstheme="minorHAnsi"/>
          <w:sz w:val="22"/>
          <w:szCs w:val="22"/>
        </w:rPr>
        <w:t>stratégico “Pará 2030”, o</w:t>
      </w:r>
      <w:r w:rsidR="00B60BD2">
        <w:rPr>
          <w:rFonts w:cstheme="minorHAnsi"/>
          <w:sz w:val="22"/>
          <w:szCs w:val="22"/>
        </w:rPr>
        <w:t xml:space="preserve"> governo do </w:t>
      </w:r>
      <w:r w:rsidR="00F62BF3" w:rsidRPr="001968FB">
        <w:rPr>
          <w:rFonts w:cstheme="minorHAnsi"/>
          <w:sz w:val="22"/>
          <w:szCs w:val="22"/>
        </w:rPr>
        <w:t xml:space="preserve">estado propõe o desenvolvimento econômico e social juntamente com a agenda de redução do desmatamento ilegal a nível zero até 2020. </w:t>
      </w:r>
      <w:r w:rsidR="000865F3">
        <w:rPr>
          <w:rFonts w:cstheme="minorHAnsi"/>
          <w:sz w:val="22"/>
          <w:szCs w:val="22"/>
        </w:rPr>
        <w:t>A</w:t>
      </w:r>
      <w:r w:rsidR="00F62BF3" w:rsidRPr="001968FB">
        <w:rPr>
          <w:rFonts w:cstheme="minorHAnsi"/>
          <w:sz w:val="22"/>
          <w:szCs w:val="22"/>
        </w:rPr>
        <w:t xml:space="preserve"> intensificação sustentável da pecuária é uma oportunidade para o cumprimento de objetivos ambientais</w:t>
      </w:r>
      <w:r w:rsidR="000865F3">
        <w:rPr>
          <w:rFonts w:cstheme="minorHAnsi"/>
          <w:sz w:val="22"/>
          <w:szCs w:val="22"/>
        </w:rPr>
        <w:t xml:space="preserve"> do Pará 2030</w:t>
      </w:r>
      <w:r w:rsidR="00F62BF3" w:rsidRPr="001968FB">
        <w:rPr>
          <w:rFonts w:cstheme="minorHAnsi"/>
          <w:sz w:val="22"/>
          <w:szCs w:val="22"/>
        </w:rPr>
        <w:t>, aumentando a produtividade reduzindo emissão de carbono</w:t>
      </w:r>
      <w:r w:rsidR="00D41FDC" w:rsidRPr="001968FB">
        <w:rPr>
          <w:rFonts w:cstheme="minorHAnsi"/>
          <w:sz w:val="22"/>
          <w:szCs w:val="22"/>
        </w:rPr>
        <w:t xml:space="preserve"> </w:t>
      </w:r>
      <w:r w:rsidR="00F62BF3" w:rsidRPr="001968FB">
        <w:rPr>
          <w:rFonts w:cstheme="minorHAnsi"/>
          <w:sz w:val="22"/>
          <w:szCs w:val="22"/>
        </w:rPr>
        <w:t>e criando condições de desenvolver outras</w:t>
      </w:r>
      <w:r w:rsidR="00D41FDC" w:rsidRPr="001968FB">
        <w:rPr>
          <w:rFonts w:cstheme="minorHAnsi"/>
          <w:sz w:val="22"/>
          <w:szCs w:val="22"/>
        </w:rPr>
        <w:t xml:space="preserve"> </w:t>
      </w:r>
      <w:r w:rsidR="00F62BF3" w:rsidRPr="001968FB">
        <w:rPr>
          <w:rFonts w:cstheme="minorHAnsi"/>
          <w:sz w:val="22"/>
          <w:szCs w:val="22"/>
        </w:rPr>
        <w:t>cade</w:t>
      </w:r>
      <w:r w:rsidR="00F14349">
        <w:rPr>
          <w:rFonts w:cstheme="minorHAnsi"/>
          <w:sz w:val="22"/>
          <w:szCs w:val="22"/>
        </w:rPr>
        <w:t>ias</w:t>
      </w:r>
      <w:r w:rsidR="00F62BF3" w:rsidRPr="001968FB">
        <w:rPr>
          <w:rFonts w:cstheme="minorHAnsi"/>
          <w:sz w:val="22"/>
          <w:szCs w:val="22"/>
        </w:rPr>
        <w:t xml:space="preserve"> nas áreas poupadas com o aumento da produtividade</w:t>
      </w:r>
      <w:r w:rsidR="00F14349">
        <w:rPr>
          <w:rFonts w:cstheme="minorHAnsi"/>
          <w:sz w:val="22"/>
          <w:szCs w:val="22"/>
        </w:rPr>
        <w:t xml:space="preserve"> pecuária</w:t>
      </w:r>
      <w:r w:rsidR="000865F3">
        <w:rPr>
          <w:rFonts w:cstheme="minorHAnsi"/>
          <w:sz w:val="22"/>
          <w:szCs w:val="22"/>
        </w:rPr>
        <w:t xml:space="preserve">. </w:t>
      </w:r>
      <w:bookmarkStart w:id="8" w:name="_Hlk518464044"/>
      <w:r w:rsidR="000865F3">
        <w:rPr>
          <w:rFonts w:cstheme="minorHAnsi"/>
          <w:sz w:val="22"/>
          <w:szCs w:val="22"/>
        </w:rPr>
        <w:t>Um</w:t>
      </w:r>
      <w:r w:rsidR="00F62BF3" w:rsidRPr="001968FB">
        <w:rPr>
          <w:rFonts w:cstheme="minorHAnsi"/>
          <w:sz w:val="22"/>
          <w:szCs w:val="22"/>
        </w:rPr>
        <w:t xml:space="preserve"> </w:t>
      </w:r>
      <w:r w:rsidR="00F62BF3" w:rsidRPr="00B248C3">
        <w:rPr>
          <w:sz w:val="22"/>
          <w:szCs w:val="22"/>
        </w:rPr>
        <w:t>P</w:t>
      </w:r>
      <w:r w:rsidR="00F62BF3" w:rsidRPr="0038391A">
        <w:rPr>
          <w:rFonts w:eastAsia="Times New Roman" w:cstheme="minorHAnsi"/>
          <w:bCs/>
          <w:sz w:val="22"/>
          <w:szCs w:val="22"/>
          <w:lang w:eastAsia="pt-BR" w:bidi="mr-IN"/>
        </w:rPr>
        <w:t>lano de Negócios e Intensificação Sustentável da Pecuária</w:t>
      </w:r>
      <w:r w:rsidR="00B60BD2" w:rsidRPr="0038391A">
        <w:rPr>
          <w:rFonts w:eastAsia="Times New Roman" w:cstheme="minorHAnsi"/>
          <w:bCs/>
          <w:sz w:val="22"/>
          <w:szCs w:val="22"/>
          <w:lang w:eastAsia="pt-BR" w:bidi="mr-IN"/>
        </w:rPr>
        <w:t xml:space="preserve"> será estrut</w:t>
      </w:r>
      <w:r w:rsidR="000865F3" w:rsidRPr="0038391A">
        <w:rPr>
          <w:rFonts w:eastAsia="Times New Roman" w:cstheme="minorHAnsi"/>
          <w:bCs/>
          <w:sz w:val="22"/>
          <w:szCs w:val="22"/>
          <w:lang w:eastAsia="pt-BR" w:bidi="mr-IN"/>
        </w:rPr>
        <w:t>u</w:t>
      </w:r>
      <w:r w:rsidR="00B60BD2" w:rsidRPr="0038391A">
        <w:rPr>
          <w:rFonts w:eastAsia="Times New Roman" w:cstheme="minorHAnsi"/>
          <w:bCs/>
          <w:sz w:val="22"/>
          <w:szCs w:val="22"/>
          <w:lang w:eastAsia="pt-BR" w:bidi="mr-IN"/>
        </w:rPr>
        <w:t>rado nessa fase do modelo de Inteligência Territorial</w:t>
      </w:r>
      <w:bookmarkEnd w:id="8"/>
      <w:r w:rsidR="00F62BF3" w:rsidRPr="001968FB">
        <w:rPr>
          <w:rFonts w:eastAsia="Times New Roman" w:cstheme="minorHAnsi"/>
          <w:b/>
          <w:bCs/>
          <w:sz w:val="22"/>
          <w:szCs w:val="22"/>
          <w:lang w:eastAsia="pt-BR" w:bidi="mr-IN"/>
        </w:rPr>
        <w:t>.</w:t>
      </w:r>
    </w:p>
    <w:p w14:paraId="7DDA397F" w14:textId="0FE89810" w:rsidR="00A62164" w:rsidRPr="000626DD" w:rsidRDefault="001968FB" w:rsidP="000626DD">
      <w:pPr>
        <w:spacing w:after="120" w:line="240" w:lineRule="auto"/>
        <w:jc w:val="both"/>
        <w:rPr>
          <w:rFonts w:cstheme="minorHAnsi"/>
          <w:sz w:val="22"/>
          <w:szCs w:val="22"/>
        </w:rPr>
      </w:pPr>
      <w:r>
        <w:rPr>
          <w:rFonts w:eastAsia="Times New Roman" w:cstheme="minorHAnsi"/>
          <w:b/>
          <w:bCs/>
          <w:sz w:val="22"/>
          <w:szCs w:val="22"/>
          <w:lang w:eastAsia="pt-BR" w:bidi="mr-IN"/>
        </w:rPr>
        <w:tab/>
      </w:r>
      <w:r w:rsidR="009E48B9" w:rsidRPr="0038391A">
        <w:rPr>
          <w:rFonts w:eastAsia="Times New Roman" w:cstheme="minorHAnsi"/>
          <w:bCs/>
          <w:sz w:val="22"/>
          <w:szCs w:val="22"/>
          <w:lang w:eastAsia="pt-BR" w:bidi="mr-IN"/>
        </w:rPr>
        <w:t xml:space="preserve">Para agregar </w:t>
      </w:r>
      <w:r w:rsidR="00F62BF3" w:rsidRPr="0038391A">
        <w:rPr>
          <w:rFonts w:cstheme="minorHAnsi"/>
          <w:sz w:val="22"/>
          <w:szCs w:val="22"/>
        </w:rPr>
        <w:t>valor no produto e p</w:t>
      </w:r>
      <w:r w:rsidR="00A21512" w:rsidRPr="0038391A">
        <w:rPr>
          <w:rFonts w:cstheme="minorHAnsi"/>
          <w:sz w:val="22"/>
          <w:szCs w:val="22"/>
        </w:rPr>
        <w:t>ara efeito de redução mais acelerada do desmatamento</w:t>
      </w:r>
      <w:r w:rsidR="00F14349" w:rsidRPr="0038391A">
        <w:rPr>
          <w:rFonts w:cstheme="minorHAnsi"/>
          <w:sz w:val="22"/>
          <w:szCs w:val="22"/>
        </w:rPr>
        <w:t>,</w:t>
      </w:r>
      <w:r w:rsidR="00A21512" w:rsidRPr="0038391A">
        <w:rPr>
          <w:rFonts w:cstheme="minorHAnsi"/>
          <w:sz w:val="22"/>
          <w:szCs w:val="22"/>
        </w:rPr>
        <w:t xml:space="preserve"> </w:t>
      </w:r>
      <w:r w:rsidR="009E48B9" w:rsidRPr="0038391A">
        <w:rPr>
          <w:rFonts w:cstheme="minorHAnsi"/>
          <w:sz w:val="22"/>
          <w:szCs w:val="22"/>
        </w:rPr>
        <w:t xml:space="preserve">vamos </w:t>
      </w:r>
      <w:r w:rsidR="0038391A">
        <w:rPr>
          <w:rFonts w:cstheme="minorHAnsi"/>
          <w:sz w:val="22"/>
          <w:szCs w:val="22"/>
        </w:rPr>
        <w:t xml:space="preserve">executar </w:t>
      </w:r>
      <w:bookmarkStart w:id="9" w:name="_Hlk518464180"/>
      <w:r w:rsidR="0038391A">
        <w:rPr>
          <w:rFonts w:cstheme="minorHAnsi"/>
          <w:sz w:val="22"/>
          <w:szCs w:val="22"/>
        </w:rPr>
        <w:t>a</w:t>
      </w:r>
      <w:r w:rsidR="00A21512" w:rsidRPr="0038391A">
        <w:rPr>
          <w:rFonts w:cstheme="minorHAnsi"/>
          <w:sz w:val="22"/>
          <w:szCs w:val="22"/>
        </w:rPr>
        <w:t>ções associadas com</w:t>
      </w:r>
      <w:r w:rsidR="00D41FDC" w:rsidRPr="0038391A">
        <w:rPr>
          <w:rFonts w:cstheme="minorHAnsi"/>
          <w:sz w:val="22"/>
          <w:szCs w:val="22"/>
        </w:rPr>
        <w:t xml:space="preserve"> </w:t>
      </w:r>
      <w:r w:rsidR="00EC7FA6" w:rsidRPr="0038391A">
        <w:rPr>
          <w:rFonts w:cstheme="minorHAnsi"/>
          <w:sz w:val="22"/>
          <w:szCs w:val="22"/>
        </w:rPr>
        <w:t xml:space="preserve">o </w:t>
      </w:r>
      <w:r w:rsidR="009E48B9" w:rsidRPr="0038391A">
        <w:rPr>
          <w:rFonts w:cstheme="minorHAnsi"/>
          <w:sz w:val="22"/>
          <w:szCs w:val="22"/>
        </w:rPr>
        <w:t xml:space="preserve">monitoramento do </w:t>
      </w:r>
      <w:r w:rsidR="00BB284E" w:rsidRPr="0038391A">
        <w:rPr>
          <w:rFonts w:cstheme="minorHAnsi"/>
          <w:sz w:val="22"/>
          <w:szCs w:val="22"/>
        </w:rPr>
        <w:t>trânsito</w:t>
      </w:r>
      <w:r w:rsidR="00EC7FA6" w:rsidRPr="0038391A">
        <w:rPr>
          <w:rFonts w:cstheme="minorHAnsi"/>
          <w:sz w:val="22"/>
          <w:szCs w:val="22"/>
        </w:rPr>
        <w:t xml:space="preserve"> animal entre as fases de cria, recria e engorda.</w:t>
      </w:r>
      <w:bookmarkEnd w:id="9"/>
      <w:r w:rsidR="00EC7FA6" w:rsidRPr="0038391A">
        <w:rPr>
          <w:rFonts w:cstheme="minorHAnsi"/>
          <w:sz w:val="22"/>
          <w:szCs w:val="22"/>
        </w:rPr>
        <w:t xml:space="preserve"> O monitoramento geoespacial, utiliza</w:t>
      </w:r>
      <w:r w:rsidR="0038391A">
        <w:rPr>
          <w:rFonts w:cstheme="minorHAnsi"/>
          <w:sz w:val="22"/>
          <w:szCs w:val="22"/>
        </w:rPr>
        <w:t xml:space="preserve">rá </w:t>
      </w:r>
      <w:r w:rsidR="00EC7FA6" w:rsidRPr="0038391A">
        <w:rPr>
          <w:rFonts w:cstheme="minorHAnsi"/>
          <w:sz w:val="22"/>
          <w:szCs w:val="22"/>
        </w:rPr>
        <w:t>CAR</w:t>
      </w:r>
      <w:r w:rsidR="009E48B9" w:rsidRPr="0038391A">
        <w:rPr>
          <w:rFonts w:cstheme="minorHAnsi"/>
          <w:sz w:val="22"/>
          <w:szCs w:val="22"/>
        </w:rPr>
        <w:t xml:space="preserve">, Guias de Transporte Animal – GTA </w:t>
      </w:r>
      <w:r w:rsidR="00EC7FA6" w:rsidRPr="0038391A">
        <w:rPr>
          <w:rFonts w:cstheme="minorHAnsi"/>
          <w:sz w:val="22"/>
          <w:szCs w:val="22"/>
        </w:rPr>
        <w:t>e</w:t>
      </w:r>
      <w:r w:rsidR="009E48B9" w:rsidRPr="0038391A">
        <w:rPr>
          <w:rFonts w:cstheme="minorHAnsi"/>
          <w:sz w:val="22"/>
          <w:szCs w:val="22"/>
        </w:rPr>
        <w:t xml:space="preserve"> informa</w:t>
      </w:r>
      <w:r w:rsidR="009E48B9">
        <w:rPr>
          <w:rFonts w:cstheme="minorHAnsi"/>
          <w:sz w:val="22"/>
          <w:szCs w:val="22"/>
        </w:rPr>
        <w:t>ções do Programa de Controle ao Desmatamento – PRODES</w:t>
      </w:r>
      <w:r w:rsidR="00EC7FA6" w:rsidRPr="000626DD">
        <w:rPr>
          <w:rFonts w:cstheme="minorHAnsi"/>
          <w:sz w:val="22"/>
          <w:szCs w:val="22"/>
        </w:rPr>
        <w:t>,</w:t>
      </w:r>
      <w:r w:rsidR="00DD276F">
        <w:rPr>
          <w:rFonts w:cstheme="minorHAnsi"/>
          <w:sz w:val="22"/>
          <w:szCs w:val="22"/>
        </w:rPr>
        <w:t xml:space="preserve"> </w:t>
      </w:r>
      <w:r w:rsidR="0038391A">
        <w:rPr>
          <w:rFonts w:cstheme="minorHAnsi"/>
          <w:sz w:val="22"/>
          <w:szCs w:val="22"/>
        </w:rPr>
        <w:t xml:space="preserve">e, </w:t>
      </w:r>
      <w:r w:rsidR="009E48B9">
        <w:rPr>
          <w:rFonts w:cstheme="minorHAnsi"/>
          <w:sz w:val="22"/>
          <w:szCs w:val="22"/>
        </w:rPr>
        <w:t xml:space="preserve">será implementado no âmbito de compromisos na Cadeia. Esse monitoramento integrado visa </w:t>
      </w:r>
      <w:r w:rsidR="00EC7FA6" w:rsidRPr="000626DD">
        <w:rPr>
          <w:rFonts w:cstheme="minorHAnsi"/>
          <w:sz w:val="22"/>
          <w:szCs w:val="22"/>
        </w:rPr>
        <w:t xml:space="preserve">efetivamente reduzir o desmatamento no entorno das indústrias monitorando as fazendas de </w:t>
      </w:r>
      <w:r w:rsidR="009E48B9">
        <w:rPr>
          <w:rFonts w:cstheme="minorHAnsi"/>
          <w:sz w:val="22"/>
          <w:szCs w:val="22"/>
        </w:rPr>
        <w:t xml:space="preserve">cria, </w:t>
      </w:r>
      <w:r w:rsidR="00EC7FA6" w:rsidRPr="000626DD">
        <w:rPr>
          <w:rFonts w:cstheme="minorHAnsi"/>
          <w:sz w:val="22"/>
          <w:szCs w:val="22"/>
        </w:rPr>
        <w:t xml:space="preserve">recria e engorda. </w:t>
      </w:r>
      <w:r w:rsidR="009E48B9">
        <w:rPr>
          <w:rFonts w:cstheme="minorHAnsi"/>
          <w:sz w:val="22"/>
          <w:szCs w:val="22"/>
        </w:rPr>
        <w:t>Essa necessidade de monit</w:t>
      </w:r>
      <w:r w:rsidR="0038391A">
        <w:rPr>
          <w:rFonts w:cstheme="minorHAnsi"/>
          <w:sz w:val="22"/>
          <w:szCs w:val="22"/>
        </w:rPr>
        <w:t>o</w:t>
      </w:r>
      <w:r w:rsidR="009E48B9">
        <w:rPr>
          <w:rFonts w:cstheme="minorHAnsi"/>
          <w:sz w:val="22"/>
          <w:szCs w:val="22"/>
        </w:rPr>
        <w:t xml:space="preserve">rar todas as fases de vida do animal é </w:t>
      </w:r>
      <w:r w:rsidR="00EC7FA6" w:rsidRPr="000626DD">
        <w:rPr>
          <w:rFonts w:cstheme="minorHAnsi"/>
          <w:sz w:val="22"/>
          <w:szCs w:val="22"/>
        </w:rPr>
        <w:t>demonstra</w:t>
      </w:r>
      <w:r w:rsidR="009E48B9">
        <w:rPr>
          <w:rFonts w:cstheme="minorHAnsi"/>
          <w:sz w:val="22"/>
          <w:szCs w:val="22"/>
        </w:rPr>
        <w:t xml:space="preserve">da em </w:t>
      </w:r>
      <w:r w:rsidR="00EC7FA6" w:rsidRPr="000626DD">
        <w:rPr>
          <w:rFonts w:cstheme="minorHAnsi"/>
          <w:sz w:val="22"/>
          <w:szCs w:val="22"/>
        </w:rPr>
        <w:t>estudo</w:t>
      </w:r>
      <w:r w:rsidR="009E48B9">
        <w:rPr>
          <w:rFonts w:cstheme="minorHAnsi"/>
          <w:sz w:val="22"/>
          <w:szCs w:val="22"/>
        </w:rPr>
        <w:t>s</w:t>
      </w:r>
      <w:r w:rsidR="00EC7FA6" w:rsidRPr="000626DD">
        <w:rPr>
          <w:rFonts w:cstheme="minorHAnsi"/>
          <w:sz w:val="22"/>
          <w:szCs w:val="22"/>
        </w:rPr>
        <w:t xml:space="preserve"> recente</w:t>
      </w:r>
      <w:r w:rsidR="009E48B9">
        <w:rPr>
          <w:rFonts w:cstheme="minorHAnsi"/>
          <w:sz w:val="22"/>
          <w:szCs w:val="22"/>
        </w:rPr>
        <w:t>s</w:t>
      </w:r>
      <w:r w:rsidR="00EC7FA6" w:rsidRPr="000626DD">
        <w:rPr>
          <w:rFonts w:cstheme="minorHAnsi"/>
          <w:sz w:val="22"/>
          <w:szCs w:val="22"/>
        </w:rPr>
        <w:t xml:space="preserve"> conduzido</w:t>
      </w:r>
      <w:r w:rsidR="009E48B9">
        <w:rPr>
          <w:rFonts w:cstheme="minorHAnsi"/>
          <w:sz w:val="22"/>
          <w:szCs w:val="22"/>
        </w:rPr>
        <w:t>s</w:t>
      </w:r>
      <w:r w:rsidR="00EC7FA6" w:rsidRPr="000626DD">
        <w:rPr>
          <w:rFonts w:cstheme="minorHAnsi"/>
          <w:sz w:val="22"/>
          <w:szCs w:val="22"/>
        </w:rPr>
        <w:t xml:space="preserve"> pelo Nelson Institute for Environmental Studies da University of Wisconsin. </w:t>
      </w:r>
      <w:r w:rsidR="009E48B9">
        <w:rPr>
          <w:rFonts w:cstheme="minorHAnsi"/>
          <w:sz w:val="22"/>
          <w:szCs w:val="22"/>
        </w:rPr>
        <w:t>Esses e</w:t>
      </w:r>
      <w:r w:rsidR="00EC7FA6" w:rsidRPr="000626DD">
        <w:rPr>
          <w:rFonts w:cstheme="minorHAnsi"/>
          <w:sz w:val="22"/>
          <w:szCs w:val="22"/>
        </w:rPr>
        <w:t>studo</w:t>
      </w:r>
      <w:r w:rsidR="003C7BFD">
        <w:rPr>
          <w:rFonts w:cstheme="minorHAnsi"/>
          <w:sz w:val="22"/>
          <w:szCs w:val="22"/>
        </w:rPr>
        <w:t>s</w:t>
      </w:r>
      <w:r w:rsidR="00EC7FA6" w:rsidRPr="000626DD">
        <w:rPr>
          <w:rFonts w:cstheme="minorHAnsi"/>
          <w:sz w:val="22"/>
          <w:szCs w:val="22"/>
        </w:rPr>
        <w:t xml:space="preserve"> demonstra</w:t>
      </w:r>
      <w:r w:rsidR="009E48B9">
        <w:rPr>
          <w:rFonts w:cstheme="minorHAnsi"/>
          <w:sz w:val="22"/>
          <w:szCs w:val="22"/>
        </w:rPr>
        <w:t xml:space="preserve">m </w:t>
      </w:r>
      <w:r w:rsidR="00EC7FA6" w:rsidRPr="000626DD">
        <w:rPr>
          <w:rFonts w:cstheme="minorHAnsi"/>
          <w:sz w:val="22"/>
          <w:szCs w:val="22"/>
        </w:rPr>
        <w:t>que a fase de cria</w:t>
      </w:r>
      <w:r w:rsidR="009E48B9">
        <w:rPr>
          <w:rFonts w:cstheme="minorHAnsi"/>
          <w:sz w:val="22"/>
          <w:szCs w:val="22"/>
        </w:rPr>
        <w:t xml:space="preserve">, muitas vezes em fazendas com desmatamento ilegal, </w:t>
      </w:r>
      <w:r w:rsidR="00EC7FA6" w:rsidRPr="000626DD">
        <w:rPr>
          <w:rFonts w:cstheme="minorHAnsi"/>
          <w:sz w:val="22"/>
          <w:szCs w:val="22"/>
        </w:rPr>
        <w:t>esta fora d</w:t>
      </w:r>
      <w:r w:rsidR="009E48B9">
        <w:rPr>
          <w:rFonts w:cstheme="minorHAnsi"/>
          <w:sz w:val="22"/>
          <w:szCs w:val="22"/>
        </w:rPr>
        <w:t xml:space="preserve">o monitoramento que é realizado apenas nas </w:t>
      </w:r>
      <w:r w:rsidR="00EC7FA6" w:rsidRPr="000626DD">
        <w:rPr>
          <w:rFonts w:cstheme="minorHAnsi"/>
          <w:sz w:val="22"/>
          <w:szCs w:val="22"/>
        </w:rPr>
        <w:t>fazendas de engorda</w:t>
      </w:r>
      <w:r w:rsidR="009E48B9">
        <w:rPr>
          <w:rFonts w:cstheme="minorHAnsi"/>
          <w:sz w:val="22"/>
          <w:szCs w:val="22"/>
        </w:rPr>
        <w:t>.</w:t>
      </w:r>
      <w:r w:rsidR="00EC7FA6" w:rsidRPr="000626DD">
        <w:rPr>
          <w:rFonts w:cstheme="minorHAnsi"/>
          <w:sz w:val="22"/>
          <w:szCs w:val="22"/>
        </w:rPr>
        <w:t xml:space="preserve"> </w:t>
      </w:r>
      <w:r w:rsidR="00A21512" w:rsidRPr="000626DD">
        <w:rPr>
          <w:rFonts w:cstheme="minorHAnsi"/>
          <w:sz w:val="22"/>
          <w:szCs w:val="22"/>
        </w:rPr>
        <w:t xml:space="preserve">Vamos realizar testes </w:t>
      </w:r>
      <w:r w:rsidR="00EC7FA6" w:rsidRPr="000626DD">
        <w:rPr>
          <w:rFonts w:cstheme="minorHAnsi"/>
          <w:sz w:val="22"/>
          <w:szCs w:val="22"/>
        </w:rPr>
        <w:t>de</w:t>
      </w:r>
      <w:r w:rsidR="00D41FDC" w:rsidRPr="000626DD">
        <w:rPr>
          <w:rFonts w:cstheme="minorHAnsi"/>
          <w:sz w:val="22"/>
          <w:szCs w:val="22"/>
        </w:rPr>
        <w:t xml:space="preserve"> </w:t>
      </w:r>
      <w:r w:rsidR="00EC7FA6" w:rsidRPr="000626DD">
        <w:rPr>
          <w:rFonts w:cstheme="minorHAnsi"/>
          <w:sz w:val="22"/>
          <w:szCs w:val="22"/>
        </w:rPr>
        <w:t>monitoramento em dois municípios</w:t>
      </w:r>
      <w:r w:rsidR="00C23FD7">
        <w:rPr>
          <w:rFonts w:cstheme="minorHAnsi"/>
          <w:sz w:val="22"/>
          <w:szCs w:val="22"/>
        </w:rPr>
        <w:t xml:space="preserve"> do sub-território, envolvendo </w:t>
      </w:r>
      <w:r w:rsidR="00EC7FA6" w:rsidRPr="000626DD">
        <w:rPr>
          <w:rFonts w:cstheme="minorHAnsi"/>
          <w:sz w:val="22"/>
          <w:szCs w:val="22"/>
        </w:rPr>
        <w:t>todas as fases d</w:t>
      </w:r>
      <w:r w:rsidR="00C23FD7">
        <w:rPr>
          <w:rFonts w:cstheme="minorHAnsi"/>
          <w:sz w:val="22"/>
          <w:szCs w:val="22"/>
        </w:rPr>
        <w:t xml:space="preserve">a vida pregressa dos animais </w:t>
      </w:r>
      <w:r w:rsidR="00EC7FA6" w:rsidRPr="000626DD">
        <w:rPr>
          <w:rFonts w:cstheme="minorHAnsi"/>
          <w:sz w:val="22"/>
          <w:szCs w:val="22"/>
        </w:rPr>
        <w:t xml:space="preserve">e </w:t>
      </w:r>
      <w:r w:rsidR="00C23FD7">
        <w:rPr>
          <w:rFonts w:cstheme="minorHAnsi"/>
          <w:sz w:val="22"/>
          <w:szCs w:val="22"/>
        </w:rPr>
        <w:t xml:space="preserve">respectivas </w:t>
      </w:r>
      <w:r w:rsidR="00EC7FA6" w:rsidRPr="000626DD">
        <w:rPr>
          <w:rFonts w:cstheme="minorHAnsi"/>
          <w:sz w:val="22"/>
          <w:szCs w:val="22"/>
        </w:rPr>
        <w:t>fazendas</w:t>
      </w:r>
      <w:r w:rsidR="0038391A">
        <w:rPr>
          <w:rFonts w:cstheme="minorHAnsi"/>
          <w:sz w:val="22"/>
          <w:szCs w:val="22"/>
        </w:rPr>
        <w:t xml:space="preserve"> </w:t>
      </w:r>
      <w:r w:rsidR="0038391A" w:rsidRPr="000626DD">
        <w:rPr>
          <w:rFonts w:cstheme="minorHAnsi"/>
          <w:sz w:val="22"/>
          <w:szCs w:val="22"/>
        </w:rPr>
        <w:t>que</w:t>
      </w:r>
      <w:r w:rsidR="0038391A">
        <w:rPr>
          <w:rFonts w:cstheme="minorHAnsi"/>
          <w:sz w:val="22"/>
          <w:szCs w:val="22"/>
        </w:rPr>
        <w:t xml:space="preserve"> este </w:t>
      </w:r>
      <w:r w:rsidR="0038391A" w:rsidRPr="000626DD">
        <w:rPr>
          <w:rFonts w:cstheme="minorHAnsi"/>
          <w:sz w:val="22"/>
          <w:szCs w:val="22"/>
        </w:rPr>
        <w:t>passou até o abate,</w:t>
      </w:r>
      <w:r w:rsidR="0038391A">
        <w:rPr>
          <w:rFonts w:cstheme="minorHAnsi"/>
          <w:sz w:val="22"/>
          <w:szCs w:val="22"/>
        </w:rPr>
        <w:t xml:space="preserve"> iniciando por aqueles que apresentem acima de mil cabeças de gado controlando e </w:t>
      </w:r>
      <w:r w:rsidR="00EC7FA6" w:rsidRPr="000626DD">
        <w:rPr>
          <w:rFonts w:cstheme="minorHAnsi"/>
          <w:sz w:val="22"/>
          <w:szCs w:val="22"/>
        </w:rPr>
        <w:t>evitando “vazamentos” n</w:t>
      </w:r>
      <w:r w:rsidR="0038391A">
        <w:rPr>
          <w:rFonts w:cstheme="minorHAnsi"/>
          <w:sz w:val="22"/>
          <w:szCs w:val="22"/>
        </w:rPr>
        <w:t>a</w:t>
      </w:r>
      <w:r w:rsidR="00EC7FA6" w:rsidRPr="000626DD">
        <w:rPr>
          <w:rFonts w:cstheme="minorHAnsi"/>
          <w:sz w:val="22"/>
          <w:szCs w:val="22"/>
        </w:rPr>
        <w:t xml:space="preserve"> origem. A proposta é testar este sistema no</w:t>
      </w:r>
      <w:r w:rsidR="00F14349">
        <w:rPr>
          <w:rFonts w:cstheme="minorHAnsi"/>
          <w:sz w:val="22"/>
          <w:szCs w:val="22"/>
        </w:rPr>
        <w:t>s</w:t>
      </w:r>
      <w:r w:rsidR="00EC7FA6" w:rsidRPr="000626DD">
        <w:rPr>
          <w:rFonts w:cstheme="minorHAnsi"/>
          <w:sz w:val="22"/>
          <w:szCs w:val="22"/>
        </w:rPr>
        <w:t xml:space="preserve"> município</w:t>
      </w:r>
      <w:r w:rsidR="00F14349">
        <w:rPr>
          <w:rFonts w:cstheme="minorHAnsi"/>
          <w:sz w:val="22"/>
          <w:szCs w:val="22"/>
        </w:rPr>
        <w:t>s</w:t>
      </w:r>
      <w:r w:rsidR="00EC7FA6" w:rsidRPr="000626DD">
        <w:rPr>
          <w:rFonts w:cstheme="minorHAnsi"/>
          <w:sz w:val="22"/>
          <w:szCs w:val="22"/>
        </w:rPr>
        <w:t xml:space="preserve"> de São Félix do Xingu, maior rebanho do Brasil e com </w:t>
      </w:r>
      <w:r w:rsidR="00F14349">
        <w:rPr>
          <w:rFonts w:cstheme="minorHAnsi"/>
          <w:sz w:val="22"/>
          <w:szCs w:val="22"/>
        </w:rPr>
        <w:t>a presença das duas maiores indústrias de Proteina animal do Mundo</w:t>
      </w:r>
      <w:r w:rsidR="001E0D25">
        <w:rPr>
          <w:rFonts w:cstheme="minorHAnsi"/>
          <w:sz w:val="22"/>
          <w:szCs w:val="22"/>
        </w:rPr>
        <w:t>,</w:t>
      </w:r>
      <w:r w:rsidR="00DD276F">
        <w:rPr>
          <w:rFonts w:cstheme="minorHAnsi"/>
          <w:sz w:val="22"/>
          <w:szCs w:val="22"/>
        </w:rPr>
        <w:t xml:space="preserve"> </w:t>
      </w:r>
      <w:r w:rsidR="00F14349">
        <w:rPr>
          <w:rFonts w:cstheme="minorHAnsi"/>
          <w:sz w:val="22"/>
          <w:szCs w:val="22"/>
        </w:rPr>
        <w:t>e</w:t>
      </w:r>
      <w:r w:rsidR="00C23FD7">
        <w:rPr>
          <w:rFonts w:cstheme="minorHAnsi"/>
          <w:sz w:val="22"/>
          <w:szCs w:val="22"/>
        </w:rPr>
        <w:t xml:space="preserve">, no município de </w:t>
      </w:r>
      <w:r w:rsidR="00F14349">
        <w:rPr>
          <w:rFonts w:cstheme="minorHAnsi"/>
          <w:sz w:val="22"/>
          <w:szCs w:val="22"/>
        </w:rPr>
        <w:t xml:space="preserve">Paragominas, município </w:t>
      </w:r>
      <w:r w:rsidR="00C23FD7">
        <w:rPr>
          <w:rFonts w:cstheme="minorHAnsi"/>
          <w:sz w:val="22"/>
          <w:szCs w:val="22"/>
        </w:rPr>
        <w:t>emblemático que inspirou Programa Municípios Verdes do Estado.</w:t>
      </w:r>
      <w:r w:rsidR="00F14349">
        <w:rPr>
          <w:rFonts w:cstheme="minorHAnsi"/>
          <w:sz w:val="22"/>
          <w:szCs w:val="22"/>
        </w:rPr>
        <w:t xml:space="preserve"> </w:t>
      </w:r>
      <w:r w:rsidR="00C23FD7">
        <w:rPr>
          <w:rFonts w:cstheme="minorHAnsi"/>
          <w:sz w:val="22"/>
          <w:szCs w:val="22"/>
        </w:rPr>
        <w:t>Esses teste</w:t>
      </w:r>
      <w:r w:rsidR="00B55794">
        <w:rPr>
          <w:rFonts w:cstheme="minorHAnsi"/>
          <w:sz w:val="22"/>
          <w:szCs w:val="22"/>
        </w:rPr>
        <w:t>s</w:t>
      </w:r>
      <w:r w:rsidR="00C23FD7">
        <w:rPr>
          <w:rFonts w:cstheme="minorHAnsi"/>
          <w:sz w:val="22"/>
          <w:szCs w:val="22"/>
        </w:rPr>
        <w:t xml:space="preserve"> ter</w:t>
      </w:r>
      <w:r w:rsidR="00B55794">
        <w:rPr>
          <w:rFonts w:cstheme="minorHAnsi"/>
          <w:sz w:val="22"/>
          <w:szCs w:val="22"/>
        </w:rPr>
        <w:t xml:space="preserve">ão </w:t>
      </w:r>
      <w:r w:rsidR="007C7F20">
        <w:rPr>
          <w:rFonts w:cstheme="minorHAnsi"/>
          <w:sz w:val="22"/>
          <w:szCs w:val="22"/>
        </w:rPr>
        <w:t>a</w:t>
      </w:r>
      <w:r w:rsidR="00B55794">
        <w:rPr>
          <w:rFonts w:cstheme="minorHAnsi"/>
          <w:sz w:val="22"/>
          <w:szCs w:val="22"/>
        </w:rPr>
        <w:t>s</w:t>
      </w:r>
      <w:r w:rsidR="00C23FD7">
        <w:rPr>
          <w:rFonts w:cstheme="minorHAnsi"/>
          <w:sz w:val="22"/>
          <w:szCs w:val="22"/>
        </w:rPr>
        <w:t xml:space="preserve"> parceri</w:t>
      </w:r>
      <w:r w:rsidR="00B55794">
        <w:rPr>
          <w:rFonts w:cstheme="minorHAnsi"/>
          <w:sz w:val="22"/>
          <w:szCs w:val="22"/>
        </w:rPr>
        <w:t>as</w:t>
      </w:r>
      <w:r w:rsidR="00C23FD7">
        <w:rPr>
          <w:rFonts w:cstheme="minorHAnsi"/>
          <w:sz w:val="22"/>
          <w:szCs w:val="22"/>
        </w:rPr>
        <w:t xml:space="preserve"> da </w:t>
      </w:r>
      <w:r w:rsidR="00EC7FA6" w:rsidRPr="000626DD">
        <w:rPr>
          <w:rFonts w:cstheme="minorHAnsi"/>
          <w:sz w:val="22"/>
          <w:szCs w:val="22"/>
        </w:rPr>
        <w:t>Agência de Defesa Sanitária do Estado e</w:t>
      </w:r>
      <w:r w:rsidR="00C23FD7">
        <w:rPr>
          <w:rFonts w:cstheme="minorHAnsi"/>
          <w:sz w:val="22"/>
          <w:szCs w:val="22"/>
        </w:rPr>
        <w:t xml:space="preserve"> </w:t>
      </w:r>
      <w:r w:rsidR="00780C22">
        <w:rPr>
          <w:rFonts w:cstheme="minorHAnsi"/>
          <w:sz w:val="22"/>
          <w:szCs w:val="22"/>
        </w:rPr>
        <w:t>d</w:t>
      </w:r>
      <w:r w:rsidR="00C23FD7">
        <w:rPr>
          <w:rFonts w:cstheme="minorHAnsi"/>
          <w:sz w:val="22"/>
          <w:szCs w:val="22"/>
        </w:rPr>
        <w:t xml:space="preserve">a Associação dos Criadores do Pará - </w:t>
      </w:r>
      <w:r w:rsidR="00EC7FA6" w:rsidRPr="000626DD">
        <w:rPr>
          <w:rFonts w:cstheme="minorHAnsi"/>
          <w:sz w:val="22"/>
          <w:szCs w:val="22"/>
        </w:rPr>
        <w:t>ACRIPARÁ</w:t>
      </w:r>
      <w:r w:rsidR="00A3266A" w:rsidRPr="000626DD">
        <w:rPr>
          <w:rFonts w:cstheme="minorHAnsi"/>
          <w:sz w:val="22"/>
          <w:szCs w:val="22"/>
        </w:rPr>
        <w:t xml:space="preserve">. </w:t>
      </w:r>
      <w:r w:rsidR="0038391A">
        <w:rPr>
          <w:rFonts w:cstheme="minorHAnsi"/>
          <w:sz w:val="22"/>
          <w:szCs w:val="22"/>
        </w:rPr>
        <w:t>E</w:t>
      </w:r>
      <w:r w:rsidR="00AE405E">
        <w:rPr>
          <w:rFonts w:cstheme="minorHAnsi"/>
          <w:sz w:val="22"/>
          <w:szCs w:val="22"/>
        </w:rPr>
        <w:t xml:space="preserve">stamos certos de que essas </w:t>
      </w:r>
      <w:r w:rsidR="00A3266A" w:rsidRPr="000626DD">
        <w:rPr>
          <w:rFonts w:cstheme="minorHAnsi"/>
          <w:sz w:val="22"/>
          <w:szCs w:val="22"/>
        </w:rPr>
        <w:t xml:space="preserve">ações estratégicas </w:t>
      </w:r>
      <w:r w:rsidR="00AE405E">
        <w:rPr>
          <w:rFonts w:cstheme="minorHAnsi"/>
          <w:sz w:val="22"/>
          <w:szCs w:val="22"/>
        </w:rPr>
        <w:t xml:space="preserve">quando </w:t>
      </w:r>
      <w:r w:rsidR="00A3266A" w:rsidRPr="000626DD">
        <w:rPr>
          <w:rFonts w:cstheme="minorHAnsi"/>
          <w:sz w:val="22"/>
          <w:szCs w:val="22"/>
        </w:rPr>
        <w:t>efetiva</w:t>
      </w:r>
      <w:r w:rsidR="00AE405E">
        <w:rPr>
          <w:rFonts w:cstheme="minorHAnsi"/>
          <w:sz w:val="22"/>
          <w:szCs w:val="22"/>
        </w:rPr>
        <w:t>das</w:t>
      </w:r>
      <w:r w:rsidR="00A3266A" w:rsidRPr="000626DD">
        <w:rPr>
          <w:rFonts w:cstheme="minorHAnsi"/>
          <w:sz w:val="22"/>
          <w:szCs w:val="22"/>
        </w:rPr>
        <w:t xml:space="preserve">, trarão impactos em curto prazo para emissões de GEE, proteção de florestas e um modelo mais sustentável de uso da terra </w:t>
      </w:r>
      <w:r w:rsidR="00AE405E">
        <w:rPr>
          <w:rFonts w:cstheme="minorHAnsi"/>
          <w:sz w:val="22"/>
          <w:szCs w:val="22"/>
        </w:rPr>
        <w:t>em paralelo</w:t>
      </w:r>
      <w:r w:rsidR="00B55794">
        <w:rPr>
          <w:rFonts w:cstheme="minorHAnsi"/>
          <w:sz w:val="22"/>
          <w:szCs w:val="22"/>
        </w:rPr>
        <w:t>,</w:t>
      </w:r>
      <w:r w:rsidR="00AE405E">
        <w:rPr>
          <w:rFonts w:cstheme="minorHAnsi"/>
          <w:sz w:val="22"/>
          <w:szCs w:val="22"/>
        </w:rPr>
        <w:t xml:space="preserve"> </w:t>
      </w:r>
      <w:r w:rsidR="00A3266A" w:rsidRPr="000626DD">
        <w:rPr>
          <w:rFonts w:cstheme="minorHAnsi"/>
          <w:sz w:val="22"/>
          <w:szCs w:val="22"/>
        </w:rPr>
        <w:t xml:space="preserve">subsidiando </w:t>
      </w:r>
      <w:r w:rsidR="00F14349">
        <w:rPr>
          <w:rFonts w:cstheme="minorHAnsi"/>
          <w:sz w:val="22"/>
          <w:szCs w:val="22"/>
        </w:rPr>
        <w:t xml:space="preserve">o </w:t>
      </w:r>
      <w:r w:rsidR="00A3266A" w:rsidRPr="000626DD">
        <w:rPr>
          <w:rFonts w:cstheme="minorHAnsi"/>
          <w:sz w:val="22"/>
          <w:szCs w:val="22"/>
        </w:rPr>
        <w:t xml:space="preserve">Plano de Investimentos </w:t>
      </w:r>
      <w:r w:rsidR="00AE405E">
        <w:rPr>
          <w:rFonts w:cstheme="minorHAnsi"/>
          <w:sz w:val="22"/>
          <w:szCs w:val="22"/>
        </w:rPr>
        <w:t xml:space="preserve">para Ações </w:t>
      </w:r>
      <w:r w:rsidR="00EC7FA6" w:rsidRPr="000626DD">
        <w:rPr>
          <w:rFonts w:cstheme="minorHAnsi"/>
          <w:sz w:val="22"/>
          <w:szCs w:val="22"/>
        </w:rPr>
        <w:t>E</w:t>
      </w:r>
      <w:r w:rsidR="00A3266A" w:rsidRPr="000626DD">
        <w:rPr>
          <w:rFonts w:cstheme="minorHAnsi"/>
          <w:sz w:val="22"/>
          <w:szCs w:val="22"/>
        </w:rPr>
        <w:t>stratégic</w:t>
      </w:r>
      <w:r w:rsidR="00AE405E">
        <w:rPr>
          <w:rFonts w:cstheme="minorHAnsi"/>
          <w:sz w:val="22"/>
          <w:szCs w:val="22"/>
        </w:rPr>
        <w:t>as de REDD+ do</w:t>
      </w:r>
      <w:r w:rsidR="001955AC">
        <w:rPr>
          <w:rFonts w:cstheme="minorHAnsi"/>
          <w:sz w:val="22"/>
          <w:szCs w:val="22"/>
        </w:rPr>
        <w:t xml:space="preserve"> </w:t>
      </w:r>
      <w:r w:rsidR="00AE405E">
        <w:rPr>
          <w:rFonts w:cstheme="minorHAnsi"/>
          <w:sz w:val="22"/>
          <w:szCs w:val="22"/>
        </w:rPr>
        <w:t xml:space="preserve">Estado </w:t>
      </w:r>
      <w:r w:rsidR="00EC7FA6" w:rsidRPr="000626DD">
        <w:rPr>
          <w:rFonts w:cstheme="minorHAnsi"/>
          <w:sz w:val="22"/>
          <w:szCs w:val="22"/>
        </w:rPr>
        <w:t xml:space="preserve">como um </w:t>
      </w:r>
      <w:r w:rsidR="00A3266A" w:rsidRPr="000626DD">
        <w:rPr>
          <w:rFonts w:cstheme="minorHAnsi"/>
          <w:sz w:val="22"/>
          <w:szCs w:val="22"/>
        </w:rPr>
        <w:t>todo</w:t>
      </w:r>
      <w:r w:rsidR="00AE405E">
        <w:rPr>
          <w:rFonts w:cstheme="minorHAnsi"/>
          <w:sz w:val="22"/>
          <w:szCs w:val="22"/>
        </w:rPr>
        <w:t xml:space="preserve">. O </w:t>
      </w:r>
      <w:r w:rsidR="00F14349">
        <w:rPr>
          <w:rFonts w:cstheme="minorHAnsi"/>
          <w:sz w:val="22"/>
          <w:szCs w:val="22"/>
        </w:rPr>
        <w:t>Modelo de Inteligência Territori</w:t>
      </w:r>
      <w:r w:rsidR="00AE405E">
        <w:rPr>
          <w:rFonts w:cstheme="minorHAnsi"/>
          <w:sz w:val="22"/>
          <w:szCs w:val="22"/>
        </w:rPr>
        <w:t xml:space="preserve">al testado no sudeste do Pará, trará lições </w:t>
      </w:r>
      <w:r w:rsidR="00F14349">
        <w:rPr>
          <w:rFonts w:cstheme="minorHAnsi"/>
          <w:sz w:val="22"/>
          <w:szCs w:val="22"/>
        </w:rPr>
        <w:t>para se</w:t>
      </w:r>
      <w:r w:rsidR="00AE405E">
        <w:rPr>
          <w:rFonts w:cstheme="minorHAnsi"/>
          <w:sz w:val="22"/>
          <w:szCs w:val="22"/>
        </w:rPr>
        <w:t xml:space="preserve">rem </w:t>
      </w:r>
      <w:r w:rsidR="00A3266A" w:rsidRPr="000626DD">
        <w:rPr>
          <w:rFonts w:cstheme="minorHAnsi"/>
          <w:sz w:val="22"/>
          <w:szCs w:val="22"/>
        </w:rPr>
        <w:t>replica</w:t>
      </w:r>
      <w:r w:rsidR="00F14349">
        <w:rPr>
          <w:rFonts w:cstheme="minorHAnsi"/>
          <w:sz w:val="22"/>
          <w:szCs w:val="22"/>
        </w:rPr>
        <w:t>d</w:t>
      </w:r>
      <w:r w:rsidR="00AE405E">
        <w:rPr>
          <w:rFonts w:cstheme="minorHAnsi"/>
          <w:sz w:val="22"/>
          <w:szCs w:val="22"/>
        </w:rPr>
        <w:t xml:space="preserve">as, guardando </w:t>
      </w:r>
      <w:r w:rsidR="00F14349">
        <w:rPr>
          <w:rFonts w:cstheme="minorHAnsi"/>
          <w:sz w:val="22"/>
          <w:szCs w:val="22"/>
        </w:rPr>
        <w:t>especificidade</w:t>
      </w:r>
      <w:r w:rsidR="00AE405E">
        <w:rPr>
          <w:rFonts w:cstheme="minorHAnsi"/>
          <w:sz w:val="22"/>
          <w:szCs w:val="22"/>
        </w:rPr>
        <w:t>s</w:t>
      </w:r>
      <w:r w:rsidR="00F14349">
        <w:rPr>
          <w:rFonts w:cstheme="minorHAnsi"/>
          <w:sz w:val="22"/>
          <w:szCs w:val="22"/>
        </w:rPr>
        <w:t xml:space="preserve"> metodológica</w:t>
      </w:r>
      <w:r w:rsidR="00AE405E">
        <w:rPr>
          <w:rFonts w:cstheme="minorHAnsi"/>
          <w:sz w:val="22"/>
          <w:szCs w:val="22"/>
        </w:rPr>
        <w:t>s</w:t>
      </w:r>
      <w:r w:rsidR="00F14349">
        <w:rPr>
          <w:rFonts w:cstheme="minorHAnsi"/>
          <w:sz w:val="22"/>
          <w:szCs w:val="22"/>
        </w:rPr>
        <w:t xml:space="preserve">, </w:t>
      </w:r>
      <w:r w:rsidR="00A3266A" w:rsidRPr="000626DD">
        <w:rPr>
          <w:rFonts w:cstheme="minorHAnsi"/>
          <w:sz w:val="22"/>
          <w:szCs w:val="22"/>
        </w:rPr>
        <w:t>em todo o território do Estado.</w:t>
      </w:r>
      <w:r w:rsidR="00D41FDC" w:rsidRPr="000626DD">
        <w:rPr>
          <w:rFonts w:cstheme="minorHAnsi"/>
          <w:sz w:val="22"/>
          <w:szCs w:val="22"/>
        </w:rPr>
        <w:t xml:space="preserve"> </w:t>
      </w:r>
    </w:p>
    <w:p w14:paraId="5C1A4BC4" w14:textId="77777777" w:rsidR="009F0710" w:rsidRPr="000626DD" w:rsidRDefault="009F0710" w:rsidP="009F0710">
      <w:pPr>
        <w:widowControl w:val="0"/>
        <w:jc w:val="both"/>
        <w:rPr>
          <w:rFonts w:ascii="Calibri" w:hAnsi="Calibri" w:cs="Calibri"/>
          <w:sz w:val="22"/>
          <w:szCs w:val="22"/>
          <w:lang w:eastAsia="pt-BR"/>
        </w:rPr>
      </w:pPr>
    </w:p>
    <w:p w14:paraId="6F0B649D" w14:textId="77777777" w:rsidR="001968FB" w:rsidRPr="00E635C1" w:rsidRDefault="001968FB" w:rsidP="009F0710">
      <w:pPr>
        <w:jc w:val="both"/>
        <w:rPr>
          <w:rFonts w:cstheme="minorHAnsi"/>
          <w:b/>
          <w:sz w:val="22"/>
          <w:szCs w:val="22"/>
        </w:rPr>
        <w:sectPr w:rsidR="001968FB" w:rsidRPr="00E635C1" w:rsidSect="001968FB">
          <w:pgSz w:w="11900" w:h="16840"/>
          <w:pgMar w:top="1440" w:right="1440" w:bottom="1440" w:left="1440" w:header="708" w:footer="708" w:gutter="0"/>
          <w:cols w:space="708"/>
          <w:docGrid w:linePitch="360"/>
        </w:sectPr>
      </w:pPr>
    </w:p>
    <w:p w14:paraId="5BA51335" w14:textId="77777777" w:rsidR="00A561C9" w:rsidRPr="00E635C1" w:rsidRDefault="00A561C9" w:rsidP="000366B4">
      <w:pPr>
        <w:pStyle w:val="Heading3"/>
        <w:keepNext w:val="0"/>
        <w:keepLines w:val="0"/>
        <w:widowControl w:val="0"/>
        <w:numPr>
          <w:ilvl w:val="1"/>
          <w:numId w:val="10"/>
        </w:numPr>
        <w:ind w:left="0" w:hanging="425"/>
        <w:jc w:val="both"/>
        <w:rPr>
          <w:rFonts w:cstheme="minorHAnsi"/>
          <w:b/>
          <w:sz w:val="22"/>
          <w:szCs w:val="22"/>
          <w:lang w:val="pt-PT"/>
        </w:rPr>
      </w:pPr>
      <w:r w:rsidRPr="00E635C1">
        <w:rPr>
          <w:rFonts w:cstheme="minorHAnsi"/>
          <w:b/>
          <w:sz w:val="22"/>
          <w:szCs w:val="22"/>
          <w:lang w:val="pt-PT"/>
        </w:rPr>
        <w:lastRenderedPageBreak/>
        <w:t>Plano de Implementação e Prazo: 12 a 18 meses (tabela)</w:t>
      </w:r>
    </w:p>
    <w:p w14:paraId="66DED096" w14:textId="77777777" w:rsidR="00A561C9" w:rsidRPr="006355E0" w:rsidRDefault="00A561C9" w:rsidP="00A561C9">
      <w:pPr>
        <w:widowControl w:val="0"/>
        <w:jc w:val="both"/>
        <w:rPr>
          <w:rFonts w:cstheme="minorHAnsi"/>
          <w:sz w:val="22"/>
          <w:szCs w:val="22"/>
          <w:lang w:val="pt-PT" w:eastAsia="en-GB"/>
        </w:rPr>
      </w:pPr>
    </w:p>
    <w:tbl>
      <w:tblPr>
        <w:tblStyle w:val="Tabelacomgrade1"/>
        <w:tblW w:w="14312" w:type="dxa"/>
        <w:tblLayout w:type="fixed"/>
        <w:tblLook w:val="04A0" w:firstRow="1" w:lastRow="0" w:firstColumn="1" w:lastColumn="0" w:noHBand="0" w:noVBand="1"/>
      </w:tblPr>
      <w:tblGrid>
        <w:gridCol w:w="1838"/>
        <w:gridCol w:w="8363"/>
        <w:gridCol w:w="1843"/>
        <w:gridCol w:w="567"/>
        <w:gridCol w:w="567"/>
        <w:gridCol w:w="567"/>
        <w:gridCol w:w="567"/>
      </w:tblGrid>
      <w:tr w:rsidR="00076208" w14:paraId="5C38163A" w14:textId="77777777" w:rsidTr="00A53372">
        <w:trPr>
          <w:trHeight w:val="423"/>
        </w:trPr>
        <w:tc>
          <w:tcPr>
            <w:tcW w:w="1838" w:type="dxa"/>
          </w:tcPr>
          <w:p w14:paraId="147B9A19" w14:textId="77777777" w:rsidR="00076208" w:rsidRDefault="00076208" w:rsidP="00A53372">
            <w:pPr>
              <w:rPr>
                <w:rFonts w:cstheme="minorHAnsi"/>
                <w:sz w:val="20"/>
                <w:szCs w:val="20"/>
                <w:lang w:val="pt-PT" w:eastAsia="pt-BR"/>
              </w:rPr>
            </w:pPr>
          </w:p>
        </w:tc>
        <w:tc>
          <w:tcPr>
            <w:tcW w:w="8363" w:type="dxa"/>
          </w:tcPr>
          <w:p w14:paraId="64D38094" w14:textId="77777777" w:rsidR="00076208" w:rsidRDefault="00076208" w:rsidP="00A53372">
            <w:pPr>
              <w:rPr>
                <w:rFonts w:cstheme="minorHAnsi"/>
                <w:sz w:val="20"/>
                <w:szCs w:val="20"/>
                <w:lang w:val="pt-PT" w:eastAsia="pt-BR"/>
              </w:rPr>
            </w:pPr>
          </w:p>
        </w:tc>
        <w:tc>
          <w:tcPr>
            <w:tcW w:w="1843" w:type="dxa"/>
          </w:tcPr>
          <w:p w14:paraId="20F8A341" w14:textId="77777777" w:rsidR="00076208" w:rsidRDefault="00076208" w:rsidP="00A53372">
            <w:pPr>
              <w:rPr>
                <w:rFonts w:cstheme="minorHAnsi"/>
                <w:sz w:val="20"/>
                <w:szCs w:val="20"/>
                <w:lang w:val="pt-PT" w:eastAsia="pt-BR"/>
              </w:rPr>
            </w:pPr>
          </w:p>
        </w:tc>
        <w:tc>
          <w:tcPr>
            <w:tcW w:w="2268" w:type="dxa"/>
            <w:gridSpan w:val="4"/>
          </w:tcPr>
          <w:p w14:paraId="7D9BC741" w14:textId="77777777" w:rsidR="00076208" w:rsidRDefault="00076208" w:rsidP="00A53372">
            <w:pPr>
              <w:jc w:val="center"/>
              <w:rPr>
                <w:rFonts w:cstheme="minorHAnsi"/>
                <w:b/>
                <w:bCs/>
                <w:sz w:val="20"/>
                <w:szCs w:val="20"/>
                <w:lang w:val="pt-PT" w:eastAsia="pt-BR"/>
              </w:rPr>
            </w:pPr>
            <w:r>
              <w:rPr>
                <w:rFonts w:cstheme="minorHAnsi"/>
                <w:b/>
                <w:bCs/>
                <w:sz w:val="20"/>
                <w:szCs w:val="20"/>
                <w:lang w:val="pt-PT" w:eastAsia="pt-BR"/>
              </w:rPr>
              <w:t>Cronograma</w:t>
            </w:r>
          </w:p>
        </w:tc>
      </w:tr>
      <w:tr w:rsidR="00076208" w:rsidRPr="00F80BD4" w14:paraId="3678E897" w14:textId="77777777" w:rsidTr="00A53372">
        <w:trPr>
          <w:trHeight w:val="423"/>
        </w:trPr>
        <w:tc>
          <w:tcPr>
            <w:tcW w:w="1838" w:type="dxa"/>
          </w:tcPr>
          <w:p w14:paraId="6EB99498" w14:textId="77777777" w:rsidR="00076208" w:rsidRPr="00F80BD4" w:rsidRDefault="00076208" w:rsidP="00A53372">
            <w:pPr>
              <w:rPr>
                <w:rFonts w:cstheme="minorHAnsi"/>
                <w:b/>
                <w:bCs/>
                <w:sz w:val="18"/>
                <w:szCs w:val="18"/>
                <w:lang w:val="pt-PT" w:eastAsia="pt-BR"/>
              </w:rPr>
            </w:pPr>
            <w:r w:rsidRPr="00F80BD4">
              <w:rPr>
                <w:rFonts w:cstheme="minorHAnsi"/>
                <w:b/>
                <w:bCs/>
                <w:sz w:val="18"/>
                <w:szCs w:val="18"/>
                <w:lang w:val="pt-PT" w:eastAsia="pt-BR"/>
              </w:rPr>
              <w:t>Resultados</w:t>
            </w:r>
            <w:r>
              <w:rPr>
                <w:rFonts w:cstheme="minorHAnsi"/>
                <w:b/>
                <w:bCs/>
                <w:sz w:val="18"/>
                <w:szCs w:val="18"/>
                <w:lang w:val="pt-PT" w:eastAsia="pt-BR"/>
              </w:rPr>
              <w:t xml:space="preserve"> </w:t>
            </w:r>
            <w:r w:rsidRPr="00F80BD4">
              <w:rPr>
                <w:rFonts w:cstheme="minorHAnsi"/>
                <w:b/>
                <w:bCs/>
                <w:sz w:val="18"/>
                <w:szCs w:val="18"/>
                <w:lang w:val="pt-PT" w:eastAsia="pt-BR"/>
              </w:rPr>
              <w:t>Esperados</w:t>
            </w:r>
          </w:p>
        </w:tc>
        <w:tc>
          <w:tcPr>
            <w:tcW w:w="8363" w:type="dxa"/>
          </w:tcPr>
          <w:p w14:paraId="60869024" w14:textId="77777777" w:rsidR="00076208" w:rsidRPr="00F80BD4" w:rsidRDefault="00076208" w:rsidP="00A53372">
            <w:pPr>
              <w:rPr>
                <w:rFonts w:cstheme="minorHAnsi"/>
                <w:b/>
                <w:bCs/>
                <w:sz w:val="18"/>
                <w:szCs w:val="18"/>
                <w:lang w:val="pt-PT" w:eastAsia="pt-BR"/>
              </w:rPr>
            </w:pPr>
            <w:r w:rsidRPr="00F80BD4">
              <w:rPr>
                <w:rFonts w:cstheme="minorHAnsi"/>
                <w:b/>
                <w:bCs/>
                <w:sz w:val="18"/>
                <w:szCs w:val="18"/>
                <w:lang w:val="pt-PT" w:eastAsia="pt-BR"/>
              </w:rPr>
              <w:t>Atividades</w:t>
            </w:r>
            <w:r>
              <w:rPr>
                <w:rFonts w:cstheme="minorHAnsi"/>
                <w:b/>
                <w:bCs/>
                <w:sz w:val="18"/>
                <w:szCs w:val="18"/>
                <w:lang w:val="pt-PT" w:eastAsia="pt-BR"/>
              </w:rPr>
              <w:t xml:space="preserve"> </w:t>
            </w:r>
            <w:r w:rsidRPr="00F80BD4">
              <w:rPr>
                <w:rFonts w:cstheme="minorHAnsi"/>
                <w:b/>
                <w:bCs/>
                <w:sz w:val="18"/>
                <w:szCs w:val="18"/>
                <w:lang w:val="pt-PT" w:eastAsia="pt-BR"/>
              </w:rPr>
              <w:t>Planejadas</w:t>
            </w:r>
          </w:p>
        </w:tc>
        <w:tc>
          <w:tcPr>
            <w:tcW w:w="1843" w:type="dxa"/>
          </w:tcPr>
          <w:p w14:paraId="255497E9" w14:textId="77777777" w:rsidR="00076208" w:rsidRPr="00F80BD4" w:rsidRDefault="00076208" w:rsidP="00A53372">
            <w:pPr>
              <w:rPr>
                <w:rFonts w:cstheme="minorHAnsi"/>
                <w:b/>
                <w:bCs/>
                <w:sz w:val="18"/>
                <w:szCs w:val="18"/>
                <w:lang w:val="pt-PT" w:eastAsia="pt-BR"/>
              </w:rPr>
            </w:pPr>
            <w:r w:rsidRPr="00F80BD4">
              <w:rPr>
                <w:rFonts w:cstheme="minorHAnsi"/>
                <w:b/>
                <w:bCs/>
                <w:sz w:val="18"/>
                <w:szCs w:val="18"/>
                <w:lang w:val="pt-PT" w:eastAsia="pt-BR"/>
              </w:rPr>
              <w:t>Responsável</w:t>
            </w:r>
            <w:r>
              <w:rPr>
                <w:rFonts w:cstheme="minorHAnsi"/>
                <w:b/>
                <w:bCs/>
                <w:sz w:val="18"/>
                <w:szCs w:val="18"/>
                <w:lang w:val="pt-PT" w:eastAsia="pt-BR"/>
              </w:rPr>
              <w:t xml:space="preserve"> </w:t>
            </w:r>
            <w:r w:rsidRPr="00F80BD4">
              <w:rPr>
                <w:rFonts w:cstheme="minorHAnsi"/>
                <w:b/>
                <w:bCs/>
                <w:sz w:val="18"/>
                <w:szCs w:val="18"/>
                <w:lang w:val="pt-PT" w:eastAsia="pt-BR"/>
              </w:rPr>
              <w:t>(governo</w:t>
            </w:r>
            <w:r>
              <w:rPr>
                <w:rFonts w:cstheme="minorHAnsi"/>
                <w:b/>
                <w:bCs/>
                <w:sz w:val="18"/>
                <w:szCs w:val="18"/>
                <w:lang w:val="pt-PT" w:eastAsia="pt-BR"/>
              </w:rPr>
              <w:t xml:space="preserve"> </w:t>
            </w:r>
            <w:r w:rsidRPr="00F80BD4">
              <w:rPr>
                <w:rFonts w:cstheme="minorHAnsi"/>
                <w:b/>
                <w:bCs/>
                <w:sz w:val="18"/>
                <w:szCs w:val="18"/>
                <w:lang w:val="pt-PT" w:eastAsia="pt-BR"/>
              </w:rPr>
              <w:t>ou</w:t>
            </w:r>
            <w:r>
              <w:rPr>
                <w:rFonts w:cstheme="minorHAnsi"/>
                <w:b/>
                <w:bCs/>
                <w:sz w:val="18"/>
                <w:szCs w:val="18"/>
                <w:lang w:val="pt-PT" w:eastAsia="pt-BR"/>
              </w:rPr>
              <w:t xml:space="preserve"> </w:t>
            </w:r>
            <w:r w:rsidRPr="00F80BD4">
              <w:rPr>
                <w:rFonts w:cstheme="minorHAnsi"/>
                <w:b/>
                <w:bCs/>
                <w:sz w:val="18"/>
                <w:szCs w:val="18"/>
                <w:lang w:val="pt-PT" w:eastAsia="pt-BR"/>
              </w:rPr>
              <w:t>parceiro)</w:t>
            </w:r>
          </w:p>
        </w:tc>
        <w:tc>
          <w:tcPr>
            <w:tcW w:w="567" w:type="dxa"/>
          </w:tcPr>
          <w:p w14:paraId="39548F86" w14:textId="77777777" w:rsidR="00076208" w:rsidRPr="00F80BD4" w:rsidRDefault="00076208" w:rsidP="00A53372">
            <w:pPr>
              <w:rPr>
                <w:rFonts w:cstheme="minorHAnsi"/>
                <w:b/>
                <w:bCs/>
                <w:sz w:val="18"/>
                <w:szCs w:val="18"/>
                <w:lang w:val="pt-PT" w:eastAsia="pt-BR"/>
              </w:rPr>
            </w:pPr>
            <w:r w:rsidRPr="00F80BD4">
              <w:rPr>
                <w:rFonts w:cstheme="minorHAnsi"/>
                <w:b/>
                <w:bCs/>
                <w:sz w:val="18"/>
                <w:szCs w:val="18"/>
                <w:lang w:val="pt-PT" w:eastAsia="pt-BR"/>
              </w:rPr>
              <w:t>Q1</w:t>
            </w:r>
          </w:p>
        </w:tc>
        <w:tc>
          <w:tcPr>
            <w:tcW w:w="567" w:type="dxa"/>
          </w:tcPr>
          <w:p w14:paraId="7C12E543" w14:textId="77777777" w:rsidR="00076208" w:rsidRPr="00F80BD4" w:rsidRDefault="00076208" w:rsidP="00A53372">
            <w:pPr>
              <w:rPr>
                <w:rFonts w:cstheme="minorHAnsi"/>
                <w:b/>
                <w:bCs/>
                <w:sz w:val="18"/>
                <w:szCs w:val="18"/>
                <w:lang w:val="pt-PT" w:eastAsia="pt-BR"/>
              </w:rPr>
            </w:pPr>
            <w:r w:rsidRPr="00F80BD4">
              <w:rPr>
                <w:rFonts w:cstheme="minorHAnsi"/>
                <w:b/>
                <w:bCs/>
                <w:sz w:val="18"/>
                <w:szCs w:val="18"/>
                <w:lang w:val="pt-PT" w:eastAsia="pt-BR"/>
              </w:rPr>
              <w:t>Q2</w:t>
            </w:r>
          </w:p>
        </w:tc>
        <w:tc>
          <w:tcPr>
            <w:tcW w:w="567" w:type="dxa"/>
          </w:tcPr>
          <w:p w14:paraId="7BF23685" w14:textId="77777777" w:rsidR="00076208" w:rsidRPr="00F80BD4" w:rsidRDefault="00076208" w:rsidP="00A53372">
            <w:pPr>
              <w:rPr>
                <w:rFonts w:cstheme="minorHAnsi"/>
                <w:b/>
                <w:bCs/>
                <w:sz w:val="18"/>
                <w:szCs w:val="18"/>
                <w:lang w:val="pt-PT" w:eastAsia="pt-BR"/>
              </w:rPr>
            </w:pPr>
            <w:r w:rsidRPr="00F80BD4">
              <w:rPr>
                <w:rFonts w:cstheme="minorHAnsi"/>
                <w:b/>
                <w:bCs/>
                <w:sz w:val="18"/>
                <w:szCs w:val="18"/>
                <w:lang w:val="pt-PT" w:eastAsia="pt-BR"/>
              </w:rPr>
              <w:t>Q3</w:t>
            </w:r>
          </w:p>
        </w:tc>
        <w:tc>
          <w:tcPr>
            <w:tcW w:w="567" w:type="dxa"/>
          </w:tcPr>
          <w:p w14:paraId="16227DD6" w14:textId="77777777" w:rsidR="00076208" w:rsidRPr="00F80BD4" w:rsidRDefault="00076208" w:rsidP="00A53372">
            <w:pPr>
              <w:rPr>
                <w:rFonts w:cstheme="minorHAnsi"/>
                <w:b/>
                <w:bCs/>
                <w:sz w:val="18"/>
                <w:szCs w:val="18"/>
                <w:lang w:val="pt-PT" w:eastAsia="pt-BR"/>
              </w:rPr>
            </w:pPr>
            <w:r w:rsidRPr="00F80BD4">
              <w:rPr>
                <w:rFonts w:cstheme="minorHAnsi"/>
                <w:b/>
                <w:bCs/>
                <w:sz w:val="18"/>
                <w:szCs w:val="18"/>
                <w:lang w:val="pt-PT" w:eastAsia="pt-BR"/>
              </w:rPr>
              <w:t>Q4</w:t>
            </w:r>
          </w:p>
        </w:tc>
      </w:tr>
      <w:tr w:rsidR="00076208" w:rsidRPr="00F80BD4" w14:paraId="3851D269" w14:textId="77777777" w:rsidTr="00A53372">
        <w:trPr>
          <w:trHeight w:val="624"/>
        </w:trPr>
        <w:tc>
          <w:tcPr>
            <w:tcW w:w="1838" w:type="dxa"/>
            <w:vMerge w:val="restart"/>
            <w:vAlign w:val="center"/>
          </w:tcPr>
          <w:p w14:paraId="3B07DF9A"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1. Política Estadual de Mudanças Climáticas – PEMC estabelecida com forte engajamento dos setores chave</w:t>
            </w:r>
          </w:p>
          <w:p w14:paraId="3819E459" w14:textId="77777777" w:rsidR="00076208" w:rsidRPr="00DD2AB5" w:rsidRDefault="00076208" w:rsidP="00A53372">
            <w:pPr>
              <w:jc w:val="center"/>
              <w:rPr>
                <w:rFonts w:cstheme="minorHAnsi"/>
                <w:sz w:val="18"/>
                <w:szCs w:val="18"/>
                <w:lang w:val="pt-PT" w:eastAsia="pt-BR"/>
              </w:rPr>
            </w:pPr>
          </w:p>
          <w:p w14:paraId="5459F629" w14:textId="77777777" w:rsidR="00076208" w:rsidRPr="00DD2AB5" w:rsidRDefault="00076208" w:rsidP="00A53372">
            <w:pPr>
              <w:jc w:val="center"/>
              <w:rPr>
                <w:rFonts w:cstheme="minorHAnsi"/>
                <w:sz w:val="18"/>
                <w:szCs w:val="18"/>
                <w:lang w:val="pt-PT" w:eastAsia="pt-BR"/>
              </w:rPr>
            </w:pPr>
          </w:p>
          <w:p w14:paraId="1A4555D8" w14:textId="77777777" w:rsidR="00076208" w:rsidRPr="00DD2AB5" w:rsidRDefault="00076208" w:rsidP="00A53372">
            <w:pPr>
              <w:jc w:val="center"/>
              <w:rPr>
                <w:rFonts w:cstheme="minorHAnsi"/>
                <w:sz w:val="18"/>
                <w:szCs w:val="18"/>
                <w:lang w:val="pt-PT" w:eastAsia="pt-BR"/>
              </w:rPr>
            </w:pPr>
          </w:p>
          <w:p w14:paraId="70FAF5DD" w14:textId="77777777" w:rsidR="00076208" w:rsidRPr="00DD2AB5" w:rsidRDefault="00076208" w:rsidP="00A53372">
            <w:pPr>
              <w:jc w:val="center"/>
              <w:rPr>
                <w:rFonts w:cstheme="minorHAnsi"/>
                <w:sz w:val="18"/>
                <w:szCs w:val="18"/>
                <w:lang w:val="pt-PT" w:eastAsia="pt-BR"/>
              </w:rPr>
            </w:pPr>
          </w:p>
        </w:tc>
        <w:tc>
          <w:tcPr>
            <w:tcW w:w="8363" w:type="dxa"/>
            <w:vAlign w:val="center"/>
          </w:tcPr>
          <w:p w14:paraId="66B71A8A" w14:textId="6747E0C0"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1.1.1 Revisar e agregar contribuições ao</w:t>
            </w:r>
            <w:r w:rsidR="00D41FDC">
              <w:rPr>
                <w:rFonts w:cstheme="minorHAnsi"/>
                <w:sz w:val="18"/>
                <w:szCs w:val="18"/>
                <w:lang w:val="pt-PT" w:eastAsia="pt-BR"/>
              </w:rPr>
              <w:t xml:space="preserve"> </w:t>
            </w:r>
            <w:r w:rsidRPr="00DD2AB5">
              <w:rPr>
                <w:rFonts w:cstheme="minorHAnsi"/>
                <w:sz w:val="18"/>
                <w:szCs w:val="18"/>
                <w:lang w:val="pt-PT" w:eastAsia="pt-BR"/>
              </w:rPr>
              <w:t xml:space="preserve">documentos base de Política Estadual de Mudanças Climáticas elaborado pela SEMAS </w:t>
            </w:r>
          </w:p>
        </w:tc>
        <w:tc>
          <w:tcPr>
            <w:tcW w:w="1843" w:type="dxa"/>
          </w:tcPr>
          <w:p w14:paraId="198218B2"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w:t>
            </w:r>
          </w:p>
        </w:tc>
        <w:tc>
          <w:tcPr>
            <w:tcW w:w="567" w:type="dxa"/>
            <w:shd w:val="clear" w:color="auto" w:fill="F7CAAC" w:themeFill="accent2" w:themeFillTint="66"/>
          </w:tcPr>
          <w:p w14:paraId="2EFA221B" w14:textId="77777777" w:rsidR="00076208" w:rsidRPr="00B73CA0" w:rsidRDefault="00076208" w:rsidP="00A53372">
            <w:pPr>
              <w:rPr>
                <w:rFonts w:cstheme="minorHAnsi"/>
                <w:color w:val="767171" w:themeColor="background2" w:themeShade="80"/>
                <w:sz w:val="18"/>
                <w:szCs w:val="18"/>
                <w:highlight w:val="darkGray"/>
                <w:lang w:val="pt-PT" w:eastAsia="pt-BR"/>
              </w:rPr>
            </w:pPr>
          </w:p>
        </w:tc>
        <w:tc>
          <w:tcPr>
            <w:tcW w:w="567" w:type="dxa"/>
            <w:shd w:val="clear" w:color="auto" w:fill="auto"/>
          </w:tcPr>
          <w:p w14:paraId="4CFB3D8D" w14:textId="77777777" w:rsidR="00076208" w:rsidRPr="00F80BD4" w:rsidRDefault="00076208" w:rsidP="00A53372">
            <w:pPr>
              <w:rPr>
                <w:rFonts w:cstheme="minorHAnsi"/>
                <w:sz w:val="18"/>
                <w:szCs w:val="18"/>
                <w:lang w:val="pt-PT" w:eastAsia="pt-BR"/>
              </w:rPr>
            </w:pPr>
          </w:p>
        </w:tc>
        <w:tc>
          <w:tcPr>
            <w:tcW w:w="567" w:type="dxa"/>
          </w:tcPr>
          <w:p w14:paraId="5D751899" w14:textId="77777777" w:rsidR="00076208" w:rsidRPr="00F80BD4" w:rsidRDefault="00076208" w:rsidP="00A53372">
            <w:pPr>
              <w:rPr>
                <w:rFonts w:cstheme="minorHAnsi"/>
                <w:sz w:val="18"/>
                <w:szCs w:val="18"/>
                <w:lang w:val="pt-PT" w:eastAsia="pt-BR"/>
              </w:rPr>
            </w:pPr>
          </w:p>
        </w:tc>
        <w:tc>
          <w:tcPr>
            <w:tcW w:w="567" w:type="dxa"/>
          </w:tcPr>
          <w:p w14:paraId="703D7F45" w14:textId="77777777" w:rsidR="00076208" w:rsidRPr="00F80BD4" w:rsidRDefault="00076208" w:rsidP="00A53372">
            <w:pPr>
              <w:rPr>
                <w:rFonts w:cstheme="minorHAnsi"/>
                <w:sz w:val="18"/>
                <w:szCs w:val="18"/>
                <w:lang w:val="pt-PT" w:eastAsia="pt-BR"/>
              </w:rPr>
            </w:pPr>
          </w:p>
        </w:tc>
      </w:tr>
      <w:tr w:rsidR="00076208" w:rsidRPr="00F80BD4" w14:paraId="472601A9" w14:textId="77777777" w:rsidTr="00A53372">
        <w:trPr>
          <w:trHeight w:val="1129"/>
        </w:trPr>
        <w:tc>
          <w:tcPr>
            <w:tcW w:w="1838" w:type="dxa"/>
            <w:vMerge/>
          </w:tcPr>
          <w:p w14:paraId="2E3780E4" w14:textId="77777777" w:rsidR="00076208" w:rsidRPr="00DD2AB5" w:rsidRDefault="00076208" w:rsidP="00A53372">
            <w:pPr>
              <w:rPr>
                <w:rFonts w:cstheme="minorHAnsi"/>
                <w:sz w:val="18"/>
                <w:szCs w:val="18"/>
                <w:lang w:val="pt-PT" w:eastAsia="pt-BR"/>
              </w:rPr>
            </w:pPr>
          </w:p>
        </w:tc>
        <w:tc>
          <w:tcPr>
            <w:tcW w:w="8363" w:type="dxa"/>
            <w:vAlign w:val="center"/>
          </w:tcPr>
          <w:p w14:paraId="2258784F" w14:textId="379FE19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1.2.1 Realizar 2 Workshops de capapacitação e nivelamento de representantes do Governo e demais setores do FPMC sobre as estratégias de REDD em curso no Estado, sendo pelo menos um deles dedicado aos representantes indígenas, quilombolas, comunidades tradicionais e pequenos agricultores</w:t>
            </w:r>
            <w:r w:rsidR="000366B4">
              <w:rPr>
                <w:rFonts w:cstheme="minorHAnsi"/>
                <w:sz w:val="18"/>
                <w:szCs w:val="18"/>
                <w:lang w:val="pt-PT" w:eastAsia="pt-BR"/>
              </w:rPr>
              <w:t xml:space="preserve">, </w:t>
            </w:r>
            <w:r w:rsidRPr="00DD2AB5">
              <w:rPr>
                <w:rFonts w:cstheme="minorHAnsi"/>
                <w:sz w:val="18"/>
                <w:szCs w:val="18"/>
                <w:lang w:val="pt-PT" w:eastAsia="pt-BR"/>
              </w:rPr>
              <w:t>com participação de pelo menos 40% de mulheres em ambas as reuniões</w:t>
            </w:r>
          </w:p>
        </w:tc>
        <w:tc>
          <w:tcPr>
            <w:tcW w:w="1843" w:type="dxa"/>
          </w:tcPr>
          <w:p w14:paraId="370C3223"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 e SEMA</w:t>
            </w:r>
          </w:p>
        </w:tc>
        <w:tc>
          <w:tcPr>
            <w:tcW w:w="567" w:type="dxa"/>
            <w:shd w:val="clear" w:color="auto" w:fill="F7CAAC" w:themeFill="accent2" w:themeFillTint="66"/>
          </w:tcPr>
          <w:p w14:paraId="69EC2E79" w14:textId="77777777" w:rsidR="00076208" w:rsidRPr="00B73CA0" w:rsidRDefault="00076208" w:rsidP="00A53372">
            <w:pPr>
              <w:rPr>
                <w:rFonts w:cstheme="minorHAnsi"/>
                <w:color w:val="767171" w:themeColor="background2" w:themeShade="80"/>
                <w:sz w:val="18"/>
                <w:szCs w:val="18"/>
                <w:highlight w:val="darkGray"/>
                <w:lang w:val="pt-PT" w:eastAsia="pt-BR"/>
              </w:rPr>
            </w:pPr>
          </w:p>
        </w:tc>
        <w:tc>
          <w:tcPr>
            <w:tcW w:w="567" w:type="dxa"/>
            <w:shd w:val="clear" w:color="auto" w:fill="F7CAAC" w:themeFill="accent2" w:themeFillTint="66"/>
          </w:tcPr>
          <w:p w14:paraId="24BFB5EB" w14:textId="77777777" w:rsidR="00076208" w:rsidRPr="00F80BD4" w:rsidRDefault="00076208" w:rsidP="00A53372">
            <w:pPr>
              <w:rPr>
                <w:rFonts w:cstheme="minorHAnsi"/>
                <w:sz w:val="18"/>
                <w:szCs w:val="18"/>
                <w:lang w:val="pt-PT" w:eastAsia="pt-BR"/>
              </w:rPr>
            </w:pPr>
          </w:p>
        </w:tc>
        <w:tc>
          <w:tcPr>
            <w:tcW w:w="567" w:type="dxa"/>
            <w:shd w:val="clear" w:color="auto" w:fill="FFFFFF" w:themeFill="background1"/>
          </w:tcPr>
          <w:p w14:paraId="69B2C9AB" w14:textId="77777777" w:rsidR="00076208" w:rsidRPr="00F80BD4" w:rsidRDefault="00076208" w:rsidP="00A53372">
            <w:pPr>
              <w:rPr>
                <w:rFonts w:cstheme="minorHAnsi"/>
                <w:sz w:val="18"/>
                <w:szCs w:val="18"/>
                <w:lang w:val="pt-PT" w:eastAsia="pt-BR"/>
              </w:rPr>
            </w:pPr>
          </w:p>
        </w:tc>
        <w:tc>
          <w:tcPr>
            <w:tcW w:w="567" w:type="dxa"/>
          </w:tcPr>
          <w:p w14:paraId="0AEF8209" w14:textId="77777777" w:rsidR="00076208" w:rsidRPr="00F80BD4" w:rsidRDefault="00076208" w:rsidP="00A53372">
            <w:pPr>
              <w:rPr>
                <w:rFonts w:cstheme="minorHAnsi"/>
                <w:sz w:val="18"/>
                <w:szCs w:val="18"/>
                <w:lang w:val="pt-PT" w:eastAsia="pt-BR"/>
              </w:rPr>
            </w:pPr>
          </w:p>
        </w:tc>
      </w:tr>
      <w:tr w:rsidR="00076208" w:rsidRPr="00F80BD4" w14:paraId="34403A36" w14:textId="77777777" w:rsidTr="00A53372">
        <w:trPr>
          <w:trHeight w:val="360"/>
        </w:trPr>
        <w:tc>
          <w:tcPr>
            <w:tcW w:w="1838" w:type="dxa"/>
            <w:vMerge/>
          </w:tcPr>
          <w:p w14:paraId="6D6BCF89" w14:textId="77777777" w:rsidR="00076208" w:rsidRPr="00DD2AB5" w:rsidRDefault="00076208" w:rsidP="00A53372">
            <w:pPr>
              <w:rPr>
                <w:rFonts w:cstheme="minorHAnsi"/>
                <w:sz w:val="18"/>
                <w:szCs w:val="18"/>
                <w:lang w:val="pt-PT" w:eastAsia="pt-BR"/>
              </w:rPr>
            </w:pPr>
          </w:p>
        </w:tc>
        <w:tc>
          <w:tcPr>
            <w:tcW w:w="8363" w:type="dxa"/>
            <w:vAlign w:val="center"/>
          </w:tcPr>
          <w:p w14:paraId="5C05BEB8"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1.3.1 Realizar pelo menos 2 reuniões do com membros do Fórum Parense de Mudanças climáticas visando a apresentação e debate da minuta da Política Estadual de Mudanças Climáticas</w:t>
            </w:r>
          </w:p>
        </w:tc>
        <w:tc>
          <w:tcPr>
            <w:tcW w:w="1843" w:type="dxa"/>
          </w:tcPr>
          <w:p w14:paraId="63726DBC"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SEMAS e TNC</w:t>
            </w:r>
          </w:p>
        </w:tc>
        <w:tc>
          <w:tcPr>
            <w:tcW w:w="567" w:type="dxa"/>
          </w:tcPr>
          <w:p w14:paraId="37E8BDC8" w14:textId="77777777" w:rsidR="00076208" w:rsidRPr="00DD2AB5" w:rsidRDefault="00076208" w:rsidP="00A53372">
            <w:pPr>
              <w:rPr>
                <w:rFonts w:cstheme="minorHAnsi"/>
                <w:sz w:val="18"/>
                <w:szCs w:val="18"/>
                <w:lang w:val="pt-PT" w:eastAsia="pt-BR"/>
              </w:rPr>
            </w:pPr>
          </w:p>
        </w:tc>
        <w:tc>
          <w:tcPr>
            <w:tcW w:w="567" w:type="dxa"/>
            <w:shd w:val="clear" w:color="auto" w:fill="F7CAAC" w:themeFill="accent2" w:themeFillTint="66"/>
          </w:tcPr>
          <w:p w14:paraId="76C57E7D"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119283A4" w14:textId="77777777" w:rsidR="00076208" w:rsidRPr="00F80BD4" w:rsidRDefault="00076208" w:rsidP="00A53372">
            <w:pPr>
              <w:rPr>
                <w:rFonts w:cstheme="minorHAnsi"/>
                <w:sz w:val="18"/>
                <w:szCs w:val="18"/>
                <w:lang w:val="pt-PT" w:eastAsia="pt-BR"/>
              </w:rPr>
            </w:pPr>
          </w:p>
        </w:tc>
        <w:tc>
          <w:tcPr>
            <w:tcW w:w="567" w:type="dxa"/>
            <w:shd w:val="clear" w:color="auto" w:fill="FFFFFF" w:themeFill="background1"/>
          </w:tcPr>
          <w:p w14:paraId="3CD0D25E" w14:textId="77777777" w:rsidR="00076208" w:rsidRPr="00F80BD4" w:rsidRDefault="00076208" w:rsidP="00A53372">
            <w:pPr>
              <w:rPr>
                <w:rFonts w:cstheme="minorHAnsi"/>
                <w:sz w:val="18"/>
                <w:szCs w:val="18"/>
                <w:lang w:val="pt-PT" w:eastAsia="pt-BR"/>
              </w:rPr>
            </w:pPr>
          </w:p>
        </w:tc>
      </w:tr>
      <w:tr w:rsidR="00076208" w:rsidRPr="00F80BD4" w14:paraId="6833C900" w14:textId="77777777" w:rsidTr="00A53372">
        <w:trPr>
          <w:trHeight w:val="360"/>
        </w:trPr>
        <w:tc>
          <w:tcPr>
            <w:tcW w:w="1838" w:type="dxa"/>
            <w:vMerge/>
          </w:tcPr>
          <w:p w14:paraId="094CB4ED" w14:textId="77777777" w:rsidR="00076208" w:rsidRPr="00DD2AB5" w:rsidRDefault="00076208" w:rsidP="00A53372">
            <w:pPr>
              <w:rPr>
                <w:rFonts w:cstheme="minorHAnsi"/>
                <w:sz w:val="18"/>
                <w:szCs w:val="18"/>
                <w:lang w:val="pt-PT" w:eastAsia="pt-BR"/>
              </w:rPr>
            </w:pPr>
          </w:p>
        </w:tc>
        <w:tc>
          <w:tcPr>
            <w:tcW w:w="8363" w:type="dxa"/>
          </w:tcPr>
          <w:p w14:paraId="5EC5A23E"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1.3.2 Revisar da Minuta de Política Estadual de Mudanças Climáticas no Pará de acordo com contribuições realizadas no âmbito do FPMC</w:t>
            </w:r>
          </w:p>
        </w:tc>
        <w:tc>
          <w:tcPr>
            <w:tcW w:w="1843" w:type="dxa"/>
          </w:tcPr>
          <w:p w14:paraId="5EEDFC90"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w:t>
            </w:r>
          </w:p>
        </w:tc>
        <w:tc>
          <w:tcPr>
            <w:tcW w:w="567" w:type="dxa"/>
          </w:tcPr>
          <w:p w14:paraId="6AFF0A8F" w14:textId="77777777" w:rsidR="00076208" w:rsidRPr="00DD2AB5" w:rsidRDefault="00076208" w:rsidP="00A53372">
            <w:pPr>
              <w:rPr>
                <w:rFonts w:cstheme="minorHAnsi"/>
                <w:sz w:val="18"/>
                <w:szCs w:val="18"/>
                <w:lang w:val="pt-PT" w:eastAsia="pt-BR"/>
              </w:rPr>
            </w:pPr>
          </w:p>
        </w:tc>
        <w:tc>
          <w:tcPr>
            <w:tcW w:w="567" w:type="dxa"/>
          </w:tcPr>
          <w:p w14:paraId="5544FF84"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530B56A0" w14:textId="77777777" w:rsidR="00076208" w:rsidRPr="00F80BD4" w:rsidRDefault="00076208" w:rsidP="00A53372">
            <w:pPr>
              <w:rPr>
                <w:rFonts w:cstheme="minorHAnsi"/>
                <w:sz w:val="18"/>
                <w:szCs w:val="18"/>
                <w:lang w:val="pt-PT" w:eastAsia="pt-BR"/>
              </w:rPr>
            </w:pPr>
          </w:p>
        </w:tc>
        <w:tc>
          <w:tcPr>
            <w:tcW w:w="567" w:type="dxa"/>
            <w:shd w:val="clear" w:color="auto" w:fill="FFFFFF" w:themeFill="background1"/>
          </w:tcPr>
          <w:p w14:paraId="750712A3" w14:textId="77777777" w:rsidR="00076208" w:rsidRPr="00F80BD4" w:rsidRDefault="00076208" w:rsidP="00A53372">
            <w:pPr>
              <w:rPr>
                <w:rFonts w:cstheme="minorHAnsi"/>
                <w:sz w:val="18"/>
                <w:szCs w:val="18"/>
                <w:lang w:val="pt-PT" w:eastAsia="pt-BR"/>
              </w:rPr>
            </w:pPr>
          </w:p>
        </w:tc>
      </w:tr>
      <w:tr w:rsidR="00076208" w:rsidRPr="00F80BD4" w14:paraId="50E39F7B" w14:textId="77777777" w:rsidTr="00A53372">
        <w:trPr>
          <w:trHeight w:val="360"/>
        </w:trPr>
        <w:tc>
          <w:tcPr>
            <w:tcW w:w="1838" w:type="dxa"/>
          </w:tcPr>
          <w:p w14:paraId="0B67BBE7"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Monitoramento</w:t>
            </w:r>
          </w:p>
        </w:tc>
        <w:tc>
          <w:tcPr>
            <w:tcW w:w="8363" w:type="dxa"/>
          </w:tcPr>
          <w:p w14:paraId="25A03F1F"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Elaborar relatórios trimestrais de andamento do projeto, incluindo dados desagregados por sexo para todas as etapas de execução das atividades, serão elaborados e encaminhados ao PNUD, GCF e apresentados e debatidos com a equipe de governo envolvida.</w:t>
            </w:r>
          </w:p>
        </w:tc>
        <w:tc>
          <w:tcPr>
            <w:tcW w:w="1843" w:type="dxa"/>
          </w:tcPr>
          <w:p w14:paraId="0FA25691"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w:t>
            </w:r>
          </w:p>
        </w:tc>
        <w:tc>
          <w:tcPr>
            <w:tcW w:w="567" w:type="dxa"/>
            <w:shd w:val="clear" w:color="auto" w:fill="F7CAAC" w:themeFill="accent2" w:themeFillTint="66"/>
          </w:tcPr>
          <w:p w14:paraId="61DFA508" w14:textId="77777777" w:rsidR="00076208" w:rsidRPr="00DD2AB5" w:rsidRDefault="00076208" w:rsidP="00A53372">
            <w:pPr>
              <w:rPr>
                <w:rFonts w:cstheme="minorHAnsi"/>
                <w:sz w:val="18"/>
                <w:szCs w:val="18"/>
                <w:lang w:val="pt-PT" w:eastAsia="pt-BR"/>
              </w:rPr>
            </w:pPr>
          </w:p>
        </w:tc>
        <w:tc>
          <w:tcPr>
            <w:tcW w:w="567" w:type="dxa"/>
            <w:shd w:val="clear" w:color="auto" w:fill="F7CAAC" w:themeFill="accent2" w:themeFillTint="66"/>
          </w:tcPr>
          <w:p w14:paraId="5BCB1220"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188336E2"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7CDD4D18" w14:textId="77777777" w:rsidR="00076208" w:rsidRPr="00F80BD4" w:rsidRDefault="00076208" w:rsidP="00A53372">
            <w:pPr>
              <w:rPr>
                <w:rFonts w:cstheme="minorHAnsi"/>
                <w:sz w:val="18"/>
                <w:szCs w:val="18"/>
                <w:lang w:val="pt-PT" w:eastAsia="pt-BR"/>
              </w:rPr>
            </w:pPr>
          </w:p>
        </w:tc>
      </w:tr>
      <w:tr w:rsidR="00076208" w:rsidRPr="00F80BD4" w14:paraId="59032340" w14:textId="77777777" w:rsidTr="00A53372">
        <w:trPr>
          <w:trHeight w:val="360"/>
        </w:trPr>
        <w:tc>
          <w:tcPr>
            <w:tcW w:w="1838" w:type="dxa"/>
            <w:vMerge w:val="restart"/>
          </w:tcPr>
          <w:p w14:paraId="476A2500" w14:textId="729088A6"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2. Plano de</w:t>
            </w:r>
            <w:r w:rsidR="00D41FDC">
              <w:rPr>
                <w:rFonts w:cstheme="minorHAnsi"/>
                <w:sz w:val="18"/>
                <w:szCs w:val="18"/>
                <w:lang w:val="pt-PT" w:eastAsia="pt-BR"/>
              </w:rPr>
              <w:t xml:space="preserve"> </w:t>
            </w:r>
            <w:r w:rsidRPr="00DD2AB5">
              <w:rPr>
                <w:rFonts w:cstheme="minorHAnsi"/>
                <w:sz w:val="18"/>
                <w:szCs w:val="18"/>
                <w:lang w:val="pt-PT" w:eastAsia="pt-BR"/>
              </w:rPr>
              <w:t>Investimentos</w:t>
            </w:r>
            <w:r w:rsidRPr="00DD2AB5">
              <w:rPr>
                <w:rFonts w:cstheme="minorHAnsi"/>
                <w:sz w:val="18"/>
                <w:szCs w:val="18"/>
                <w:lang w:eastAsia="pt-BR"/>
              </w:rPr>
              <w:t xml:space="preserve"> para Ações</w:t>
            </w:r>
            <w:r w:rsidR="00D41FDC">
              <w:rPr>
                <w:rFonts w:cstheme="minorHAnsi"/>
                <w:sz w:val="18"/>
                <w:szCs w:val="18"/>
                <w:lang w:eastAsia="pt-BR"/>
              </w:rPr>
              <w:t xml:space="preserve"> </w:t>
            </w:r>
            <w:r w:rsidRPr="00DD2AB5">
              <w:rPr>
                <w:rFonts w:cstheme="minorHAnsi"/>
                <w:sz w:val="18"/>
                <w:szCs w:val="18"/>
                <w:lang w:eastAsia="pt-BR"/>
              </w:rPr>
              <w:t xml:space="preserve">Prioritárias </w:t>
            </w:r>
            <w:r w:rsidRPr="00DD2AB5">
              <w:rPr>
                <w:rFonts w:cstheme="minorHAnsi"/>
                <w:sz w:val="18"/>
                <w:szCs w:val="18"/>
                <w:lang w:val="pt-PT" w:eastAsia="pt-BR"/>
              </w:rPr>
              <w:t>de REDD+ do Pará elaborado.</w:t>
            </w:r>
          </w:p>
        </w:tc>
        <w:tc>
          <w:tcPr>
            <w:tcW w:w="8363" w:type="dxa"/>
            <w:tcBorders>
              <w:top w:val="single" w:sz="4" w:space="0" w:color="auto"/>
            </w:tcBorders>
          </w:tcPr>
          <w:p w14:paraId="4E1A3961" w14:textId="77777777" w:rsidR="00076208" w:rsidRPr="00DD2AB5" w:rsidRDefault="00076208" w:rsidP="00A53372">
            <w:pPr>
              <w:rPr>
                <w:rFonts w:cstheme="minorHAnsi"/>
                <w:sz w:val="18"/>
                <w:szCs w:val="18"/>
                <w:lang w:eastAsia="pt-BR"/>
              </w:rPr>
            </w:pPr>
            <w:r w:rsidRPr="00DD2AB5">
              <w:rPr>
                <w:rFonts w:cstheme="minorHAnsi"/>
                <w:color w:val="000000"/>
                <w:sz w:val="18"/>
                <w:szCs w:val="18"/>
                <w:lang w:eastAsia="pt-BR"/>
              </w:rPr>
              <w:t xml:space="preserve">2.1.1 </w:t>
            </w:r>
            <w:r w:rsidRPr="00DD2AB5">
              <w:rPr>
                <w:rFonts w:cstheme="minorHAnsi"/>
                <w:sz w:val="18"/>
                <w:szCs w:val="18"/>
                <w:lang w:eastAsia="pt-BR"/>
              </w:rPr>
              <w:t>Mapear todas as ações de REDD + entre as estratégias e iniciativas já existentes no Estado do Pará, analisá-las, priorizá-las e hierarquiza-las,</w:t>
            </w:r>
            <w:r w:rsidRPr="00DD2AB5">
              <w:rPr>
                <w:rFonts w:cstheme="minorHAnsi"/>
                <w:color w:val="000000"/>
                <w:sz w:val="18"/>
                <w:szCs w:val="18"/>
                <w:lang w:eastAsia="pt-BR"/>
              </w:rPr>
              <w:t xml:space="preserve"> Identificar os custos e as fontes de recursos, gestão e monitoramento em curto, médio e longo prazos.</w:t>
            </w:r>
          </w:p>
        </w:tc>
        <w:tc>
          <w:tcPr>
            <w:tcW w:w="1843" w:type="dxa"/>
          </w:tcPr>
          <w:p w14:paraId="5F1829E9"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 e SEMAS</w:t>
            </w:r>
          </w:p>
        </w:tc>
        <w:tc>
          <w:tcPr>
            <w:tcW w:w="567" w:type="dxa"/>
            <w:shd w:val="clear" w:color="auto" w:fill="F7CAAC" w:themeFill="accent2" w:themeFillTint="66"/>
          </w:tcPr>
          <w:p w14:paraId="3D0CAA29" w14:textId="77777777" w:rsidR="00076208" w:rsidRPr="00DD2AB5" w:rsidRDefault="00076208" w:rsidP="00A53372">
            <w:pPr>
              <w:rPr>
                <w:rFonts w:cstheme="minorHAnsi"/>
                <w:sz w:val="18"/>
                <w:szCs w:val="18"/>
                <w:lang w:val="pt-PT" w:eastAsia="pt-BR"/>
              </w:rPr>
            </w:pPr>
          </w:p>
        </w:tc>
        <w:tc>
          <w:tcPr>
            <w:tcW w:w="567" w:type="dxa"/>
            <w:shd w:val="clear" w:color="auto" w:fill="auto"/>
          </w:tcPr>
          <w:p w14:paraId="29E8AA8E" w14:textId="77777777" w:rsidR="00076208" w:rsidRPr="00F80BD4" w:rsidRDefault="00076208" w:rsidP="00A53372">
            <w:pPr>
              <w:rPr>
                <w:rFonts w:cstheme="minorHAnsi"/>
                <w:sz w:val="18"/>
                <w:szCs w:val="18"/>
                <w:lang w:val="pt-PT" w:eastAsia="pt-BR"/>
              </w:rPr>
            </w:pPr>
          </w:p>
        </w:tc>
        <w:tc>
          <w:tcPr>
            <w:tcW w:w="567" w:type="dxa"/>
            <w:shd w:val="clear" w:color="auto" w:fill="auto"/>
          </w:tcPr>
          <w:p w14:paraId="5DE3E43F" w14:textId="77777777" w:rsidR="00076208" w:rsidRPr="00F80BD4" w:rsidRDefault="00076208" w:rsidP="00A53372">
            <w:pPr>
              <w:rPr>
                <w:rFonts w:cstheme="minorHAnsi"/>
                <w:sz w:val="18"/>
                <w:szCs w:val="18"/>
                <w:lang w:val="pt-PT" w:eastAsia="pt-BR"/>
              </w:rPr>
            </w:pPr>
          </w:p>
        </w:tc>
        <w:tc>
          <w:tcPr>
            <w:tcW w:w="567" w:type="dxa"/>
            <w:shd w:val="clear" w:color="auto" w:fill="FFFFFF" w:themeFill="background1"/>
          </w:tcPr>
          <w:p w14:paraId="0AB83CDA" w14:textId="77777777" w:rsidR="00076208" w:rsidRPr="00F80BD4" w:rsidRDefault="00076208" w:rsidP="00A53372">
            <w:pPr>
              <w:rPr>
                <w:rFonts w:cstheme="minorHAnsi"/>
                <w:sz w:val="18"/>
                <w:szCs w:val="18"/>
                <w:lang w:val="pt-PT" w:eastAsia="pt-BR"/>
              </w:rPr>
            </w:pPr>
          </w:p>
        </w:tc>
      </w:tr>
      <w:tr w:rsidR="00076208" w:rsidRPr="00F80BD4" w14:paraId="1159D90C" w14:textId="77777777" w:rsidTr="00A53372">
        <w:trPr>
          <w:trHeight w:val="360"/>
        </w:trPr>
        <w:tc>
          <w:tcPr>
            <w:tcW w:w="1838" w:type="dxa"/>
            <w:vMerge/>
          </w:tcPr>
          <w:p w14:paraId="686C46F5" w14:textId="77777777" w:rsidR="00076208" w:rsidRPr="00DD2AB5" w:rsidRDefault="00076208" w:rsidP="00A53372">
            <w:pPr>
              <w:rPr>
                <w:rFonts w:cstheme="minorHAnsi"/>
                <w:sz w:val="18"/>
                <w:szCs w:val="18"/>
                <w:lang w:val="pt-PT" w:eastAsia="pt-BR"/>
              </w:rPr>
            </w:pPr>
          </w:p>
        </w:tc>
        <w:tc>
          <w:tcPr>
            <w:tcW w:w="8363" w:type="dxa"/>
            <w:tcBorders>
              <w:top w:val="single" w:sz="4" w:space="0" w:color="auto"/>
            </w:tcBorders>
          </w:tcPr>
          <w:p w14:paraId="1CEB16BF" w14:textId="2DD73D7E" w:rsidR="00076208" w:rsidRPr="00DD2AB5" w:rsidRDefault="00076208" w:rsidP="00A53372">
            <w:pPr>
              <w:rPr>
                <w:rFonts w:cstheme="minorHAnsi"/>
                <w:sz w:val="18"/>
                <w:szCs w:val="18"/>
                <w:lang w:eastAsia="pt-BR"/>
              </w:rPr>
            </w:pPr>
            <w:r w:rsidRPr="00DD2AB5">
              <w:rPr>
                <w:rFonts w:cstheme="minorHAnsi"/>
                <w:color w:val="000000"/>
                <w:sz w:val="18"/>
                <w:szCs w:val="18"/>
                <w:lang w:eastAsia="pt-BR"/>
              </w:rPr>
              <w:t>2.1.2</w:t>
            </w:r>
            <w:r w:rsidR="00D41FDC">
              <w:rPr>
                <w:rFonts w:cstheme="minorHAnsi"/>
                <w:color w:val="000000"/>
                <w:sz w:val="18"/>
                <w:szCs w:val="18"/>
                <w:lang w:eastAsia="pt-BR"/>
              </w:rPr>
              <w:t xml:space="preserve"> </w:t>
            </w:r>
            <w:r w:rsidRPr="00DD2AB5">
              <w:rPr>
                <w:rFonts w:cstheme="minorHAnsi"/>
                <w:color w:val="000000"/>
                <w:sz w:val="18"/>
                <w:szCs w:val="18"/>
                <w:lang w:eastAsia="pt-BR"/>
              </w:rPr>
              <w:t xml:space="preserve">Realizar dois Workshops com FEMC para discussão e aprovação das ações prioritárias para investimentos do Redd+ e arranjos institucionais necessários para implantação do Plano de Investimentos </w:t>
            </w:r>
          </w:p>
        </w:tc>
        <w:tc>
          <w:tcPr>
            <w:tcW w:w="1843" w:type="dxa"/>
          </w:tcPr>
          <w:p w14:paraId="01D46CE4"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w:t>
            </w:r>
          </w:p>
        </w:tc>
        <w:tc>
          <w:tcPr>
            <w:tcW w:w="567" w:type="dxa"/>
            <w:shd w:val="clear" w:color="auto" w:fill="FFFFFF" w:themeFill="background1"/>
          </w:tcPr>
          <w:p w14:paraId="4D620F97" w14:textId="77777777" w:rsidR="00076208" w:rsidRPr="00DD2AB5" w:rsidRDefault="00076208" w:rsidP="00A53372">
            <w:pPr>
              <w:rPr>
                <w:rFonts w:cstheme="minorHAnsi"/>
                <w:color w:val="FF0000"/>
                <w:sz w:val="18"/>
                <w:szCs w:val="18"/>
                <w:lang w:val="pt-PT" w:eastAsia="pt-BR"/>
              </w:rPr>
            </w:pPr>
          </w:p>
        </w:tc>
        <w:tc>
          <w:tcPr>
            <w:tcW w:w="567" w:type="dxa"/>
            <w:shd w:val="clear" w:color="auto" w:fill="F7CAAC" w:themeFill="accent2" w:themeFillTint="66"/>
          </w:tcPr>
          <w:p w14:paraId="45FCE681" w14:textId="77777777" w:rsidR="00076208" w:rsidRPr="00ED045D" w:rsidRDefault="00076208" w:rsidP="00A53372">
            <w:pPr>
              <w:rPr>
                <w:rFonts w:cstheme="minorHAnsi"/>
                <w:sz w:val="40"/>
                <w:szCs w:val="40"/>
                <w:lang w:val="pt-PT" w:eastAsia="pt-BR"/>
              </w:rPr>
            </w:pPr>
          </w:p>
        </w:tc>
        <w:tc>
          <w:tcPr>
            <w:tcW w:w="567" w:type="dxa"/>
            <w:shd w:val="clear" w:color="auto" w:fill="auto"/>
          </w:tcPr>
          <w:p w14:paraId="1223BAC2"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7FC05A6C" w14:textId="77777777" w:rsidR="00076208" w:rsidRPr="00ED045D" w:rsidRDefault="00076208" w:rsidP="00A53372">
            <w:pPr>
              <w:rPr>
                <w:rFonts w:cstheme="minorHAnsi"/>
                <w:sz w:val="40"/>
                <w:szCs w:val="40"/>
                <w:lang w:val="pt-PT" w:eastAsia="pt-BR"/>
              </w:rPr>
            </w:pPr>
          </w:p>
        </w:tc>
      </w:tr>
      <w:tr w:rsidR="00076208" w:rsidRPr="00F80BD4" w14:paraId="3859A0C3" w14:textId="77777777" w:rsidTr="00A53372">
        <w:trPr>
          <w:trHeight w:val="360"/>
        </w:trPr>
        <w:tc>
          <w:tcPr>
            <w:tcW w:w="1838" w:type="dxa"/>
            <w:vMerge/>
          </w:tcPr>
          <w:p w14:paraId="3EE865EB" w14:textId="77777777" w:rsidR="00076208" w:rsidRPr="00DD2AB5" w:rsidRDefault="00076208" w:rsidP="00A53372">
            <w:pPr>
              <w:rPr>
                <w:rFonts w:cstheme="minorHAnsi"/>
                <w:sz w:val="18"/>
                <w:szCs w:val="18"/>
                <w:lang w:val="pt-PT" w:eastAsia="pt-BR"/>
              </w:rPr>
            </w:pPr>
          </w:p>
        </w:tc>
        <w:tc>
          <w:tcPr>
            <w:tcW w:w="8363" w:type="dxa"/>
            <w:tcBorders>
              <w:top w:val="single" w:sz="4" w:space="0" w:color="auto"/>
            </w:tcBorders>
          </w:tcPr>
          <w:p w14:paraId="749AC9ED" w14:textId="77777777" w:rsidR="00076208" w:rsidRPr="00DD2AB5" w:rsidRDefault="00076208" w:rsidP="00A53372">
            <w:pPr>
              <w:rPr>
                <w:rFonts w:cstheme="minorHAnsi"/>
                <w:sz w:val="18"/>
                <w:szCs w:val="18"/>
                <w:lang w:val="pt-PT" w:eastAsia="pt-BR"/>
              </w:rPr>
            </w:pPr>
            <w:r w:rsidRPr="00DD2AB5">
              <w:rPr>
                <w:rFonts w:cstheme="minorHAnsi"/>
                <w:color w:val="000000"/>
                <w:sz w:val="18"/>
                <w:szCs w:val="18"/>
                <w:lang w:eastAsia="pt-BR"/>
              </w:rPr>
              <w:t xml:space="preserve">2.1.3 </w:t>
            </w:r>
            <w:r w:rsidRPr="00DD2AB5">
              <w:rPr>
                <w:sz w:val="18"/>
                <w:szCs w:val="18"/>
                <w:lang w:val="pt-PT" w:eastAsia="pt-BR"/>
              </w:rPr>
              <w:t xml:space="preserve">Elaborar o Plano Operacional de Investimentos para ações, Estratégias de Redd + </w:t>
            </w:r>
            <w:r w:rsidRPr="00DD2AB5">
              <w:rPr>
                <w:color w:val="000000"/>
                <w:sz w:val="18"/>
                <w:szCs w:val="18"/>
                <w:lang w:eastAsia="pt-BR"/>
              </w:rPr>
              <w:t xml:space="preserve">do Estado do Pará incluindo fases de implantação, gestão, monitoramento e marco legal </w:t>
            </w:r>
          </w:p>
        </w:tc>
        <w:tc>
          <w:tcPr>
            <w:tcW w:w="1843" w:type="dxa"/>
          </w:tcPr>
          <w:p w14:paraId="714175F7"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 e SEMAS</w:t>
            </w:r>
          </w:p>
        </w:tc>
        <w:tc>
          <w:tcPr>
            <w:tcW w:w="567" w:type="dxa"/>
            <w:shd w:val="clear" w:color="auto" w:fill="FFFFFF" w:themeFill="background1"/>
          </w:tcPr>
          <w:p w14:paraId="77578215" w14:textId="77777777" w:rsidR="00076208" w:rsidRPr="00DD2AB5" w:rsidRDefault="00076208" w:rsidP="00A53372">
            <w:pPr>
              <w:rPr>
                <w:rFonts w:cstheme="minorHAnsi"/>
                <w:color w:val="FF0000"/>
                <w:sz w:val="18"/>
                <w:szCs w:val="18"/>
                <w:lang w:val="pt-PT" w:eastAsia="pt-BR"/>
              </w:rPr>
            </w:pPr>
          </w:p>
        </w:tc>
        <w:tc>
          <w:tcPr>
            <w:tcW w:w="567" w:type="dxa"/>
            <w:shd w:val="clear" w:color="auto" w:fill="F7CAAC" w:themeFill="accent2" w:themeFillTint="66"/>
          </w:tcPr>
          <w:p w14:paraId="73265B7C"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219087A1" w14:textId="77777777" w:rsidR="00076208" w:rsidRPr="00F80BD4" w:rsidRDefault="00076208" w:rsidP="00A53372">
            <w:pPr>
              <w:rPr>
                <w:rFonts w:cstheme="minorHAnsi"/>
                <w:sz w:val="18"/>
                <w:szCs w:val="18"/>
                <w:lang w:val="pt-PT" w:eastAsia="pt-BR"/>
              </w:rPr>
            </w:pPr>
          </w:p>
        </w:tc>
        <w:tc>
          <w:tcPr>
            <w:tcW w:w="567" w:type="dxa"/>
            <w:shd w:val="clear" w:color="auto" w:fill="FFFFFF" w:themeFill="background1"/>
          </w:tcPr>
          <w:p w14:paraId="40AFEE66" w14:textId="77777777" w:rsidR="00076208" w:rsidRPr="00F80BD4" w:rsidRDefault="00076208" w:rsidP="00A53372">
            <w:pPr>
              <w:rPr>
                <w:rFonts w:cstheme="minorHAnsi"/>
                <w:sz w:val="18"/>
                <w:szCs w:val="18"/>
                <w:lang w:val="pt-PT" w:eastAsia="pt-BR"/>
              </w:rPr>
            </w:pPr>
          </w:p>
        </w:tc>
      </w:tr>
      <w:tr w:rsidR="00076208" w:rsidRPr="00F80BD4" w14:paraId="37C81B2D" w14:textId="77777777" w:rsidTr="00A53372">
        <w:trPr>
          <w:trHeight w:val="360"/>
        </w:trPr>
        <w:tc>
          <w:tcPr>
            <w:tcW w:w="1838" w:type="dxa"/>
          </w:tcPr>
          <w:p w14:paraId="61792D48"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Monitoramento</w:t>
            </w:r>
          </w:p>
        </w:tc>
        <w:tc>
          <w:tcPr>
            <w:tcW w:w="8363" w:type="dxa"/>
            <w:tcBorders>
              <w:top w:val="single" w:sz="4" w:space="0" w:color="auto"/>
            </w:tcBorders>
          </w:tcPr>
          <w:p w14:paraId="00CB1833"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Elaborar relatórios trimestrais de andamento do projeto, incluindo dados desagregados por sexo para todas as etapas de execução das atividades, serão elaborados e encaminhados ao PNUD, GCF e apresentados e debatidos com a equipe de governo envolvida.</w:t>
            </w:r>
          </w:p>
        </w:tc>
        <w:tc>
          <w:tcPr>
            <w:tcW w:w="1843" w:type="dxa"/>
          </w:tcPr>
          <w:p w14:paraId="0A6C055E"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w:t>
            </w:r>
          </w:p>
        </w:tc>
        <w:tc>
          <w:tcPr>
            <w:tcW w:w="567" w:type="dxa"/>
            <w:shd w:val="clear" w:color="auto" w:fill="F7CAAC" w:themeFill="accent2" w:themeFillTint="66"/>
          </w:tcPr>
          <w:p w14:paraId="6D169A66" w14:textId="77777777" w:rsidR="00076208" w:rsidRPr="00DD2AB5" w:rsidRDefault="00076208" w:rsidP="00A53372">
            <w:pPr>
              <w:rPr>
                <w:rFonts w:cstheme="minorHAnsi"/>
                <w:color w:val="FF0000"/>
                <w:sz w:val="18"/>
                <w:szCs w:val="18"/>
                <w:lang w:val="pt-PT" w:eastAsia="pt-BR"/>
              </w:rPr>
            </w:pPr>
          </w:p>
        </w:tc>
        <w:tc>
          <w:tcPr>
            <w:tcW w:w="567" w:type="dxa"/>
            <w:shd w:val="clear" w:color="auto" w:fill="F7CAAC" w:themeFill="accent2" w:themeFillTint="66"/>
          </w:tcPr>
          <w:p w14:paraId="172E29B0" w14:textId="77777777" w:rsidR="00076208" w:rsidRPr="00C25984" w:rsidRDefault="00076208" w:rsidP="00A53372">
            <w:pPr>
              <w:rPr>
                <w:rFonts w:cstheme="minorHAnsi"/>
                <w:sz w:val="32"/>
                <w:szCs w:val="32"/>
                <w:lang w:val="pt-PT" w:eastAsia="pt-BR"/>
              </w:rPr>
            </w:pPr>
          </w:p>
        </w:tc>
        <w:tc>
          <w:tcPr>
            <w:tcW w:w="567" w:type="dxa"/>
            <w:shd w:val="clear" w:color="auto" w:fill="F7CAAC" w:themeFill="accent2" w:themeFillTint="66"/>
          </w:tcPr>
          <w:p w14:paraId="61021316" w14:textId="77777777" w:rsidR="00076208" w:rsidRPr="00C25984" w:rsidRDefault="00076208" w:rsidP="00A53372">
            <w:pPr>
              <w:rPr>
                <w:rFonts w:cstheme="minorHAnsi"/>
                <w:sz w:val="32"/>
                <w:szCs w:val="32"/>
                <w:lang w:val="pt-PT" w:eastAsia="pt-BR"/>
              </w:rPr>
            </w:pPr>
          </w:p>
        </w:tc>
        <w:tc>
          <w:tcPr>
            <w:tcW w:w="567" w:type="dxa"/>
            <w:shd w:val="clear" w:color="auto" w:fill="F7CAAC" w:themeFill="accent2" w:themeFillTint="66"/>
          </w:tcPr>
          <w:p w14:paraId="27A31E24" w14:textId="77777777" w:rsidR="00076208" w:rsidRPr="00C25984" w:rsidRDefault="00076208" w:rsidP="00A53372">
            <w:pPr>
              <w:rPr>
                <w:rFonts w:cstheme="minorHAnsi"/>
                <w:sz w:val="32"/>
                <w:szCs w:val="32"/>
                <w:lang w:val="pt-PT" w:eastAsia="pt-BR"/>
              </w:rPr>
            </w:pPr>
          </w:p>
        </w:tc>
      </w:tr>
      <w:tr w:rsidR="00076208" w:rsidRPr="00F80BD4" w14:paraId="3C869DA1" w14:textId="77777777" w:rsidTr="00A53372">
        <w:trPr>
          <w:trHeight w:val="904"/>
        </w:trPr>
        <w:tc>
          <w:tcPr>
            <w:tcW w:w="1838" w:type="dxa"/>
            <w:vMerge w:val="restart"/>
          </w:tcPr>
          <w:p w14:paraId="12C76DDC" w14:textId="14F3A705"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3.</w:t>
            </w:r>
            <w:r w:rsidR="00D41FDC">
              <w:rPr>
                <w:rFonts w:cstheme="minorHAnsi"/>
                <w:sz w:val="18"/>
                <w:szCs w:val="18"/>
                <w:lang w:val="pt-PT" w:eastAsia="pt-BR"/>
              </w:rPr>
              <w:t xml:space="preserve"> </w:t>
            </w:r>
            <w:r w:rsidRPr="00DD2AB5">
              <w:rPr>
                <w:rFonts w:cstheme="minorHAnsi"/>
                <w:sz w:val="18"/>
                <w:szCs w:val="18"/>
                <w:lang w:val="pt-PT" w:eastAsia="pt-BR"/>
              </w:rPr>
              <w:t>Modelo de Inteligência Territorial</w:t>
            </w:r>
            <w:r w:rsidR="00D41FDC">
              <w:rPr>
                <w:rFonts w:cstheme="minorHAnsi"/>
                <w:sz w:val="18"/>
                <w:szCs w:val="18"/>
                <w:lang w:val="pt-PT" w:eastAsia="pt-BR"/>
              </w:rPr>
              <w:t xml:space="preserve"> </w:t>
            </w:r>
            <w:r w:rsidRPr="00DD2AB5">
              <w:rPr>
                <w:rFonts w:cstheme="minorHAnsi"/>
                <w:sz w:val="18"/>
                <w:szCs w:val="18"/>
                <w:lang w:val="pt-PT" w:eastAsia="pt-BR"/>
              </w:rPr>
              <w:t>de Baixo Carbono para as cadeias produtivas no Estado do Pará</w:t>
            </w:r>
          </w:p>
          <w:p w14:paraId="07CE429A" w14:textId="77777777" w:rsidR="00076208" w:rsidRPr="00DD2AB5" w:rsidRDefault="00076208" w:rsidP="00A53372">
            <w:pPr>
              <w:widowControl w:val="0"/>
              <w:jc w:val="both"/>
              <w:rPr>
                <w:rFonts w:cstheme="minorHAnsi"/>
                <w:sz w:val="18"/>
                <w:szCs w:val="18"/>
                <w:lang w:val="pt-PT" w:eastAsia="en-GB"/>
              </w:rPr>
            </w:pPr>
          </w:p>
          <w:p w14:paraId="0EDDD1D5"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 xml:space="preserve"> </w:t>
            </w:r>
          </w:p>
        </w:tc>
        <w:tc>
          <w:tcPr>
            <w:tcW w:w="8363" w:type="dxa"/>
            <w:vAlign w:val="center"/>
          </w:tcPr>
          <w:p w14:paraId="6EC7A195" w14:textId="77777777" w:rsidR="00076208" w:rsidRPr="00DD2AB5" w:rsidRDefault="00076208" w:rsidP="00A53372">
            <w:pPr>
              <w:spacing w:line="252" w:lineRule="auto"/>
              <w:rPr>
                <w:rFonts w:cstheme="minorHAnsi"/>
                <w:color w:val="000000"/>
                <w:sz w:val="18"/>
                <w:szCs w:val="18"/>
                <w:lang w:val="pt-PT" w:eastAsia="pt-BR"/>
              </w:rPr>
            </w:pPr>
            <w:r w:rsidRPr="00DD2AB5">
              <w:rPr>
                <w:sz w:val="18"/>
                <w:szCs w:val="18"/>
                <w:shd w:val="clear" w:color="auto" w:fill="FFFFFF"/>
                <w:lang w:eastAsia="pt-BR"/>
              </w:rPr>
              <w:t xml:space="preserve">3.1.1 Realizar entrevistas semiestruturadas e pequenos seminários com grupos chaves de interesse do Território, para obter parcerias e informações básicas. </w:t>
            </w:r>
          </w:p>
        </w:tc>
        <w:tc>
          <w:tcPr>
            <w:tcW w:w="1843" w:type="dxa"/>
          </w:tcPr>
          <w:p w14:paraId="7B8EBCB9"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w:t>
            </w:r>
          </w:p>
        </w:tc>
        <w:tc>
          <w:tcPr>
            <w:tcW w:w="567" w:type="dxa"/>
            <w:shd w:val="clear" w:color="auto" w:fill="F7CAAC" w:themeFill="accent2" w:themeFillTint="66"/>
          </w:tcPr>
          <w:p w14:paraId="2DEAFF1E" w14:textId="77777777" w:rsidR="00076208" w:rsidRPr="00DD2AB5" w:rsidRDefault="00076208" w:rsidP="00A53372">
            <w:pPr>
              <w:rPr>
                <w:rFonts w:cstheme="minorHAnsi"/>
                <w:color w:val="FF0000"/>
                <w:sz w:val="18"/>
                <w:szCs w:val="18"/>
                <w:lang w:val="pt-PT" w:eastAsia="pt-BR"/>
              </w:rPr>
            </w:pPr>
          </w:p>
        </w:tc>
        <w:tc>
          <w:tcPr>
            <w:tcW w:w="567" w:type="dxa"/>
            <w:shd w:val="clear" w:color="auto" w:fill="FFFFFF" w:themeFill="background1"/>
          </w:tcPr>
          <w:p w14:paraId="2B49E9C2" w14:textId="77777777" w:rsidR="00076208" w:rsidRPr="00C25984" w:rsidRDefault="00076208" w:rsidP="00A53372">
            <w:pPr>
              <w:rPr>
                <w:rFonts w:cstheme="minorHAnsi"/>
                <w:sz w:val="32"/>
                <w:szCs w:val="32"/>
                <w:lang w:val="pt-PT" w:eastAsia="pt-BR"/>
              </w:rPr>
            </w:pPr>
          </w:p>
        </w:tc>
        <w:tc>
          <w:tcPr>
            <w:tcW w:w="567" w:type="dxa"/>
          </w:tcPr>
          <w:p w14:paraId="4D99725F" w14:textId="77777777" w:rsidR="00076208" w:rsidRPr="00F80BD4" w:rsidRDefault="00076208" w:rsidP="00A53372">
            <w:pPr>
              <w:rPr>
                <w:rFonts w:cstheme="minorHAnsi"/>
                <w:sz w:val="18"/>
                <w:szCs w:val="18"/>
                <w:lang w:val="pt-PT" w:eastAsia="pt-BR"/>
              </w:rPr>
            </w:pPr>
          </w:p>
        </w:tc>
        <w:tc>
          <w:tcPr>
            <w:tcW w:w="567" w:type="dxa"/>
          </w:tcPr>
          <w:p w14:paraId="12C57783" w14:textId="77777777" w:rsidR="00076208" w:rsidRPr="00F80BD4" w:rsidRDefault="00076208" w:rsidP="00A53372">
            <w:pPr>
              <w:rPr>
                <w:rFonts w:cstheme="minorHAnsi"/>
                <w:sz w:val="18"/>
                <w:szCs w:val="18"/>
                <w:lang w:val="pt-PT" w:eastAsia="pt-BR"/>
              </w:rPr>
            </w:pPr>
          </w:p>
        </w:tc>
      </w:tr>
      <w:tr w:rsidR="00076208" w:rsidRPr="00F80BD4" w14:paraId="6F2B4400" w14:textId="77777777" w:rsidTr="00A53372">
        <w:trPr>
          <w:trHeight w:val="360"/>
        </w:trPr>
        <w:tc>
          <w:tcPr>
            <w:tcW w:w="1838" w:type="dxa"/>
            <w:vMerge/>
          </w:tcPr>
          <w:p w14:paraId="1359F671" w14:textId="77777777" w:rsidR="00076208" w:rsidRPr="00DD2AB5" w:rsidRDefault="00076208" w:rsidP="00A53372">
            <w:pPr>
              <w:rPr>
                <w:rFonts w:cstheme="minorHAnsi"/>
                <w:sz w:val="18"/>
                <w:szCs w:val="18"/>
                <w:lang w:val="pt-PT" w:eastAsia="pt-BR"/>
              </w:rPr>
            </w:pPr>
          </w:p>
        </w:tc>
        <w:tc>
          <w:tcPr>
            <w:tcW w:w="8363" w:type="dxa"/>
            <w:vAlign w:val="center"/>
          </w:tcPr>
          <w:p w14:paraId="7D50156E" w14:textId="5E272396" w:rsidR="00076208" w:rsidRPr="00DD2AB5" w:rsidRDefault="00076208" w:rsidP="00A53372">
            <w:pPr>
              <w:spacing w:line="252" w:lineRule="auto"/>
              <w:rPr>
                <w:rFonts w:cstheme="minorHAnsi"/>
                <w:color w:val="000000"/>
                <w:sz w:val="18"/>
                <w:szCs w:val="18"/>
                <w:lang w:val="pt-PT" w:eastAsia="pt-BR"/>
              </w:rPr>
            </w:pPr>
            <w:r w:rsidRPr="00DD2AB5">
              <w:rPr>
                <w:rFonts w:cstheme="minorHAnsi"/>
                <w:color w:val="000000"/>
                <w:sz w:val="18"/>
                <w:szCs w:val="18"/>
                <w:lang w:eastAsia="pt-BR"/>
              </w:rPr>
              <w:t>3.1.2</w:t>
            </w:r>
            <w:r w:rsidR="00D41FDC">
              <w:rPr>
                <w:rFonts w:cstheme="minorHAnsi"/>
                <w:color w:val="000000"/>
                <w:sz w:val="18"/>
                <w:szCs w:val="18"/>
                <w:lang w:eastAsia="pt-BR"/>
              </w:rPr>
              <w:t xml:space="preserve"> </w:t>
            </w:r>
            <w:r w:rsidRPr="00DD2AB5">
              <w:rPr>
                <w:rFonts w:cstheme="minorHAnsi"/>
                <w:color w:val="000000"/>
                <w:sz w:val="18"/>
                <w:szCs w:val="18"/>
                <w:lang w:eastAsia="pt-BR"/>
              </w:rPr>
              <w:t xml:space="preserve"> Celebrar Acordos de Cooperação Técnica com a GITE- Embrapa para integrar a produção de dados e informações para o modelo de Inteligência territorial do Sudeste do Pará</w:t>
            </w:r>
            <w:r w:rsidR="00D41FDC">
              <w:rPr>
                <w:rFonts w:cstheme="minorHAnsi"/>
                <w:color w:val="000000"/>
                <w:sz w:val="18"/>
                <w:szCs w:val="18"/>
                <w:lang w:eastAsia="pt-BR"/>
              </w:rPr>
              <w:t xml:space="preserve"> </w:t>
            </w:r>
          </w:p>
        </w:tc>
        <w:tc>
          <w:tcPr>
            <w:tcW w:w="1843" w:type="dxa"/>
          </w:tcPr>
          <w:p w14:paraId="045308A3"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 e SEMAS</w:t>
            </w:r>
          </w:p>
        </w:tc>
        <w:tc>
          <w:tcPr>
            <w:tcW w:w="567" w:type="dxa"/>
            <w:shd w:val="clear" w:color="auto" w:fill="F7CAAC" w:themeFill="accent2" w:themeFillTint="66"/>
          </w:tcPr>
          <w:p w14:paraId="007F0972" w14:textId="77777777" w:rsidR="00076208" w:rsidRPr="00DD2AB5" w:rsidRDefault="00076208" w:rsidP="00A53372">
            <w:pPr>
              <w:rPr>
                <w:rFonts w:cstheme="minorHAnsi"/>
                <w:sz w:val="18"/>
                <w:szCs w:val="18"/>
                <w:lang w:val="pt-PT" w:eastAsia="pt-BR"/>
              </w:rPr>
            </w:pPr>
          </w:p>
        </w:tc>
        <w:tc>
          <w:tcPr>
            <w:tcW w:w="567" w:type="dxa"/>
            <w:shd w:val="clear" w:color="auto" w:fill="FFFFFF" w:themeFill="background1"/>
          </w:tcPr>
          <w:p w14:paraId="2499FEAE" w14:textId="77777777" w:rsidR="00076208" w:rsidRPr="00F80BD4" w:rsidRDefault="00076208" w:rsidP="00A53372">
            <w:pPr>
              <w:rPr>
                <w:rFonts w:cstheme="minorHAnsi"/>
                <w:sz w:val="18"/>
                <w:szCs w:val="18"/>
                <w:lang w:val="pt-PT" w:eastAsia="pt-BR"/>
              </w:rPr>
            </w:pPr>
          </w:p>
        </w:tc>
        <w:tc>
          <w:tcPr>
            <w:tcW w:w="567" w:type="dxa"/>
            <w:shd w:val="clear" w:color="auto" w:fill="auto"/>
          </w:tcPr>
          <w:p w14:paraId="42CC2FC1" w14:textId="77777777" w:rsidR="00076208" w:rsidRPr="00F80BD4" w:rsidRDefault="00076208" w:rsidP="00A53372">
            <w:pPr>
              <w:rPr>
                <w:rFonts w:cstheme="minorHAnsi"/>
                <w:sz w:val="18"/>
                <w:szCs w:val="18"/>
                <w:lang w:val="pt-PT" w:eastAsia="pt-BR"/>
              </w:rPr>
            </w:pPr>
          </w:p>
        </w:tc>
        <w:tc>
          <w:tcPr>
            <w:tcW w:w="567" w:type="dxa"/>
            <w:shd w:val="clear" w:color="auto" w:fill="auto"/>
          </w:tcPr>
          <w:p w14:paraId="2E50DC96" w14:textId="77777777" w:rsidR="00076208" w:rsidRPr="00F80BD4" w:rsidRDefault="00076208" w:rsidP="00A53372">
            <w:pPr>
              <w:rPr>
                <w:rFonts w:cstheme="minorHAnsi"/>
                <w:sz w:val="18"/>
                <w:szCs w:val="18"/>
                <w:lang w:val="pt-PT" w:eastAsia="pt-BR"/>
              </w:rPr>
            </w:pPr>
          </w:p>
        </w:tc>
      </w:tr>
      <w:tr w:rsidR="00076208" w:rsidRPr="00F80BD4" w14:paraId="273BFE56" w14:textId="77777777" w:rsidTr="00A53372">
        <w:trPr>
          <w:trHeight w:val="360"/>
        </w:trPr>
        <w:tc>
          <w:tcPr>
            <w:tcW w:w="1838" w:type="dxa"/>
            <w:vMerge/>
          </w:tcPr>
          <w:p w14:paraId="69DCA836" w14:textId="77777777" w:rsidR="00076208" w:rsidRPr="00DD2AB5" w:rsidRDefault="00076208" w:rsidP="00A53372">
            <w:pPr>
              <w:rPr>
                <w:rFonts w:cstheme="minorHAnsi"/>
                <w:sz w:val="18"/>
                <w:szCs w:val="18"/>
                <w:lang w:val="pt-PT" w:eastAsia="pt-BR"/>
              </w:rPr>
            </w:pPr>
          </w:p>
        </w:tc>
        <w:tc>
          <w:tcPr>
            <w:tcW w:w="8363" w:type="dxa"/>
            <w:vAlign w:val="center"/>
          </w:tcPr>
          <w:p w14:paraId="512E1554" w14:textId="1E8D221D" w:rsidR="00076208" w:rsidRPr="00DD2AB5" w:rsidRDefault="00076208" w:rsidP="00A53372">
            <w:pPr>
              <w:spacing w:line="252" w:lineRule="auto"/>
              <w:rPr>
                <w:rFonts w:cstheme="minorHAnsi"/>
                <w:color w:val="000000"/>
                <w:sz w:val="18"/>
                <w:szCs w:val="18"/>
                <w:lang w:val="pt-PT" w:eastAsia="pt-BR"/>
              </w:rPr>
            </w:pPr>
            <w:r w:rsidRPr="00DD2AB5">
              <w:rPr>
                <w:sz w:val="18"/>
                <w:szCs w:val="18"/>
                <w:shd w:val="clear" w:color="auto" w:fill="FFFFFF"/>
                <w:lang w:eastAsia="pt-BR"/>
              </w:rPr>
              <w:t xml:space="preserve">3.1.3 Elaborar Cenários Customizados, </w:t>
            </w:r>
            <w:r w:rsidRPr="00DD2AB5">
              <w:rPr>
                <w:sz w:val="18"/>
                <w:szCs w:val="18"/>
                <w:lang w:eastAsia="pt-BR"/>
              </w:rPr>
              <w:t>quanto aos riscos socioambientais e oportunidades da expansão do agronegócio no sudeste do Pará</w:t>
            </w:r>
            <w:r w:rsidRPr="00DD2AB5">
              <w:rPr>
                <w:sz w:val="18"/>
                <w:szCs w:val="18"/>
                <w:shd w:val="clear" w:color="auto" w:fill="FFFFFF"/>
                <w:lang w:eastAsia="pt-BR"/>
              </w:rPr>
              <w:t xml:space="preserve">, com a aplicação de Ferramentas de Inteligência Territorial (Agroideal) integrada aos elementos da Avaliação Territorial Estratégica do Pará Sustentável e com </w:t>
            </w:r>
            <w:r w:rsidRPr="00DD2AB5">
              <w:rPr>
                <w:b/>
                <w:sz w:val="18"/>
                <w:szCs w:val="18"/>
                <w:shd w:val="clear" w:color="auto" w:fill="FFFFFF"/>
                <w:lang w:eastAsia="pt-BR"/>
              </w:rPr>
              <w:t xml:space="preserve">Metodologia para replicar para todo o Estado, validada no </w:t>
            </w:r>
            <w:r w:rsidRPr="00DD2AB5">
              <w:rPr>
                <w:rFonts w:cstheme="minorHAnsi"/>
                <w:b/>
                <w:color w:val="000000"/>
                <w:sz w:val="18"/>
                <w:szCs w:val="18"/>
                <w:lang w:eastAsia="pt-BR"/>
              </w:rPr>
              <w:t>FEMC</w:t>
            </w:r>
            <w:r w:rsidRPr="00DD2AB5">
              <w:rPr>
                <w:sz w:val="18"/>
                <w:szCs w:val="18"/>
                <w:shd w:val="clear" w:color="auto" w:fill="FFFFFF"/>
                <w:lang w:eastAsia="pt-BR"/>
              </w:rPr>
              <w:t>.</w:t>
            </w:r>
            <w:r w:rsidR="00D41FDC">
              <w:rPr>
                <w:sz w:val="18"/>
                <w:szCs w:val="18"/>
                <w:shd w:val="clear" w:color="auto" w:fill="FFFFFF"/>
                <w:lang w:eastAsia="pt-BR"/>
              </w:rPr>
              <w:t xml:space="preserve"> </w:t>
            </w:r>
          </w:p>
        </w:tc>
        <w:tc>
          <w:tcPr>
            <w:tcW w:w="1843" w:type="dxa"/>
          </w:tcPr>
          <w:p w14:paraId="6FF51F10"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 e SEMAS/CIMAM</w:t>
            </w:r>
          </w:p>
        </w:tc>
        <w:tc>
          <w:tcPr>
            <w:tcW w:w="567" w:type="dxa"/>
            <w:shd w:val="clear" w:color="auto" w:fill="FFFFFF" w:themeFill="background1"/>
          </w:tcPr>
          <w:p w14:paraId="29B5AA11" w14:textId="77777777" w:rsidR="00076208" w:rsidRPr="00DD2AB5" w:rsidRDefault="00076208" w:rsidP="00A53372">
            <w:pPr>
              <w:rPr>
                <w:rFonts w:cstheme="minorHAnsi"/>
                <w:sz w:val="18"/>
                <w:szCs w:val="18"/>
                <w:lang w:val="pt-PT" w:eastAsia="pt-BR"/>
              </w:rPr>
            </w:pPr>
          </w:p>
        </w:tc>
        <w:tc>
          <w:tcPr>
            <w:tcW w:w="567" w:type="dxa"/>
            <w:shd w:val="clear" w:color="auto" w:fill="F7CAAC" w:themeFill="accent2" w:themeFillTint="66"/>
          </w:tcPr>
          <w:p w14:paraId="394A0E64" w14:textId="77777777" w:rsidR="00076208" w:rsidRPr="00C25984" w:rsidRDefault="00076208" w:rsidP="00A53372">
            <w:pPr>
              <w:rPr>
                <w:rFonts w:cstheme="minorHAnsi"/>
                <w:sz w:val="32"/>
                <w:szCs w:val="32"/>
                <w:lang w:val="pt-PT" w:eastAsia="pt-BR"/>
              </w:rPr>
            </w:pPr>
          </w:p>
        </w:tc>
        <w:tc>
          <w:tcPr>
            <w:tcW w:w="567" w:type="dxa"/>
            <w:shd w:val="clear" w:color="auto" w:fill="auto"/>
          </w:tcPr>
          <w:p w14:paraId="6916DF5A" w14:textId="77777777" w:rsidR="00076208" w:rsidRPr="00F80BD4" w:rsidRDefault="00076208" w:rsidP="00A53372">
            <w:pPr>
              <w:rPr>
                <w:rFonts w:cstheme="minorHAnsi"/>
                <w:sz w:val="18"/>
                <w:szCs w:val="18"/>
                <w:lang w:val="pt-PT" w:eastAsia="pt-BR"/>
              </w:rPr>
            </w:pPr>
          </w:p>
        </w:tc>
        <w:tc>
          <w:tcPr>
            <w:tcW w:w="567" w:type="dxa"/>
            <w:shd w:val="clear" w:color="auto" w:fill="auto"/>
          </w:tcPr>
          <w:p w14:paraId="2D837569" w14:textId="77777777" w:rsidR="00076208" w:rsidRPr="00F80BD4" w:rsidRDefault="00076208" w:rsidP="00A53372">
            <w:pPr>
              <w:rPr>
                <w:rFonts w:cstheme="minorHAnsi"/>
                <w:sz w:val="18"/>
                <w:szCs w:val="18"/>
                <w:lang w:val="pt-PT" w:eastAsia="pt-BR"/>
              </w:rPr>
            </w:pPr>
          </w:p>
        </w:tc>
      </w:tr>
      <w:tr w:rsidR="00076208" w:rsidRPr="00F80BD4" w14:paraId="0072856D" w14:textId="77777777" w:rsidTr="00A53372">
        <w:trPr>
          <w:trHeight w:val="360"/>
        </w:trPr>
        <w:tc>
          <w:tcPr>
            <w:tcW w:w="1838" w:type="dxa"/>
            <w:vMerge/>
          </w:tcPr>
          <w:p w14:paraId="4398DDC4" w14:textId="77777777" w:rsidR="00076208" w:rsidRPr="00DD2AB5" w:rsidRDefault="00076208" w:rsidP="00A53372">
            <w:pPr>
              <w:rPr>
                <w:rFonts w:cstheme="minorHAnsi"/>
                <w:sz w:val="18"/>
                <w:szCs w:val="18"/>
                <w:lang w:val="pt-PT" w:eastAsia="pt-BR"/>
              </w:rPr>
            </w:pPr>
          </w:p>
        </w:tc>
        <w:tc>
          <w:tcPr>
            <w:tcW w:w="8363" w:type="dxa"/>
            <w:vAlign w:val="center"/>
          </w:tcPr>
          <w:p w14:paraId="5A808EB4" w14:textId="77777777" w:rsidR="00076208" w:rsidRPr="00DD2AB5" w:rsidRDefault="00076208" w:rsidP="00A53372">
            <w:pPr>
              <w:spacing w:line="252" w:lineRule="auto"/>
              <w:rPr>
                <w:rFonts w:cstheme="minorHAnsi"/>
                <w:color w:val="000000"/>
                <w:sz w:val="18"/>
                <w:szCs w:val="18"/>
                <w:lang w:val="pt-PT" w:eastAsia="pt-BR"/>
              </w:rPr>
            </w:pPr>
            <w:r w:rsidRPr="00DD2AB5">
              <w:rPr>
                <w:rFonts w:cstheme="minorHAnsi"/>
                <w:color w:val="000000"/>
                <w:sz w:val="18"/>
                <w:szCs w:val="18"/>
                <w:lang w:eastAsia="pt-BR"/>
              </w:rPr>
              <w:t xml:space="preserve">3.2.1 Estruturar uma </w:t>
            </w:r>
            <w:r w:rsidRPr="00DD2AB5">
              <w:rPr>
                <w:rFonts w:cstheme="minorHAnsi"/>
                <w:b/>
                <w:color w:val="000000"/>
                <w:sz w:val="18"/>
                <w:szCs w:val="18"/>
                <w:lang w:eastAsia="pt-BR"/>
              </w:rPr>
              <w:t xml:space="preserve">Agenda Mínima para um Território Produtivo Sustentável </w:t>
            </w:r>
            <w:r w:rsidRPr="00DD2AB5">
              <w:rPr>
                <w:rFonts w:cstheme="minorHAnsi"/>
                <w:color w:val="000000"/>
                <w:sz w:val="18"/>
                <w:szCs w:val="18"/>
                <w:lang w:eastAsia="pt-BR"/>
              </w:rPr>
              <w:t xml:space="preserve">do Sudeste do Pará através de, </w:t>
            </w:r>
            <w:r w:rsidRPr="00DD2AB5">
              <w:rPr>
                <w:rFonts w:cstheme="minorHAnsi"/>
                <w:b/>
                <w:color w:val="000000"/>
                <w:sz w:val="18"/>
                <w:szCs w:val="18"/>
                <w:lang w:eastAsia="pt-BR"/>
              </w:rPr>
              <w:t>dois Workshops locais</w:t>
            </w:r>
            <w:r w:rsidRPr="00DD2AB5">
              <w:rPr>
                <w:rFonts w:cstheme="minorHAnsi"/>
                <w:color w:val="000000"/>
                <w:sz w:val="18"/>
                <w:szCs w:val="18"/>
                <w:lang w:eastAsia="pt-BR"/>
              </w:rPr>
              <w:t xml:space="preserve"> com os atores mais relevantes, tomando por base os Diagnósticos do Cenários estruturados </w:t>
            </w:r>
          </w:p>
        </w:tc>
        <w:tc>
          <w:tcPr>
            <w:tcW w:w="1843" w:type="dxa"/>
          </w:tcPr>
          <w:p w14:paraId="10EF7BD1"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 e SEMAS</w:t>
            </w:r>
          </w:p>
        </w:tc>
        <w:tc>
          <w:tcPr>
            <w:tcW w:w="567" w:type="dxa"/>
            <w:shd w:val="clear" w:color="auto" w:fill="FFFFFF" w:themeFill="background1"/>
          </w:tcPr>
          <w:p w14:paraId="4E6DAE08" w14:textId="77777777" w:rsidR="00076208" w:rsidRPr="00DD2AB5" w:rsidRDefault="00076208" w:rsidP="00A53372">
            <w:pPr>
              <w:rPr>
                <w:rFonts w:cstheme="minorHAnsi"/>
                <w:sz w:val="18"/>
                <w:szCs w:val="18"/>
                <w:lang w:val="pt-PT" w:eastAsia="pt-BR"/>
              </w:rPr>
            </w:pPr>
          </w:p>
        </w:tc>
        <w:tc>
          <w:tcPr>
            <w:tcW w:w="567" w:type="dxa"/>
            <w:shd w:val="clear" w:color="auto" w:fill="F7CAAC" w:themeFill="accent2" w:themeFillTint="66"/>
          </w:tcPr>
          <w:p w14:paraId="60BA5015" w14:textId="77777777" w:rsidR="00076208" w:rsidRPr="003A6C12" w:rsidRDefault="00076208" w:rsidP="00A53372">
            <w:pPr>
              <w:rPr>
                <w:rFonts w:cstheme="minorHAnsi"/>
                <w:sz w:val="32"/>
                <w:szCs w:val="32"/>
                <w:lang w:val="pt-PT" w:eastAsia="pt-BR"/>
              </w:rPr>
            </w:pPr>
          </w:p>
        </w:tc>
        <w:tc>
          <w:tcPr>
            <w:tcW w:w="567" w:type="dxa"/>
            <w:shd w:val="clear" w:color="auto" w:fill="F7CAAC" w:themeFill="accent2" w:themeFillTint="66"/>
          </w:tcPr>
          <w:p w14:paraId="669F1409" w14:textId="77777777" w:rsidR="00076208" w:rsidRPr="003A6C12" w:rsidRDefault="00076208" w:rsidP="00A53372">
            <w:pPr>
              <w:rPr>
                <w:rFonts w:cstheme="minorHAnsi"/>
                <w:sz w:val="32"/>
                <w:szCs w:val="32"/>
                <w:lang w:val="pt-PT" w:eastAsia="pt-BR"/>
              </w:rPr>
            </w:pPr>
          </w:p>
        </w:tc>
        <w:tc>
          <w:tcPr>
            <w:tcW w:w="567" w:type="dxa"/>
            <w:shd w:val="clear" w:color="auto" w:fill="auto"/>
          </w:tcPr>
          <w:p w14:paraId="7FD09860" w14:textId="77777777" w:rsidR="00076208" w:rsidRPr="00F80BD4" w:rsidRDefault="00076208" w:rsidP="00A53372">
            <w:pPr>
              <w:rPr>
                <w:rFonts w:cstheme="minorHAnsi"/>
                <w:sz w:val="18"/>
                <w:szCs w:val="18"/>
                <w:lang w:val="pt-PT" w:eastAsia="pt-BR"/>
              </w:rPr>
            </w:pPr>
          </w:p>
        </w:tc>
      </w:tr>
      <w:tr w:rsidR="00076208" w:rsidRPr="00F80BD4" w14:paraId="1949171D" w14:textId="77777777" w:rsidTr="00A53372">
        <w:trPr>
          <w:trHeight w:val="360"/>
        </w:trPr>
        <w:tc>
          <w:tcPr>
            <w:tcW w:w="1838" w:type="dxa"/>
            <w:vMerge/>
          </w:tcPr>
          <w:p w14:paraId="44756576" w14:textId="77777777" w:rsidR="00076208" w:rsidRPr="00DD2AB5" w:rsidRDefault="00076208" w:rsidP="00A53372">
            <w:pPr>
              <w:rPr>
                <w:rFonts w:cstheme="minorHAnsi"/>
                <w:sz w:val="18"/>
                <w:szCs w:val="18"/>
                <w:lang w:val="pt-PT" w:eastAsia="pt-BR"/>
              </w:rPr>
            </w:pPr>
          </w:p>
        </w:tc>
        <w:tc>
          <w:tcPr>
            <w:tcW w:w="8363" w:type="dxa"/>
            <w:vAlign w:val="center"/>
          </w:tcPr>
          <w:p w14:paraId="66C248EA" w14:textId="53FCA1C5" w:rsidR="00076208" w:rsidRPr="00DD2AB5" w:rsidRDefault="00076208" w:rsidP="00A53372">
            <w:pPr>
              <w:spacing w:line="252" w:lineRule="auto"/>
              <w:rPr>
                <w:rFonts w:cstheme="minorHAnsi"/>
                <w:color w:val="000000"/>
                <w:sz w:val="18"/>
                <w:szCs w:val="18"/>
                <w:lang w:val="pt-PT" w:eastAsia="pt-BR"/>
              </w:rPr>
            </w:pPr>
            <w:r>
              <w:rPr>
                <w:sz w:val="18"/>
                <w:szCs w:val="18"/>
                <w:lang w:val="pt-PT" w:eastAsia="pt-BR"/>
              </w:rPr>
              <w:t>3.2</w:t>
            </w:r>
            <w:r w:rsidRPr="00DD2AB5">
              <w:rPr>
                <w:sz w:val="18"/>
                <w:szCs w:val="18"/>
                <w:lang w:val="pt-PT" w:eastAsia="pt-BR"/>
              </w:rPr>
              <w:t>.2</w:t>
            </w:r>
            <w:r w:rsidR="00D41FDC">
              <w:rPr>
                <w:sz w:val="18"/>
                <w:szCs w:val="18"/>
                <w:lang w:val="pt-PT" w:eastAsia="pt-BR"/>
              </w:rPr>
              <w:t xml:space="preserve"> </w:t>
            </w:r>
            <w:r w:rsidRPr="00DD2AB5">
              <w:rPr>
                <w:b/>
                <w:sz w:val="18"/>
                <w:szCs w:val="18"/>
                <w:lang w:val="pt-PT" w:eastAsia="pt-BR"/>
              </w:rPr>
              <w:t>Celebrar Acordo de Parcerias</w:t>
            </w:r>
            <w:r w:rsidR="00D41FDC">
              <w:rPr>
                <w:b/>
                <w:sz w:val="18"/>
                <w:szCs w:val="18"/>
                <w:lang w:val="pt-PT" w:eastAsia="pt-BR"/>
              </w:rPr>
              <w:t xml:space="preserve"> </w:t>
            </w:r>
            <w:r w:rsidRPr="00DD2AB5">
              <w:rPr>
                <w:b/>
                <w:sz w:val="18"/>
                <w:szCs w:val="18"/>
                <w:lang w:val="pt-PT" w:eastAsia="pt-BR"/>
              </w:rPr>
              <w:t>com os atores</w:t>
            </w:r>
            <w:r w:rsidR="00D41FDC">
              <w:rPr>
                <w:b/>
                <w:sz w:val="18"/>
                <w:szCs w:val="18"/>
                <w:lang w:val="pt-PT" w:eastAsia="pt-BR"/>
              </w:rPr>
              <w:t xml:space="preserve"> </w:t>
            </w:r>
            <w:r w:rsidRPr="00DD2AB5">
              <w:rPr>
                <w:b/>
                <w:sz w:val="18"/>
                <w:szCs w:val="18"/>
                <w:lang w:val="pt-PT" w:eastAsia="pt-BR"/>
              </w:rPr>
              <w:t xml:space="preserve">relevantes </w:t>
            </w:r>
            <w:r w:rsidRPr="00DD2AB5">
              <w:rPr>
                <w:sz w:val="18"/>
                <w:szCs w:val="18"/>
                <w:lang w:val="pt-PT" w:eastAsia="pt-BR"/>
              </w:rPr>
              <w:t>para desenvolver</w:t>
            </w:r>
            <w:r w:rsidR="00D41FDC">
              <w:rPr>
                <w:sz w:val="18"/>
                <w:szCs w:val="18"/>
                <w:lang w:val="pt-PT" w:eastAsia="pt-BR"/>
              </w:rPr>
              <w:t xml:space="preserve"> </w:t>
            </w:r>
            <w:r w:rsidRPr="00DD2AB5">
              <w:rPr>
                <w:sz w:val="18"/>
                <w:szCs w:val="18"/>
                <w:lang w:val="pt-PT" w:eastAsia="pt-BR"/>
              </w:rPr>
              <w:t>ações integradas das</w:t>
            </w:r>
            <w:r w:rsidR="00D41FDC">
              <w:rPr>
                <w:sz w:val="18"/>
                <w:szCs w:val="18"/>
                <w:lang w:val="pt-PT" w:eastAsia="pt-BR"/>
              </w:rPr>
              <w:t xml:space="preserve"> </w:t>
            </w:r>
            <w:r w:rsidRPr="00DD2AB5">
              <w:rPr>
                <w:sz w:val="18"/>
                <w:szCs w:val="18"/>
                <w:lang w:val="pt-PT" w:eastAsia="pt-BR"/>
              </w:rPr>
              <w:t>Cadeias Agropecuárias e de Restauraçao Florestal</w:t>
            </w:r>
            <w:r w:rsidR="000366B4">
              <w:rPr>
                <w:sz w:val="18"/>
                <w:szCs w:val="18"/>
                <w:lang w:val="pt-PT" w:eastAsia="pt-BR"/>
              </w:rPr>
              <w:t xml:space="preserve">, </w:t>
            </w:r>
            <w:r w:rsidRPr="00DD2AB5">
              <w:rPr>
                <w:sz w:val="18"/>
                <w:szCs w:val="18"/>
                <w:lang w:val="pt-PT" w:eastAsia="pt-BR"/>
              </w:rPr>
              <w:t>para</w:t>
            </w:r>
            <w:r w:rsidR="00D41FDC">
              <w:rPr>
                <w:sz w:val="18"/>
                <w:szCs w:val="18"/>
                <w:lang w:val="pt-PT" w:eastAsia="pt-BR"/>
              </w:rPr>
              <w:t xml:space="preserve"> </w:t>
            </w:r>
            <w:r w:rsidRPr="00DD2AB5">
              <w:rPr>
                <w:sz w:val="18"/>
                <w:szCs w:val="18"/>
                <w:lang w:val="pt-PT" w:eastAsia="pt-BR"/>
              </w:rPr>
              <w:t>um</w:t>
            </w:r>
            <w:r w:rsidR="00D41FDC">
              <w:rPr>
                <w:sz w:val="18"/>
                <w:szCs w:val="18"/>
                <w:lang w:val="pt-PT" w:eastAsia="pt-BR"/>
              </w:rPr>
              <w:t xml:space="preserve"> </w:t>
            </w:r>
            <w:r w:rsidRPr="00DD2AB5">
              <w:rPr>
                <w:sz w:val="18"/>
                <w:szCs w:val="18"/>
                <w:lang w:val="pt-PT" w:eastAsia="pt-BR"/>
              </w:rPr>
              <w:t>Território Produtivo Sustentável no Sudeste do Pará</w:t>
            </w:r>
            <w:r w:rsidR="000366B4">
              <w:rPr>
                <w:sz w:val="18"/>
                <w:szCs w:val="18"/>
                <w:lang w:val="pt-PT" w:eastAsia="pt-BR"/>
              </w:rPr>
              <w:t xml:space="preserve">, </w:t>
            </w:r>
            <w:r w:rsidRPr="00DD2AB5">
              <w:rPr>
                <w:sz w:val="18"/>
                <w:szCs w:val="18"/>
                <w:lang w:val="pt-PT" w:eastAsia="pt-BR"/>
              </w:rPr>
              <w:t>com redução de pobreza e</w:t>
            </w:r>
            <w:r w:rsidR="00D41FDC">
              <w:rPr>
                <w:sz w:val="18"/>
                <w:szCs w:val="18"/>
                <w:lang w:val="pt-PT" w:eastAsia="pt-BR"/>
              </w:rPr>
              <w:t xml:space="preserve"> </w:t>
            </w:r>
            <w:r w:rsidRPr="00DD2AB5">
              <w:rPr>
                <w:sz w:val="18"/>
                <w:szCs w:val="18"/>
                <w:lang w:val="pt-PT" w:eastAsia="pt-BR"/>
              </w:rPr>
              <w:t>salvaguardas para</w:t>
            </w:r>
            <w:r w:rsidR="00D41FDC">
              <w:rPr>
                <w:sz w:val="18"/>
                <w:szCs w:val="18"/>
                <w:lang w:val="pt-PT" w:eastAsia="pt-BR"/>
              </w:rPr>
              <w:t xml:space="preserve"> </w:t>
            </w:r>
            <w:r w:rsidRPr="00DD2AB5">
              <w:rPr>
                <w:sz w:val="18"/>
                <w:szCs w:val="18"/>
                <w:lang w:val="pt-PT" w:eastAsia="pt-BR"/>
              </w:rPr>
              <w:t>TI e Populações Tradiconais.</w:t>
            </w:r>
          </w:p>
        </w:tc>
        <w:tc>
          <w:tcPr>
            <w:tcW w:w="1843" w:type="dxa"/>
          </w:tcPr>
          <w:p w14:paraId="467437A3"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 e SEMAS</w:t>
            </w:r>
          </w:p>
        </w:tc>
        <w:tc>
          <w:tcPr>
            <w:tcW w:w="567" w:type="dxa"/>
            <w:shd w:val="clear" w:color="auto" w:fill="FFFFFF" w:themeFill="background1"/>
          </w:tcPr>
          <w:p w14:paraId="73874101" w14:textId="77777777" w:rsidR="00076208" w:rsidRPr="00DD2AB5" w:rsidRDefault="00076208" w:rsidP="00A53372">
            <w:pPr>
              <w:rPr>
                <w:rFonts w:cstheme="minorHAnsi"/>
                <w:sz w:val="18"/>
                <w:szCs w:val="18"/>
                <w:lang w:val="pt-PT" w:eastAsia="pt-BR"/>
              </w:rPr>
            </w:pPr>
          </w:p>
        </w:tc>
        <w:tc>
          <w:tcPr>
            <w:tcW w:w="567" w:type="dxa"/>
            <w:shd w:val="clear" w:color="auto" w:fill="FFFFFF" w:themeFill="background1"/>
          </w:tcPr>
          <w:p w14:paraId="26D5A692"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6D63F565" w14:textId="77777777" w:rsidR="00076208" w:rsidRPr="003A6C12" w:rsidRDefault="00076208" w:rsidP="00A53372">
            <w:pPr>
              <w:rPr>
                <w:rFonts w:cstheme="minorHAnsi"/>
                <w:sz w:val="32"/>
                <w:szCs w:val="32"/>
                <w:lang w:val="pt-PT" w:eastAsia="pt-BR"/>
              </w:rPr>
            </w:pPr>
          </w:p>
        </w:tc>
        <w:tc>
          <w:tcPr>
            <w:tcW w:w="567" w:type="dxa"/>
            <w:shd w:val="clear" w:color="auto" w:fill="auto"/>
          </w:tcPr>
          <w:p w14:paraId="2ECA1309" w14:textId="77777777" w:rsidR="00076208" w:rsidRPr="00F80BD4" w:rsidRDefault="00076208" w:rsidP="00A53372">
            <w:pPr>
              <w:rPr>
                <w:rFonts w:cstheme="minorHAnsi"/>
                <w:sz w:val="18"/>
                <w:szCs w:val="18"/>
                <w:lang w:val="pt-PT" w:eastAsia="pt-BR"/>
              </w:rPr>
            </w:pPr>
          </w:p>
        </w:tc>
      </w:tr>
      <w:tr w:rsidR="00076208" w:rsidRPr="00F80BD4" w14:paraId="2C43F682" w14:textId="77777777" w:rsidTr="00A53372">
        <w:trPr>
          <w:trHeight w:val="360"/>
        </w:trPr>
        <w:tc>
          <w:tcPr>
            <w:tcW w:w="1838" w:type="dxa"/>
            <w:vMerge/>
          </w:tcPr>
          <w:p w14:paraId="24087B05" w14:textId="77777777" w:rsidR="00076208" w:rsidRPr="00DD2AB5" w:rsidRDefault="00076208" w:rsidP="00A53372">
            <w:pPr>
              <w:rPr>
                <w:rFonts w:cstheme="minorHAnsi"/>
                <w:sz w:val="18"/>
                <w:szCs w:val="18"/>
                <w:lang w:val="pt-PT" w:eastAsia="pt-BR"/>
              </w:rPr>
            </w:pPr>
          </w:p>
        </w:tc>
        <w:tc>
          <w:tcPr>
            <w:tcW w:w="8363" w:type="dxa"/>
            <w:vAlign w:val="center"/>
          </w:tcPr>
          <w:p w14:paraId="74642D3B" w14:textId="1DD6DD75" w:rsidR="00076208" w:rsidRPr="00DD2AB5" w:rsidRDefault="00076208" w:rsidP="00A53372">
            <w:pPr>
              <w:spacing w:line="252" w:lineRule="auto"/>
              <w:rPr>
                <w:rFonts w:cstheme="minorHAnsi"/>
                <w:color w:val="000000"/>
                <w:sz w:val="18"/>
                <w:szCs w:val="18"/>
                <w:lang w:val="pt-PT" w:eastAsia="pt-BR"/>
              </w:rPr>
            </w:pPr>
            <w:r w:rsidRPr="00DD2AB5">
              <w:rPr>
                <w:sz w:val="18"/>
                <w:szCs w:val="18"/>
                <w:lang w:val="pt-PT"/>
              </w:rPr>
              <w:t xml:space="preserve">3.3.1 Estruturar </w:t>
            </w:r>
            <w:r w:rsidRPr="00DD2AB5">
              <w:rPr>
                <w:b/>
                <w:sz w:val="18"/>
                <w:szCs w:val="18"/>
                <w:lang w:val="pt-PT"/>
              </w:rPr>
              <w:t>Plano de Negócios para investimentos em intensificação Sustentável d</w:t>
            </w:r>
            <w:r w:rsidRPr="00DD2AB5">
              <w:rPr>
                <w:sz w:val="18"/>
                <w:szCs w:val="18"/>
                <w:lang w:val="pt-PT"/>
              </w:rPr>
              <w:t xml:space="preserve">a </w:t>
            </w:r>
            <w:r w:rsidRPr="00DD2AB5">
              <w:rPr>
                <w:b/>
                <w:sz w:val="18"/>
                <w:szCs w:val="18"/>
                <w:lang w:val="pt-PT"/>
              </w:rPr>
              <w:t>Pecuária</w:t>
            </w:r>
            <w:r w:rsidRPr="00DD2AB5">
              <w:rPr>
                <w:sz w:val="18"/>
                <w:szCs w:val="18"/>
                <w:lang w:val="pt-PT"/>
              </w:rPr>
              <w:t xml:space="preserve"> no Estado a partir da sistematização de Estudos de</w:t>
            </w:r>
            <w:r w:rsidR="00D41FDC">
              <w:rPr>
                <w:sz w:val="18"/>
                <w:szCs w:val="18"/>
                <w:lang w:val="pt-PT"/>
              </w:rPr>
              <w:t xml:space="preserve"> </w:t>
            </w:r>
            <w:r w:rsidRPr="00DD2AB5">
              <w:rPr>
                <w:sz w:val="18"/>
                <w:szCs w:val="18"/>
                <w:lang w:val="pt-PT"/>
              </w:rPr>
              <w:t>custos de transiç</w:t>
            </w:r>
            <w:r w:rsidRPr="00DD2AB5">
              <w:rPr>
                <w:sz w:val="18"/>
                <w:szCs w:val="18"/>
              </w:rPr>
              <w:t>ã</w:t>
            </w:r>
            <w:r w:rsidRPr="00DD2AB5">
              <w:rPr>
                <w:sz w:val="18"/>
                <w:szCs w:val="18"/>
                <w:lang w:val="pt-PT"/>
              </w:rPr>
              <w:t>o para a Pecuária de baixo Carbono já realizados.</w:t>
            </w:r>
          </w:p>
        </w:tc>
        <w:tc>
          <w:tcPr>
            <w:tcW w:w="1843" w:type="dxa"/>
          </w:tcPr>
          <w:p w14:paraId="42281609"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w:t>
            </w:r>
          </w:p>
        </w:tc>
        <w:tc>
          <w:tcPr>
            <w:tcW w:w="567" w:type="dxa"/>
            <w:shd w:val="clear" w:color="auto" w:fill="F7CAAC" w:themeFill="accent2" w:themeFillTint="66"/>
          </w:tcPr>
          <w:p w14:paraId="16E23CCD" w14:textId="77777777" w:rsidR="00076208" w:rsidRPr="00DD2AB5" w:rsidRDefault="00076208" w:rsidP="00A53372">
            <w:pPr>
              <w:rPr>
                <w:rFonts w:cstheme="minorHAnsi"/>
                <w:sz w:val="18"/>
                <w:szCs w:val="18"/>
                <w:lang w:val="pt-PT" w:eastAsia="pt-BR"/>
              </w:rPr>
            </w:pPr>
          </w:p>
        </w:tc>
        <w:tc>
          <w:tcPr>
            <w:tcW w:w="567" w:type="dxa"/>
            <w:shd w:val="clear" w:color="auto" w:fill="F7CAAC" w:themeFill="accent2" w:themeFillTint="66"/>
          </w:tcPr>
          <w:p w14:paraId="00433CAC" w14:textId="77777777" w:rsidR="00076208" w:rsidRPr="003A6C12" w:rsidRDefault="00076208" w:rsidP="00A53372">
            <w:pPr>
              <w:rPr>
                <w:rFonts w:cstheme="minorHAnsi"/>
                <w:sz w:val="32"/>
                <w:szCs w:val="32"/>
                <w:lang w:val="pt-PT" w:eastAsia="pt-BR"/>
              </w:rPr>
            </w:pPr>
          </w:p>
        </w:tc>
        <w:tc>
          <w:tcPr>
            <w:tcW w:w="567" w:type="dxa"/>
            <w:shd w:val="clear" w:color="auto" w:fill="auto"/>
          </w:tcPr>
          <w:p w14:paraId="2E7B4ECE" w14:textId="77777777" w:rsidR="00076208" w:rsidRPr="00F80BD4" w:rsidRDefault="00076208" w:rsidP="00A53372">
            <w:pPr>
              <w:rPr>
                <w:rFonts w:cstheme="minorHAnsi"/>
                <w:sz w:val="18"/>
                <w:szCs w:val="18"/>
                <w:lang w:val="pt-PT" w:eastAsia="pt-BR"/>
              </w:rPr>
            </w:pPr>
          </w:p>
        </w:tc>
        <w:tc>
          <w:tcPr>
            <w:tcW w:w="567" w:type="dxa"/>
            <w:shd w:val="clear" w:color="auto" w:fill="auto"/>
          </w:tcPr>
          <w:p w14:paraId="4B8AF0C8" w14:textId="77777777" w:rsidR="00076208" w:rsidRPr="00F80BD4" w:rsidRDefault="00076208" w:rsidP="00A53372">
            <w:pPr>
              <w:rPr>
                <w:rFonts w:cstheme="minorHAnsi"/>
                <w:sz w:val="18"/>
                <w:szCs w:val="18"/>
                <w:lang w:val="pt-PT" w:eastAsia="pt-BR"/>
              </w:rPr>
            </w:pPr>
          </w:p>
        </w:tc>
      </w:tr>
      <w:tr w:rsidR="00076208" w:rsidRPr="00F80BD4" w14:paraId="0892924C" w14:textId="77777777" w:rsidTr="00A53372">
        <w:trPr>
          <w:trHeight w:val="360"/>
        </w:trPr>
        <w:tc>
          <w:tcPr>
            <w:tcW w:w="1838" w:type="dxa"/>
            <w:vMerge/>
          </w:tcPr>
          <w:p w14:paraId="4654A880" w14:textId="77777777" w:rsidR="00076208" w:rsidRPr="00DD2AB5" w:rsidRDefault="00076208" w:rsidP="00A53372">
            <w:pPr>
              <w:rPr>
                <w:rFonts w:cstheme="minorHAnsi"/>
                <w:sz w:val="18"/>
                <w:szCs w:val="18"/>
                <w:lang w:val="pt-PT" w:eastAsia="pt-BR"/>
              </w:rPr>
            </w:pPr>
          </w:p>
        </w:tc>
        <w:tc>
          <w:tcPr>
            <w:tcW w:w="8363" w:type="dxa"/>
            <w:vAlign w:val="center"/>
          </w:tcPr>
          <w:p w14:paraId="38D11715" w14:textId="77777777" w:rsidR="00076208" w:rsidRPr="00DD2AB5" w:rsidRDefault="00076208" w:rsidP="00A53372">
            <w:pPr>
              <w:spacing w:line="252" w:lineRule="auto"/>
              <w:jc w:val="both"/>
              <w:rPr>
                <w:rFonts w:cstheme="minorHAnsi"/>
                <w:color w:val="000000"/>
                <w:sz w:val="18"/>
                <w:szCs w:val="18"/>
                <w:lang w:eastAsia="pt-BR"/>
              </w:rPr>
            </w:pPr>
            <w:r w:rsidRPr="00DD2AB5">
              <w:rPr>
                <w:rFonts w:cstheme="minorHAnsi"/>
                <w:color w:val="000000"/>
                <w:sz w:val="18"/>
                <w:szCs w:val="18"/>
                <w:lang w:eastAsia="pt-BR"/>
              </w:rPr>
              <w:t>3.4.1 Implementar em dois municípios, testes para calibração sobre a integração dos sistemas de vigilância sanitária da ADEPARÁ e o Sistema de Cadastro Ambiental Rural – CAR, da SEMAS, para a emissão de GTA com a comprovação de CAR</w:t>
            </w:r>
          </w:p>
        </w:tc>
        <w:tc>
          <w:tcPr>
            <w:tcW w:w="1843" w:type="dxa"/>
          </w:tcPr>
          <w:p w14:paraId="486F5FA3"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SEMAS e TNC</w:t>
            </w:r>
          </w:p>
        </w:tc>
        <w:tc>
          <w:tcPr>
            <w:tcW w:w="567" w:type="dxa"/>
          </w:tcPr>
          <w:p w14:paraId="73B4D657" w14:textId="77777777" w:rsidR="00076208" w:rsidRPr="00DD2AB5" w:rsidRDefault="00076208" w:rsidP="00A53372">
            <w:pPr>
              <w:rPr>
                <w:rFonts w:cstheme="minorHAnsi"/>
                <w:sz w:val="18"/>
                <w:szCs w:val="18"/>
                <w:lang w:val="pt-PT" w:eastAsia="pt-BR"/>
              </w:rPr>
            </w:pPr>
          </w:p>
        </w:tc>
        <w:tc>
          <w:tcPr>
            <w:tcW w:w="567" w:type="dxa"/>
            <w:shd w:val="clear" w:color="auto" w:fill="F7CAAC" w:themeFill="accent2" w:themeFillTint="66"/>
          </w:tcPr>
          <w:p w14:paraId="7B8FB78C"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53815E15"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25033EF2" w14:textId="77777777" w:rsidR="00076208" w:rsidRPr="00F80BD4" w:rsidRDefault="00076208" w:rsidP="00A53372">
            <w:pPr>
              <w:rPr>
                <w:rFonts w:cstheme="minorHAnsi"/>
                <w:sz w:val="18"/>
                <w:szCs w:val="18"/>
                <w:lang w:val="pt-PT" w:eastAsia="pt-BR"/>
              </w:rPr>
            </w:pPr>
          </w:p>
        </w:tc>
      </w:tr>
      <w:tr w:rsidR="00076208" w:rsidRPr="00F80BD4" w14:paraId="1EF0D29C" w14:textId="77777777" w:rsidTr="00A53372">
        <w:trPr>
          <w:trHeight w:val="360"/>
        </w:trPr>
        <w:tc>
          <w:tcPr>
            <w:tcW w:w="1838" w:type="dxa"/>
          </w:tcPr>
          <w:p w14:paraId="7A0332EA"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lastRenderedPageBreak/>
              <w:t>Monitoramento</w:t>
            </w:r>
          </w:p>
        </w:tc>
        <w:tc>
          <w:tcPr>
            <w:tcW w:w="8363" w:type="dxa"/>
          </w:tcPr>
          <w:p w14:paraId="67C53BE2"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Elaborar relatórios trimestrais de andamento do projeto, incluindo dados desagregados por sexo para todas as etapas de execução das atividades, serão elaborados e encaminhados ao PNUD, GCF e apresentados e debatidos com a equipe de governo envolvida.</w:t>
            </w:r>
          </w:p>
        </w:tc>
        <w:tc>
          <w:tcPr>
            <w:tcW w:w="1843" w:type="dxa"/>
          </w:tcPr>
          <w:p w14:paraId="14973721" w14:textId="77777777" w:rsidR="00076208" w:rsidRPr="00DD2AB5" w:rsidRDefault="00076208" w:rsidP="00A53372">
            <w:pPr>
              <w:jc w:val="center"/>
              <w:rPr>
                <w:rFonts w:cstheme="minorHAnsi"/>
                <w:sz w:val="18"/>
                <w:szCs w:val="18"/>
                <w:lang w:val="pt-PT" w:eastAsia="pt-BR"/>
              </w:rPr>
            </w:pPr>
          </w:p>
          <w:p w14:paraId="082AA14B" w14:textId="77777777" w:rsidR="00076208" w:rsidRPr="00DD2AB5" w:rsidRDefault="00076208" w:rsidP="00A53372">
            <w:pPr>
              <w:jc w:val="center"/>
              <w:rPr>
                <w:rFonts w:cstheme="minorHAnsi"/>
                <w:sz w:val="18"/>
                <w:szCs w:val="18"/>
                <w:lang w:val="pt-PT" w:eastAsia="pt-BR"/>
              </w:rPr>
            </w:pPr>
            <w:r w:rsidRPr="00DD2AB5">
              <w:rPr>
                <w:rFonts w:cstheme="minorHAnsi"/>
                <w:sz w:val="18"/>
                <w:szCs w:val="18"/>
                <w:lang w:val="pt-PT" w:eastAsia="pt-BR"/>
              </w:rPr>
              <w:t>TNC</w:t>
            </w:r>
          </w:p>
        </w:tc>
        <w:tc>
          <w:tcPr>
            <w:tcW w:w="567" w:type="dxa"/>
            <w:shd w:val="clear" w:color="auto" w:fill="F7CAAC" w:themeFill="accent2" w:themeFillTint="66"/>
          </w:tcPr>
          <w:p w14:paraId="667A657A" w14:textId="77777777" w:rsidR="00076208" w:rsidRPr="00DD2AB5" w:rsidRDefault="00076208" w:rsidP="00A53372">
            <w:pPr>
              <w:rPr>
                <w:rFonts w:cstheme="minorHAnsi"/>
                <w:sz w:val="18"/>
                <w:szCs w:val="18"/>
                <w:lang w:val="pt-PT" w:eastAsia="pt-BR"/>
              </w:rPr>
            </w:pPr>
          </w:p>
        </w:tc>
        <w:tc>
          <w:tcPr>
            <w:tcW w:w="567" w:type="dxa"/>
            <w:shd w:val="clear" w:color="auto" w:fill="F7CAAC" w:themeFill="accent2" w:themeFillTint="66"/>
          </w:tcPr>
          <w:p w14:paraId="0093F21C"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46BBC828"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2CFA71E9" w14:textId="77777777" w:rsidR="00076208" w:rsidRPr="00F80BD4" w:rsidRDefault="00076208" w:rsidP="00A53372">
            <w:pPr>
              <w:rPr>
                <w:rFonts w:cstheme="minorHAnsi"/>
                <w:sz w:val="18"/>
                <w:szCs w:val="18"/>
                <w:lang w:val="pt-PT" w:eastAsia="pt-BR"/>
              </w:rPr>
            </w:pPr>
          </w:p>
        </w:tc>
      </w:tr>
      <w:tr w:rsidR="00076208" w:rsidRPr="00F80BD4" w14:paraId="59CC9A60" w14:textId="77777777" w:rsidTr="00A53372">
        <w:trPr>
          <w:trHeight w:val="360"/>
        </w:trPr>
        <w:tc>
          <w:tcPr>
            <w:tcW w:w="1838" w:type="dxa"/>
          </w:tcPr>
          <w:p w14:paraId="17CC71C8"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Avaliação</w:t>
            </w:r>
          </w:p>
        </w:tc>
        <w:tc>
          <w:tcPr>
            <w:tcW w:w="8363" w:type="dxa"/>
          </w:tcPr>
          <w:p w14:paraId="1935C799"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Uma avaliação final com lições apreendidas com a implantação do Projeto será elaborado</w:t>
            </w:r>
          </w:p>
        </w:tc>
        <w:tc>
          <w:tcPr>
            <w:tcW w:w="1843" w:type="dxa"/>
          </w:tcPr>
          <w:p w14:paraId="3F36E610" w14:textId="77777777" w:rsidR="00076208" w:rsidRPr="00DD2AB5" w:rsidRDefault="00076208" w:rsidP="00A53372">
            <w:pPr>
              <w:rPr>
                <w:rFonts w:cstheme="minorHAnsi"/>
                <w:sz w:val="18"/>
                <w:szCs w:val="18"/>
                <w:lang w:val="pt-PT" w:eastAsia="pt-BR"/>
              </w:rPr>
            </w:pPr>
            <w:r w:rsidRPr="00DD2AB5">
              <w:rPr>
                <w:rFonts w:cstheme="minorHAnsi"/>
                <w:sz w:val="18"/>
                <w:szCs w:val="18"/>
                <w:lang w:val="pt-PT" w:eastAsia="pt-BR"/>
              </w:rPr>
              <w:t xml:space="preserve">Consultoria independente </w:t>
            </w:r>
            <w:r>
              <w:rPr>
                <w:rFonts w:cstheme="minorHAnsi"/>
                <w:sz w:val="18"/>
                <w:szCs w:val="18"/>
                <w:lang w:val="pt-PT" w:eastAsia="pt-BR"/>
              </w:rPr>
              <w:t>TNC</w:t>
            </w:r>
          </w:p>
        </w:tc>
        <w:tc>
          <w:tcPr>
            <w:tcW w:w="567" w:type="dxa"/>
            <w:shd w:val="clear" w:color="auto" w:fill="FFFFFF" w:themeFill="background1"/>
          </w:tcPr>
          <w:p w14:paraId="3824D778" w14:textId="77777777" w:rsidR="00076208" w:rsidRPr="00DD2AB5" w:rsidRDefault="00076208" w:rsidP="00A53372">
            <w:pPr>
              <w:rPr>
                <w:rFonts w:cstheme="minorHAnsi"/>
                <w:sz w:val="18"/>
                <w:szCs w:val="18"/>
                <w:lang w:val="pt-PT" w:eastAsia="pt-BR"/>
              </w:rPr>
            </w:pPr>
          </w:p>
        </w:tc>
        <w:tc>
          <w:tcPr>
            <w:tcW w:w="567" w:type="dxa"/>
            <w:shd w:val="clear" w:color="auto" w:fill="FFFFFF" w:themeFill="background1"/>
          </w:tcPr>
          <w:p w14:paraId="786AE065"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372F7FAC" w14:textId="77777777" w:rsidR="00076208" w:rsidRPr="00F80BD4" w:rsidRDefault="00076208" w:rsidP="00A53372">
            <w:pPr>
              <w:rPr>
                <w:rFonts w:cstheme="minorHAnsi"/>
                <w:sz w:val="18"/>
                <w:szCs w:val="18"/>
                <w:lang w:val="pt-PT" w:eastAsia="pt-BR"/>
              </w:rPr>
            </w:pPr>
          </w:p>
        </w:tc>
        <w:tc>
          <w:tcPr>
            <w:tcW w:w="567" w:type="dxa"/>
            <w:shd w:val="clear" w:color="auto" w:fill="F7CAAC" w:themeFill="accent2" w:themeFillTint="66"/>
          </w:tcPr>
          <w:p w14:paraId="3441C26D" w14:textId="77777777" w:rsidR="00076208" w:rsidRPr="00F80BD4" w:rsidRDefault="00076208" w:rsidP="00A53372">
            <w:pPr>
              <w:rPr>
                <w:rFonts w:cstheme="minorHAnsi"/>
                <w:sz w:val="18"/>
                <w:szCs w:val="18"/>
                <w:lang w:val="pt-PT" w:eastAsia="pt-BR"/>
              </w:rPr>
            </w:pPr>
          </w:p>
        </w:tc>
      </w:tr>
    </w:tbl>
    <w:p w14:paraId="663E1844" w14:textId="77777777" w:rsidR="00A561C9" w:rsidRPr="006355E0" w:rsidRDefault="00A561C9" w:rsidP="000366B4">
      <w:pPr>
        <w:pStyle w:val="Heading3"/>
        <w:keepNext w:val="0"/>
        <w:keepLines w:val="0"/>
        <w:widowControl w:val="0"/>
        <w:numPr>
          <w:ilvl w:val="1"/>
          <w:numId w:val="10"/>
        </w:numPr>
        <w:ind w:left="0" w:hanging="425"/>
        <w:jc w:val="both"/>
        <w:rPr>
          <w:rFonts w:cstheme="minorHAnsi"/>
          <w:sz w:val="22"/>
          <w:szCs w:val="22"/>
          <w:lang w:val="pt-PT"/>
        </w:rPr>
        <w:sectPr w:rsidR="00A561C9" w:rsidRPr="006355E0" w:rsidSect="000626DD">
          <w:pgSz w:w="16840" w:h="11900" w:orient="landscape"/>
          <w:pgMar w:top="1440" w:right="1440" w:bottom="1440" w:left="1440" w:header="708" w:footer="708" w:gutter="0"/>
          <w:cols w:space="708"/>
          <w:docGrid w:linePitch="360"/>
        </w:sectPr>
      </w:pPr>
    </w:p>
    <w:p w14:paraId="7735D220" w14:textId="77777777" w:rsidR="00A561C9" w:rsidRPr="006355E0" w:rsidRDefault="00A561C9" w:rsidP="000366B4">
      <w:pPr>
        <w:pStyle w:val="Heading3"/>
        <w:keepNext w:val="0"/>
        <w:keepLines w:val="0"/>
        <w:widowControl w:val="0"/>
        <w:numPr>
          <w:ilvl w:val="1"/>
          <w:numId w:val="10"/>
        </w:numPr>
        <w:ind w:left="0" w:hanging="425"/>
        <w:jc w:val="both"/>
        <w:rPr>
          <w:rFonts w:cstheme="minorHAnsi"/>
          <w:color w:val="auto"/>
          <w:sz w:val="22"/>
          <w:szCs w:val="22"/>
          <w:lang w:val="pt-PT"/>
        </w:rPr>
      </w:pPr>
      <w:r w:rsidRPr="006355E0">
        <w:rPr>
          <w:rFonts w:cstheme="minorHAnsi"/>
          <w:color w:val="auto"/>
          <w:sz w:val="22"/>
          <w:szCs w:val="22"/>
          <w:lang w:val="pt-PT"/>
        </w:rPr>
        <w:lastRenderedPageBreak/>
        <w:t xml:space="preserve">Temas Transversais (2 páginas) </w:t>
      </w:r>
    </w:p>
    <w:p w14:paraId="66CB0544" w14:textId="77777777" w:rsidR="00A561C9" w:rsidRPr="006355E0" w:rsidRDefault="00A561C9" w:rsidP="00A561C9">
      <w:pPr>
        <w:widowControl w:val="0"/>
        <w:jc w:val="both"/>
        <w:rPr>
          <w:rFonts w:cstheme="minorHAnsi"/>
          <w:sz w:val="22"/>
          <w:szCs w:val="22"/>
          <w:lang w:val="pt-PT" w:eastAsia="en-GB"/>
        </w:rPr>
      </w:pPr>
    </w:p>
    <w:p w14:paraId="1595F46C" w14:textId="68A784BE" w:rsidR="00A561C9" w:rsidRDefault="00A561C9" w:rsidP="00A561C9">
      <w:pPr>
        <w:pStyle w:val="Heading3"/>
        <w:keepNext w:val="0"/>
        <w:keepLines w:val="0"/>
        <w:widowControl w:val="0"/>
        <w:numPr>
          <w:ilvl w:val="0"/>
          <w:numId w:val="0"/>
        </w:numPr>
        <w:jc w:val="both"/>
        <w:rPr>
          <w:rFonts w:cstheme="minorHAnsi"/>
          <w:b/>
          <w:i/>
          <w:sz w:val="22"/>
          <w:szCs w:val="22"/>
          <w:lang w:val="pt-PT"/>
        </w:rPr>
      </w:pPr>
      <w:r w:rsidRPr="006355E0">
        <w:rPr>
          <w:rFonts w:cstheme="minorHAnsi"/>
          <w:b/>
          <w:i/>
          <w:sz w:val="22"/>
          <w:szCs w:val="22"/>
          <w:lang w:val="pt-PT"/>
        </w:rPr>
        <w:t xml:space="preserve">Interação com um Quadro Político mais Amplo </w:t>
      </w:r>
    </w:p>
    <w:p w14:paraId="15621414" w14:textId="63CFC8EB" w:rsidR="00772829" w:rsidRDefault="00783497" w:rsidP="007C7F20">
      <w:pPr>
        <w:widowControl w:val="0"/>
        <w:jc w:val="both"/>
        <w:rPr>
          <w:rFonts w:cstheme="minorHAnsi"/>
          <w:sz w:val="22"/>
          <w:szCs w:val="22"/>
          <w:lang w:val="pt-PT"/>
        </w:rPr>
      </w:pPr>
      <w:r w:rsidRPr="007C7F20">
        <w:rPr>
          <w:rFonts w:cstheme="minorHAnsi"/>
          <w:sz w:val="22"/>
          <w:szCs w:val="22"/>
          <w:lang w:val="pt-PT"/>
        </w:rPr>
        <w:t xml:space="preserve">Tendo em vista o </w:t>
      </w:r>
      <w:r w:rsidR="009A0921" w:rsidRPr="007C7F20">
        <w:rPr>
          <w:rFonts w:cstheme="minorHAnsi"/>
          <w:sz w:val="22"/>
          <w:szCs w:val="22"/>
          <w:lang w:val="pt-PT"/>
        </w:rPr>
        <w:t xml:space="preserve">curtíssimo prazo do projeto não </w:t>
      </w:r>
      <w:r w:rsidRPr="007C7F20">
        <w:rPr>
          <w:rFonts w:cstheme="minorHAnsi"/>
          <w:sz w:val="22"/>
          <w:szCs w:val="22"/>
          <w:lang w:val="pt-PT"/>
        </w:rPr>
        <w:t>são esperados neste primeiro momento impactos significativos e imediatos sobre os fatores</w:t>
      </w:r>
      <w:r w:rsidR="009A0921" w:rsidRPr="007C7F20">
        <w:rPr>
          <w:rFonts w:cstheme="minorHAnsi"/>
          <w:sz w:val="22"/>
          <w:szCs w:val="22"/>
          <w:lang w:val="pt-PT"/>
        </w:rPr>
        <w:t xml:space="preserve"> causadores do destamamento no Estado do Par</w:t>
      </w:r>
      <w:r w:rsidRPr="007C7F20">
        <w:rPr>
          <w:rFonts w:cstheme="minorHAnsi"/>
          <w:sz w:val="22"/>
          <w:szCs w:val="22"/>
          <w:lang w:val="pt-PT"/>
        </w:rPr>
        <w:t>á, possuindo contudo um grande potencial de potenciarlizar as estratégias em curso a médio e longo prazo,  a partir da identificação de prioridades e dos investimentos necessários ao enfrentamento destes desafios, principalmente no âmbito do Plano de Prevenção, Controle e Alternativas ao Desmatamento – PPCAD onde a disperção de ações foi apentada como um dos fatores de complexidade no seu monitoramento.  A identificação de prioridades de ação no âmbito do PPCAD (atualmente em processo de revisão pela equipe da SEMAS antes de apresentação e debate com os demais setores), tem como resultado indireto melhorar a contribuição do Pará aos objetivos estabelecidos pelo Plano de Prevenção e Combate ao Desmatamento da Amaz</w:t>
      </w:r>
      <w:r w:rsidR="00772829" w:rsidRPr="007C7F20">
        <w:rPr>
          <w:rFonts w:cstheme="minorHAnsi"/>
          <w:sz w:val="22"/>
          <w:szCs w:val="22"/>
          <w:lang w:val="pt-PT"/>
        </w:rPr>
        <w:t xml:space="preserve">ônia, em especial no que diz respeito </w:t>
      </w:r>
      <w:r w:rsidR="00772829" w:rsidRPr="00772829">
        <w:rPr>
          <w:rFonts w:cstheme="minorHAnsi"/>
          <w:sz w:val="22"/>
          <w:szCs w:val="22"/>
          <w:lang w:val="pt-PT"/>
        </w:rPr>
        <w:t xml:space="preserve">às diretrizes: I - </w:t>
      </w:r>
      <w:r w:rsidR="00772829" w:rsidRPr="007C7F20">
        <w:rPr>
          <w:rFonts w:cstheme="minorHAnsi"/>
          <w:sz w:val="22"/>
          <w:szCs w:val="22"/>
          <w:lang w:val="pt-PT"/>
        </w:rPr>
        <w:t>Efetivação da gestão descentralizada e compartilhada de políticas públicas, por meio de parcerias entre</w:t>
      </w:r>
      <w:r w:rsidR="00772829" w:rsidRPr="00772829">
        <w:rPr>
          <w:rFonts w:cstheme="minorHAnsi"/>
          <w:sz w:val="22"/>
          <w:szCs w:val="22"/>
          <w:lang w:val="pt-PT"/>
        </w:rPr>
        <w:t xml:space="preserve"> a União, Estados e Municípios; </w:t>
      </w:r>
      <w:r w:rsidR="00772829">
        <w:rPr>
          <w:rFonts w:cstheme="minorHAnsi"/>
          <w:sz w:val="22"/>
          <w:szCs w:val="22"/>
          <w:lang w:val="pt-PT"/>
        </w:rPr>
        <w:t xml:space="preserve">II - </w:t>
      </w:r>
      <w:r w:rsidR="00772829" w:rsidRPr="007C7F20">
        <w:rPr>
          <w:rFonts w:cstheme="minorHAnsi"/>
          <w:sz w:val="22"/>
          <w:szCs w:val="22"/>
          <w:lang w:val="pt-PT"/>
        </w:rPr>
        <w:t xml:space="preserve">Estímulo à participação ativa dos diferentes setores da sociedade interessados na gestão das políticas relacionadas à prevenção e controle do desmatamento, fortalecendo a transparência, o controle social e a apropriação política; </w:t>
      </w:r>
      <w:r w:rsidR="00772829" w:rsidRPr="00772829">
        <w:rPr>
          <w:rFonts w:cstheme="minorHAnsi"/>
          <w:sz w:val="22"/>
          <w:szCs w:val="22"/>
          <w:lang w:val="pt-PT"/>
        </w:rPr>
        <w:t xml:space="preserve">III - </w:t>
      </w:r>
      <w:r w:rsidR="00772829" w:rsidRPr="007C7F20">
        <w:rPr>
          <w:rFonts w:cstheme="minorHAnsi"/>
          <w:sz w:val="22"/>
          <w:szCs w:val="22"/>
          <w:lang w:val="pt-PT"/>
        </w:rPr>
        <w:t xml:space="preserve">Apoio aos Planos Estaduais de Prevenção e Controle do Desmatamento; </w:t>
      </w:r>
      <w:r w:rsidR="00772829">
        <w:rPr>
          <w:rFonts w:cstheme="minorHAnsi"/>
          <w:sz w:val="22"/>
          <w:szCs w:val="22"/>
          <w:lang w:val="pt-PT"/>
        </w:rPr>
        <w:t xml:space="preserve">X - </w:t>
      </w:r>
      <w:r w:rsidR="00772829" w:rsidRPr="007C7F20">
        <w:rPr>
          <w:rFonts w:cstheme="minorHAnsi"/>
          <w:sz w:val="22"/>
          <w:szCs w:val="22"/>
          <w:lang w:val="pt-PT"/>
        </w:rPr>
        <w:t>Incentivo à adoção de práticas agropecuárias sustentáveis, de modo a reduzir a demanda</w:t>
      </w:r>
      <w:r w:rsidR="00772829" w:rsidRPr="00772829">
        <w:rPr>
          <w:rFonts w:cstheme="minorHAnsi"/>
          <w:sz w:val="22"/>
          <w:szCs w:val="22"/>
          <w:lang w:val="pt-PT"/>
        </w:rPr>
        <w:t xml:space="preserve"> por novas áreas para produção (Conforme Plano Operativo do PPCDAM - </w:t>
      </w:r>
      <w:hyperlink r:id="rId22" w:history="1">
        <w:r w:rsidR="00772829" w:rsidRPr="00E74057">
          <w:rPr>
            <w:rStyle w:val="Hyperlink"/>
            <w:rFonts w:cstheme="minorHAnsi"/>
            <w:sz w:val="22"/>
            <w:szCs w:val="22"/>
            <w:lang w:val="pt-PT"/>
          </w:rPr>
          <w:t>http://www.mma.gov.br/images/arquivo/80120/Anexo%20II%20-%20PLANO%20OPERATIVO%20DO%20PPCDAm%20-%20GPTI%20_%20p%20site.pdf</w:t>
        </w:r>
      </w:hyperlink>
      <w:r w:rsidR="00997784">
        <w:rPr>
          <w:rFonts w:cstheme="minorHAnsi"/>
          <w:sz w:val="22"/>
          <w:szCs w:val="22"/>
          <w:lang w:val="pt-PT"/>
        </w:rPr>
        <w:t>).</w:t>
      </w:r>
    </w:p>
    <w:p w14:paraId="355BD1CA" w14:textId="125EA203" w:rsidR="00997784" w:rsidRPr="007C7F20" w:rsidRDefault="00997784" w:rsidP="007C7F20">
      <w:pPr>
        <w:widowControl w:val="0"/>
        <w:jc w:val="both"/>
        <w:rPr>
          <w:rFonts w:cstheme="minorHAnsi"/>
          <w:sz w:val="22"/>
          <w:szCs w:val="22"/>
          <w:lang w:val="pt-PT"/>
        </w:rPr>
      </w:pPr>
      <w:r>
        <w:rPr>
          <w:rFonts w:cstheme="minorHAnsi"/>
          <w:sz w:val="22"/>
          <w:szCs w:val="22"/>
          <w:lang w:val="pt-PT"/>
        </w:rPr>
        <w:t>A médio e longo prazos os resultados esperados pela iniciativa jurisdicional proposta devem apoiar a redução dos níveis de desmatamento do Estado, em especial as associadas à expansão desordenada da cadeia da pecuária de corte, impactando diretamente o alcance dos copromissos assumidos pelo Goverdo do Estado do Pará, não só no âmbito da Declaração de Rio Branco (quanto à redução em 80%</w:t>
      </w:r>
      <w:r w:rsidR="00B83F95">
        <w:rPr>
          <w:rFonts w:cstheme="minorHAnsi"/>
          <w:sz w:val="22"/>
          <w:szCs w:val="22"/>
          <w:lang w:val="pt-PT"/>
        </w:rPr>
        <w:t xml:space="preserve"> de desmatamento até 2020) e com a pr</w:t>
      </w:r>
      <w:r w:rsidR="005157D5">
        <w:rPr>
          <w:rFonts w:cstheme="minorHAnsi"/>
          <w:sz w:val="22"/>
          <w:szCs w:val="22"/>
          <w:lang w:val="pt-PT"/>
        </w:rPr>
        <w:t>ópria Contribuição Nacional Determinada (i</w:t>
      </w:r>
      <w:r w:rsidR="00B83F95">
        <w:rPr>
          <w:rFonts w:cstheme="minorHAnsi"/>
          <w:sz w:val="22"/>
          <w:szCs w:val="22"/>
          <w:lang w:val="pt-PT"/>
        </w:rPr>
        <w:t>NDC Brasileira</w:t>
      </w:r>
      <w:r w:rsidR="005157D5">
        <w:rPr>
          <w:rFonts w:cstheme="minorHAnsi"/>
          <w:sz w:val="22"/>
          <w:szCs w:val="22"/>
          <w:lang w:val="pt-PT"/>
        </w:rPr>
        <w:t>)</w:t>
      </w:r>
      <w:r w:rsidR="00B83F95">
        <w:rPr>
          <w:rFonts w:cstheme="minorHAnsi"/>
          <w:sz w:val="22"/>
          <w:szCs w:val="22"/>
          <w:lang w:val="pt-PT"/>
        </w:rPr>
        <w:t xml:space="preserve">, </w:t>
      </w:r>
      <w:r w:rsidR="00B83F95" w:rsidRPr="007C7F20">
        <w:rPr>
          <w:rFonts w:cstheme="minorHAnsi"/>
          <w:sz w:val="22"/>
          <w:szCs w:val="22"/>
          <w:lang w:val="pt-PT"/>
        </w:rPr>
        <w:t>acor</w:t>
      </w:r>
      <w:r w:rsidR="005157D5">
        <w:rPr>
          <w:rFonts w:cstheme="minorHAnsi"/>
          <w:sz w:val="22"/>
          <w:szCs w:val="22"/>
          <w:lang w:val="pt-PT"/>
        </w:rPr>
        <w:t>d</w:t>
      </w:r>
      <w:r w:rsidR="00B83F95" w:rsidRPr="007C7F20">
        <w:rPr>
          <w:rFonts w:cstheme="minorHAnsi"/>
          <w:sz w:val="22"/>
          <w:szCs w:val="22"/>
          <w:lang w:val="pt-PT"/>
        </w:rPr>
        <w:t xml:space="preserve">ada durante a COP 21 de Paris, </w:t>
      </w:r>
      <w:r w:rsidR="005157D5">
        <w:rPr>
          <w:rFonts w:cstheme="minorHAnsi"/>
          <w:sz w:val="22"/>
          <w:szCs w:val="22"/>
          <w:lang w:val="pt-PT"/>
        </w:rPr>
        <w:t xml:space="preserve">e </w:t>
      </w:r>
      <w:r w:rsidR="00B83F95" w:rsidRPr="007C7F20">
        <w:rPr>
          <w:rFonts w:cstheme="minorHAnsi"/>
          <w:sz w:val="22"/>
          <w:szCs w:val="22"/>
          <w:lang w:val="pt-PT"/>
        </w:rPr>
        <w:t>por meio da qual o Brasil se comprometeu a promover uma redução das suas emissões de gases de efeito estufa em 37% abaixo dos níveis de 2005, em 2025. Além disso, indicou uma contribuição indicativa subsequente de redução de 43% abaixo dos níveis de emissão de 2005, em 2030.</w:t>
      </w:r>
    </w:p>
    <w:p w14:paraId="34CE8A3C" w14:textId="719D6FF9" w:rsidR="00A561C9" w:rsidRPr="006355E0" w:rsidRDefault="00A561C9" w:rsidP="00A561C9">
      <w:pPr>
        <w:widowControl w:val="0"/>
        <w:jc w:val="both"/>
        <w:rPr>
          <w:rFonts w:cstheme="minorHAnsi"/>
          <w:sz w:val="22"/>
          <w:szCs w:val="22"/>
          <w:lang w:val="pt-PT"/>
        </w:rPr>
      </w:pPr>
      <w:r w:rsidRPr="006355E0">
        <w:rPr>
          <w:rFonts w:cstheme="minorHAnsi"/>
          <w:sz w:val="22"/>
          <w:szCs w:val="22"/>
          <w:lang w:val="pt-PT"/>
        </w:rPr>
        <w:t>Estaremos</w:t>
      </w:r>
      <w:r w:rsidR="005157D5">
        <w:rPr>
          <w:rFonts w:cstheme="minorHAnsi"/>
          <w:sz w:val="22"/>
          <w:szCs w:val="22"/>
          <w:lang w:val="pt-PT"/>
        </w:rPr>
        <w:t xml:space="preserve">, ainda, </w:t>
      </w:r>
      <w:r w:rsidRPr="006355E0">
        <w:rPr>
          <w:rFonts w:cstheme="minorHAnsi"/>
          <w:sz w:val="22"/>
          <w:szCs w:val="22"/>
          <w:lang w:val="pt-PT"/>
        </w:rPr>
        <w:t xml:space="preserve">potencializando os resultados de outras </w:t>
      </w:r>
      <w:r w:rsidRPr="006355E0">
        <w:rPr>
          <w:rFonts w:cstheme="minorHAnsi"/>
          <w:sz w:val="22"/>
          <w:szCs w:val="22"/>
        </w:rPr>
        <w:t>iniciativas</w:t>
      </w:r>
      <w:r w:rsidRPr="006355E0">
        <w:rPr>
          <w:rFonts w:cstheme="minorHAnsi"/>
          <w:sz w:val="22"/>
          <w:szCs w:val="22"/>
          <w:lang w:val="pt-PT"/>
        </w:rPr>
        <w:t xml:space="preserve"> jurisdicionais e prioridades integrando -as na Política e Estratégias a serem criadas. Essa proposta integra as ações dos Programas </w:t>
      </w:r>
      <w:r w:rsidRPr="006355E0">
        <w:rPr>
          <w:rFonts w:cstheme="minorHAnsi"/>
          <w:sz w:val="22"/>
          <w:szCs w:val="22"/>
        </w:rPr>
        <w:t>existentes</w:t>
      </w:r>
      <w:r w:rsidRPr="006355E0">
        <w:rPr>
          <w:rFonts w:cstheme="minorHAnsi"/>
          <w:sz w:val="22"/>
          <w:szCs w:val="22"/>
          <w:lang w:val="pt-PT"/>
        </w:rPr>
        <w:t xml:space="preserve"> e segue as Lições aprendidas do Programa Municipios Verdes. A </w:t>
      </w:r>
      <w:r w:rsidRPr="006355E0">
        <w:rPr>
          <w:rFonts w:cstheme="minorHAnsi"/>
          <w:sz w:val="22"/>
          <w:szCs w:val="22"/>
        </w:rPr>
        <w:t>integração</w:t>
      </w:r>
      <w:r w:rsidRPr="006355E0">
        <w:rPr>
          <w:rFonts w:cstheme="minorHAnsi"/>
          <w:sz w:val="22"/>
          <w:szCs w:val="22"/>
          <w:lang w:val="pt-PT"/>
        </w:rPr>
        <w:t xml:space="preserve"> com os Programas e Metas Nacionais se darão a partir dos já existentes Projetos do Fundo Amazônia – BNDES e Programa de Agricultura de Baixo Carbono que conta com um Programa Estadual e Fórum específico para realizar essas </w:t>
      </w:r>
      <w:r w:rsidRPr="006355E0">
        <w:rPr>
          <w:rFonts w:cstheme="minorHAnsi"/>
          <w:sz w:val="22"/>
          <w:szCs w:val="22"/>
        </w:rPr>
        <w:t>integrações</w:t>
      </w:r>
      <w:r w:rsidRPr="006355E0">
        <w:rPr>
          <w:rFonts w:cstheme="minorHAnsi"/>
          <w:sz w:val="22"/>
          <w:szCs w:val="22"/>
          <w:lang w:val="pt-PT"/>
        </w:rPr>
        <w:t xml:space="preserve"> e na </w:t>
      </w:r>
      <w:r w:rsidRPr="006355E0">
        <w:rPr>
          <w:rFonts w:cstheme="minorHAnsi"/>
          <w:sz w:val="22"/>
          <w:szCs w:val="22"/>
        </w:rPr>
        <w:t>contribuição</w:t>
      </w:r>
      <w:r w:rsidRPr="006355E0">
        <w:rPr>
          <w:rFonts w:cstheme="minorHAnsi"/>
          <w:sz w:val="22"/>
          <w:szCs w:val="22"/>
          <w:lang w:val="pt-PT"/>
        </w:rPr>
        <w:t xml:space="preserve"> da Jurisdição, para a contribuição nacionalmente determinada do país (NDC) e as lições certamente, via Programa ABC que tem </w:t>
      </w:r>
      <w:r w:rsidRPr="006355E0">
        <w:rPr>
          <w:rFonts w:cstheme="minorHAnsi"/>
          <w:sz w:val="22"/>
          <w:szCs w:val="22"/>
        </w:rPr>
        <w:t>coordenação</w:t>
      </w:r>
      <w:r w:rsidRPr="006355E0">
        <w:rPr>
          <w:rFonts w:cstheme="minorHAnsi"/>
          <w:sz w:val="22"/>
          <w:szCs w:val="22"/>
          <w:lang w:val="pt-PT"/>
        </w:rPr>
        <w:t xml:space="preserve"> federal que </w:t>
      </w:r>
      <w:r w:rsidRPr="006355E0">
        <w:rPr>
          <w:rFonts w:cstheme="minorHAnsi"/>
          <w:sz w:val="22"/>
          <w:szCs w:val="22"/>
        </w:rPr>
        <w:t>participará</w:t>
      </w:r>
      <w:r w:rsidRPr="006355E0">
        <w:rPr>
          <w:rFonts w:cstheme="minorHAnsi"/>
          <w:sz w:val="22"/>
          <w:szCs w:val="22"/>
          <w:lang w:val="pt-PT"/>
        </w:rPr>
        <w:t xml:space="preserve"> e receberá todos os relatórios, o processo poderá ajudar na revisão ao NDC antes de 2020. </w:t>
      </w:r>
    </w:p>
    <w:p w14:paraId="7299DFB5" w14:textId="77777777" w:rsidR="00A561C9" w:rsidRPr="006355E0" w:rsidRDefault="00A561C9" w:rsidP="00A561C9">
      <w:pPr>
        <w:widowControl w:val="0"/>
        <w:jc w:val="both"/>
        <w:rPr>
          <w:rFonts w:cstheme="minorHAnsi"/>
          <w:sz w:val="22"/>
          <w:szCs w:val="22"/>
          <w:lang w:val="pt-PT"/>
        </w:rPr>
      </w:pPr>
    </w:p>
    <w:p w14:paraId="142820A3" w14:textId="77777777" w:rsidR="00A561C9" w:rsidRPr="006355E0" w:rsidRDefault="00A561C9" w:rsidP="00A561C9">
      <w:pPr>
        <w:pStyle w:val="Heading3"/>
        <w:keepNext w:val="0"/>
        <w:keepLines w:val="0"/>
        <w:widowControl w:val="0"/>
        <w:numPr>
          <w:ilvl w:val="0"/>
          <w:numId w:val="0"/>
        </w:numPr>
        <w:jc w:val="both"/>
        <w:rPr>
          <w:rFonts w:cstheme="minorHAnsi"/>
          <w:i/>
          <w:sz w:val="22"/>
          <w:szCs w:val="22"/>
          <w:lang w:val="pt-PT"/>
        </w:rPr>
      </w:pPr>
      <w:bookmarkStart w:id="10" w:name="_Hlk517434309"/>
      <w:bookmarkStart w:id="11" w:name="_GoBack"/>
      <w:r w:rsidRPr="006355E0">
        <w:rPr>
          <w:rFonts w:cstheme="minorHAnsi"/>
          <w:b/>
          <w:i/>
          <w:sz w:val="22"/>
          <w:szCs w:val="22"/>
          <w:lang w:val="pt-PT"/>
        </w:rPr>
        <w:lastRenderedPageBreak/>
        <w:t>Parcerias e Participação das Partes Interessadas</w:t>
      </w:r>
      <w:r w:rsidRPr="006355E0">
        <w:rPr>
          <w:rFonts w:cstheme="minorHAnsi"/>
          <w:i/>
          <w:sz w:val="22"/>
          <w:szCs w:val="22"/>
          <w:lang w:val="pt-PT"/>
        </w:rPr>
        <w:t>:</w:t>
      </w:r>
    </w:p>
    <w:bookmarkEnd w:id="10"/>
    <w:p w14:paraId="6278C6AF" w14:textId="77777777" w:rsidR="00A561C9" w:rsidRPr="006355E0" w:rsidRDefault="00A561C9" w:rsidP="00A561C9">
      <w:pPr>
        <w:widowControl w:val="0"/>
        <w:jc w:val="both"/>
        <w:rPr>
          <w:rFonts w:cstheme="minorHAnsi"/>
          <w:sz w:val="22"/>
          <w:szCs w:val="22"/>
          <w:lang w:val="pt-PT"/>
        </w:rPr>
      </w:pPr>
    </w:p>
    <w:tbl>
      <w:tblPr>
        <w:tblStyle w:val="TableGrid"/>
        <w:tblW w:w="9010" w:type="dxa"/>
        <w:tblLayout w:type="fixed"/>
        <w:tblLook w:val="04A0" w:firstRow="1" w:lastRow="0" w:firstColumn="1" w:lastColumn="0" w:noHBand="0" w:noVBand="1"/>
      </w:tblPr>
      <w:tblGrid>
        <w:gridCol w:w="2586"/>
        <w:gridCol w:w="3079"/>
        <w:gridCol w:w="3345"/>
      </w:tblGrid>
      <w:tr w:rsidR="00A561C9" w:rsidRPr="00C73A3D" w14:paraId="335423B9" w14:textId="77777777" w:rsidTr="00694EDE">
        <w:tc>
          <w:tcPr>
            <w:tcW w:w="2586" w:type="dxa"/>
          </w:tcPr>
          <w:p w14:paraId="4E6B0DA0" w14:textId="77777777" w:rsidR="00A561C9" w:rsidRPr="006355E0" w:rsidRDefault="00A561C9" w:rsidP="00694EDE">
            <w:pPr>
              <w:widowControl w:val="0"/>
              <w:jc w:val="both"/>
              <w:rPr>
                <w:rFonts w:cstheme="minorHAnsi"/>
                <w:sz w:val="22"/>
                <w:szCs w:val="22"/>
                <w:lang w:val="pt-PT"/>
              </w:rPr>
            </w:pPr>
            <w:r w:rsidRPr="006355E0">
              <w:rPr>
                <w:rFonts w:cstheme="minorHAnsi"/>
                <w:b/>
                <w:bCs/>
                <w:color w:val="000000"/>
                <w:sz w:val="22"/>
                <w:szCs w:val="22"/>
              </w:rPr>
              <w:t>PARTNER</w:t>
            </w:r>
          </w:p>
        </w:tc>
        <w:tc>
          <w:tcPr>
            <w:tcW w:w="3079" w:type="dxa"/>
          </w:tcPr>
          <w:p w14:paraId="7BF69C19" w14:textId="77777777" w:rsidR="00A561C9" w:rsidRPr="006355E0" w:rsidRDefault="00A561C9" w:rsidP="00694EDE">
            <w:pPr>
              <w:widowControl w:val="0"/>
              <w:jc w:val="both"/>
              <w:rPr>
                <w:rFonts w:cstheme="minorHAnsi"/>
                <w:sz w:val="22"/>
                <w:szCs w:val="22"/>
                <w:lang w:val="pt-PT"/>
              </w:rPr>
            </w:pPr>
            <w:r w:rsidRPr="006355E0">
              <w:rPr>
                <w:rFonts w:cstheme="minorHAnsi"/>
                <w:b/>
                <w:bCs/>
                <w:color w:val="000000"/>
                <w:sz w:val="22"/>
                <w:szCs w:val="22"/>
              </w:rPr>
              <w:t>ROLE IN THE PROJECT</w:t>
            </w:r>
          </w:p>
        </w:tc>
        <w:tc>
          <w:tcPr>
            <w:tcW w:w="3345" w:type="dxa"/>
          </w:tcPr>
          <w:p w14:paraId="3ECF5747" w14:textId="77777777" w:rsidR="00A561C9" w:rsidRPr="006355E0" w:rsidRDefault="00A561C9" w:rsidP="00694EDE">
            <w:pPr>
              <w:widowControl w:val="0"/>
              <w:jc w:val="both"/>
              <w:rPr>
                <w:rFonts w:cstheme="minorHAnsi"/>
                <w:sz w:val="22"/>
                <w:szCs w:val="22"/>
                <w:lang w:val="pt-PT"/>
              </w:rPr>
            </w:pPr>
            <w:r w:rsidRPr="006355E0">
              <w:rPr>
                <w:rFonts w:cstheme="minorHAnsi"/>
                <w:b/>
                <w:bCs/>
                <w:color w:val="000000"/>
                <w:sz w:val="22"/>
                <w:szCs w:val="22"/>
              </w:rPr>
              <w:t>RELATED PRODUCTS</w:t>
            </w:r>
          </w:p>
        </w:tc>
      </w:tr>
      <w:tr w:rsidR="00A561C9" w:rsidRPr="001461A6" w14:paraId="48221B91" w14:textId="77777777" w:rsidTr="00694EDE">
        <w:trPr>
          <w:trHeight w:val="862"/>
        </w:trPr>
        <w:tc>
          <w:tcPr>
            <w:tcW w:w="2586" w:type="dxa"/>
          </w:tcPr>
          <w:p w14:paraId="3DEB3D62" w14:textId="77777777" w:rsidR="00A561C9" w:rsidRPr="006355E0" w:rsidRDefault="00A561C9" w:rsidP="00694EDE">
            <w:pPr>
              <w:widowControl w:val="0"/>
              <w:jc w:val="both"/>
              <w:rPr>
                <w:rFonts w:cstheme="minorHAnsi"/>
                <w:sz w:val="22"/>
                <w:szCs w:val="22"/>
                <w:lang w:val="pt-PT"/>
              </w:rPr>
            </w:pPr>
            <w:r w:rsidRPr="006355E0">
              <w:rPr>
                <w:rFonts w:cstheme="minorHAnsi"/>
                <w:noProof/>
                <w:sz w:val="22"/>
                <w:szCs w:val="22"/>
                <w:lang w:eastAsia="pt-BR"/>
              </w:rPr>
              <w:drawing>
                <wp:anchor distT="0" distB="0" distL="114300" distR="114300" simplePos="0" relativeHeight="251725824" behindDoc="0" locked="0" layoutInCell="1" allowOverlap="1" wp14:anchorId="030EAEB2" wp14:editId="65508C8C">
                  <wp:simplePos x="0" y="0"/>
                  <wp:positionH relativeFrom="column">
                    <wp:posOffset>51435</wp:posOffset>
                  </wp:positionH>
                  <wp:positionV relativeFrom="paragraph">
                    <wp:posOffset>107950</wp:posOffset>
                  </wp:positionV>
                  <wp:extent cx="1357630" cy="371475"/>
                  <wp:effectExtent l="0" t="0" r="0" b="0"/>
                  <wp:wrapNone/>
                  <wp:docPr id="9" name="Imagem 9" descr="cid:image005.jpg@01CD9713.14B9D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id:image005.jpg@01CD9713.14B9DBF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61527" cy="372493"/>
                          </a:xfrm>
                          <a:prstGeom prst="rect">
                            <a:avLst/>
                          </a:prstGeom>
                          <a:noFill/>
                        </pic:spPr>
                      </pic:pic>
                    </a:graphicData>
                  </a:graphic>
                </wp:anchor>
              </w:drawing>
            </w:r>
            <w:r w:rsidRPr="006355E0">
              <w:rPr>
                <w:rFonts w:cstheme="minorHAnsi"/>
                <w:noProof/>
                <w:sz w:val="22"/>
                <w:szCs w:val="22"/>
                <w:lang w:eastAsia="pt-BR"/>
              </w:rPr>
              <w:drawing>
                <wp:anchor distT="0" distB="0" distL="114300" distR="114300" simplePos="0" relativeHeight="251724800" behindDoc="0" locked="0" layoutInCell="1" allowOverlap="1" wp14:anchorId="5E2CC54E" wp14:editId="769A2822">
                  <wp:simplePos x="0" y="0"/>
                  <wp:positionH relativeFrom="column">
                    <wp:posOffset>47625</wp:posOffset>
                  </wp:positionH>
                  <wp:positionV relativeFrom="paragraph">
                    <wp:posOffset>104775</wp:posOffset>
                  </wp:positionV>
                  <wp:extent cx="1009650" cy="276225"/>
                  <wp:effectExtent l="0" t="0" r="0" b="9525"/>
                  <wp:wrapNone/>
                  <wp:docPr id="10" name="Imagem 10" descr="cid:image005.jpg@01CD9713.14B9D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id:image005.jpg@01CD9713.14B9DBF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09650" cy="276225"/>
                          </a:xfrm>
                          <a:prstGeom prst="rect">
                            <a:avLst/>
                          </a:prstGeom>
                          <a:noFill/>
                        </pic:spPr>
                      </pic:pic>
                    </a:graphicData>
                  </a:graphic>
                </wp:anchor>
              </w:drawing>
            </w:r>
          </w:p>
        </w:tc>
        <w:tc>
          <w:tcPr>
            <w:tcW w:w="3079" w:type="dxa"/>
          </w:tcPr>
          <w:p w14:paraId="049EB5E4"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Mobilization of Industries, Sustainable Beef Protocol and Integrated Monitoring</w:t>
            </w:r>
          </w:p>
        </w:tc>
        <w:tc>
          <w:tcPr>
            <w:tcW w:w="3345" w:type="dxa"/>
          </w:tcPr>
          <w:p w14:paraId="57B4A4C6"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Develop Sustainability Protocols in partnership with Industries to create criteria applicable to all members</w:t>
            </w:r>
          </w:p>
        </w:tc>
      </w:tr>
      <w:tr w:rsidR="00A561C9" w:rsidRPr="001461A6" w14:paraId="6EBDCC62" w14:textId="77777777" w:rsidTr="00694EDE">
        <w:trPr>
          <w:trHeight w:val="1018"/>
        </w:trPr>
        <w:tc>
          <w:tcPr>
            <w:tcW w:w="2586" w:type="dxa"/>
          </w:tcPr>
          <w:p w14:paraId="5F886922" w14:textId="77777777" w:rsidR="00A561C9" w:rsidRPr="006355E0" w:rsidRDefault="00A561C9" w:rsidP="00694EDE">
            <w:pPr>
              <w:widowControl w:val="0"/>
              <w:jc w:val="both"/>
              <w:rPr>
                <w:rFonts w:cstheme="minorHAnsi"/>
                <w:sz w:val="22"/>
                <w:szCs w:val="22"/>
                <w:lang w:val="en-US"/>
              </w:rPr>
            </w:pPr>
            <w:r w:rsidRPr="006355E0">
              <w:rPr>
                <w:rFonts w:cstheme="minorHAnsi"/>
                <w:noProof/>
                <w:sz w:val="22"/>
                <w:szCs w:val="22"/>
                <w:lang w:eastAsia="pt-BR"/>
              </w:rPr>
              <w:drawing>
                <wp:anchor distT="0" distB="0" distL="114300" distR="114300" simplePos="0" relativeHeight="251726848" behindDoc="0" locked="0" layoutInCell="1" allowOverlap="1" wp14:anchorId="1302A8A6" wp14:editId="680CAB5D">
                  <wp:simplePos x="0" y="0"/>
                  <wp:positionH relativeFrom="column">
                    <wp:posOffset>266700</wp:posOffset>
                  </wp:positionH>
                  <wp:positionV relativeFrom="paragraph">
                    <wp:posOffset>76200</wp:posOffset>
                  </wp:positionV>
                  <wp:extent cx="962025" cy="514350"/>
                  <wp:effectExtent l="0" t="0" r="9525" b="0"/>
                  <wp:wrapNone/>
                  <wp:docPr id="11" name="Imagem 11" descr="ICNA_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ICNA_nov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62025" cy="514350"/>
                          </a:xfrm>
                          <a:prstGeom prst="rect">
                            <a:avLst/>
                          </a:prstGeom>
                          <a:noFill/>
                        </pic:spPr>
                      </pic:pic>
                    </a:graphicData>
                  </a:graphic>
                </wp:anchor>
              </w:drawing>
            </w:r>
          </w:p>
        </w:tc>
        <w:tc>
          <w:tcPr>
            <w:tcW w:w="3079" w:type="dxa"/>
          </w:tcPr>
          <w:p w14:paraId="0F3626EE"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Develop Voluntary Membership and use the Agrossustenta Platform in agreement with banks and project managers in the region</w:t>
            </w:r>
          </w:p>
        </w:tc>
        <w:tc>
          <w:tcPr>
            <w:tcW w:w="3345" w:type="dxa"/>
          </w:tcPr>
          <w:p w14:paraId="2B802951"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Expand replication of ABC Program; Implementation of Sustainability Protocol in the PGA</w:t>
            </w:r>
          </w:p>
        </w:tc>
      </w:tr>
      <w:tr w:rsidR="00A561C9" w:rsidRPr="001461A6" w14:paraId="06FAA741" w14:textId="77777777" w:rsidTr="00694EDE">
        <w:trPr>
          <w:trHeight w:val="844"/>
        </w:trPr>
        <w:tc>
          <w:tcPr>
            <w:tcW w:w="2586" w:type="dxa"/>
          </w:tcPr>
          <w:p w14:paraId="0256C224" w14:textId="77777777" w:rsidR="00A561C9" w:rsidRPr="006355E0" w:rsidRDefault="00A561C9" w:rsidP="00694EDE">
            <w:pPr>
              <w:widowControl w:val="0"/>
              <w:jc w:val="both"/>
              <w:rPr>
                <w:rFonts w:cstheme="minorHAnsi"/>
                <w:sz w:val="22"/>
                <w:szCs w:val="22"/>
                <w:lang w:val="en-US"/>
              </w:rPr>
            </w:pPr>
            <w:r w:rsidRPr="006355E0">
              <w:rPr>
                <w:rFonts w:cstheme="minorHAnsi"/>
                <w:noProof/>
                <w:sz w:val="22"/>
                <w:szCs w:val="22"/>
                <w:lang w:eastAsia="pt-BR"/>
              </w:rPr>
              <w:drawing>
                <wp:anchor distT="0" distB="0" distL="114300" distR="114300" simplePos="0" relativeHeight="251728896" behindDoc="0" locked="0" layoutInCell="1" allowOverlap="1" wp14:anchorId="4916FE6E" wp14:editId="122B8E2B">
                  <wp:simplePos x="0" y="0"/>
                  <wp:positionH relativeFrom="column">
                    <wp:posOffset>90170</wp:posOffset>
                  </wp:positionH>
                  <wp:positionV relativeFrom="paragraph">
                    <wp:posOffset>25400</wp:posOffset>
                  </wp:positionV>
                  <wp:extent cx="1397635" cy="457200"/>
                  <wp:effectExtent l="0" t="0" r="0" b="0"/>
                  <wp:wrapNone/>
                  <wp:docPr id="12" name="Imagem 12" descr="https://encrypted-tbn0.gstatic.com/images?q=tbn:ANd9GcT9DZlJEXfQTFELE17NDrv_pUQI7wNyCqwjEBuT8cM0lszxrDZO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https://encrypted-tbn0.gstatic.com/images?q=tbn:ANd9GcT9DZlJEXfQTFELE17NDrv_pUQI7wNyCqwjEBuT8cM0lszxrDZOt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397726" cy="457200"/>
                          </a:xfrm>
                          <a:prstGeom prst="rect">
                            <a:avLst/>
                          </a:prstGeom>
                          <a:noFill/>
                        </pic:spPr>
                      </pic:pic>
                    </a:graphicData>
                  </a:graphic>
                </wp:anchor>
              </w:drawing>
            </w:r>
            <w:r w:rsidRPr="006355E0">
              <w:rPr>
                <w:rFonts w:cstheme="minorHAnsi"/>
                <w:noProof/>
                <w:sz w:val="22"/>
                <w:szCs w:val="22"/>
                <w:lang w:eastAsia="pt-BR"/>
              </w:rPr>
              <w:drawing>
                <wp:anchor distT="0" distB="0" distL="114300" distR="114300" simplePos="0" relativeHeight="251727872" behindDoc="0" locked="0" layoutInCell="1" allowOverlap="1" wp14:anchorId="2BF9B0AF" wp14:editId="24FBF1BB">
                  <wp:simplePos x="0" y="0"/>
                  <wp:positionH relativeFrom="column">
                    <wp:posOffset>85725</wp:posOffset>
                  </wp:positionH>
                  <wp:positionV relativeFrom="paragraph">
                    <wp:posOffset>28575</wp:posOffset>
                  </wp:positionV>
                  <wp:extent cx="523875" cy="161925"/>
                  <wp:effectExtent l="0" t="0" r="9525" b="9525"/>
                  <wp:wrapNone/>
                  <wp:docPr id="13" name="Imagem 13" descr="https://encrypted-tbn0.gstatic.com/images?q=tbn:ANd9GcT9DZlJEXfQTFELE17NDrv_pUQI7wNyCqwjEBuT8cM0lszxrDZO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https://encrypted-tbn0.gstatic.com/images?q=tbn:ANd9GcT9DZlJEXfQTFELE17NDrv_pUQI7wNyCqwjEBuT8cM0lszxrDZOt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3875" cy="161925"/>
                          </a:xfrm>
                          <a:prstGeom prst="rect">
                            <a:avLst/>
                          </a:prstGeom>
                          <a:noFill/>
                        </pic:spPr>
                      </pic:pic>
                    </a:graphicData>
                  </a:graphic>
                </wp:anchor>
              </w:drawing>
            </w:r>
          </w:p>
        </w:tc>
        <w:tc>
          <w:tcPr>
            <w:tcW w:w="3079" w:type="dxa"/>
          </w:tcPr>
          <w:p w14:paraId="5562A057"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Land Tenure Task Force in priority areas</w:t>
            </w:r>
          </w:p>
        </w:tc>
        <w:tc>
          <w:tcPr>
            <w:tcW w:w="3345" w:type="dxa"/>
          </w:tcPr>
          <w:p w14:paraId="43AE0B77"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Increase access to rural credit - ABC Program</w:t>
            </w:r>
          </w:p>
        </w:tc>
      </w:tr>
      <w:tr w:rsidR="00A561C9" w:rsidRPr="001461A6" w14:paraId="4F191AD0" w14:textId="77777777" w:rsidTr="00694EDE">
        <w:tc>
          <w:tcPr>
            <w:tcW w:w="2586" w:type="dxa"/>
          </w:tcPr>
          <w:p w14:paraId="58EF25FA" w14:textId="77777777" w:rsidR="00A561C9" w:rsidRPr="006355E0" w:rsidRDefault="00A561C9" w:rsidP="00694EDE">
            <w:pPr>
              <w:widowControl w:val="0"/>
              <w:jc w:val="both"/>
              <w:rPr>
                <w:rFonts w:cstheme="minorHAnsi"/>
                <w:sz w:val="22"/>
                <w:szCs w:val="22"/>
                <w:lang w:val="en-US"/>
              </w:rPr>
            </w:pPr>
            <w:r w:rsidRPr="006355E0">
              <w:rPr>
                <w:rFonts w:cstheme="minorHAnsi"/>
                <w:noProof/>
                <w:sz w:val="22"/>
                <w:szCs w:val="22"/>
                <w:lang w:eastAsia="pt-BR"/>
              </w:rPr>
              <w:drawing>
                <wp:anchor distT="0" distB="0" distL="114300" distR="114300" simplePos="0" relativeHeight="251729920" behindDoc="0" locked="0" layoutInCell="1" allowOverlap="1" wp14:anchorId="707569B3" wp14:editId="6364DEE7">
                  <wp:simplePos x="0" y="0"/>
                  <wp:positionH relativeFrom="column">
                    <wp:posOffset>309245</wp:posOffset>
                  </wp:positionH>
                  <wp:positionV relativeFrom="paragraph">
                    <wp:posOffset>28575</wp:posOffset>
                  </wp:positionV>
                  <wp:extent cx="952500" cy="407035"/>
                  <wp:effectExtent l="0" t="0" r="0" b="0"/>
                  <wp:wrapNone/>
                  <wp:docPr id="14" name="Imagem 14" descr="LOGO_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LOGO_bi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0" cy="406922"/>
                          </a:xfrm>
                          <a:prstGeom prst="rect">
                            <a:avLst/>
                          </a:prstGeom>
                          <a:noFill/>
                        </pic:spPr>
                      </pic:pic>
                    </a:graphicData>
                  </a:graphic>
                </wp:anchor>
              </w:drawing>
            </w:r>
          </w:p>
        </w:tc>
        <w:tc>
          <w:tcPr>
            <w:tcW w:w="3079" w:type="dxa"/>
          </w:tcPr>
          <w:p w14:paraId="6990DEF4"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Business Plan to make environmental compliance financially viable</w:t>
            </w:r>
          </w:p>
        </w:tc>
        <w:tc>
          <w:tcPr>
            <w:tcW w:w="3345" w:type="dxa"/>
          </w:tcPr>
          <w:p w14:paraId="75C62F7F"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 xml:space="preserve">Put into effect and disseminate environmental compensation operations </w:t>
            </w:r>
          </w:p>
        </w:tc>
      </w:tr>
      <w:tr w:rsidR="00A561C9" w:rsidRPr="001461A6" w14:paraId="5DCDBE24" w14:textId="77777777" w:rsidTr="00694EDE">
        <w:trPr>
          <w:trHeight w:val="801"/>
        </w:trPr>
        <w:tc>
          <w:tcPr>
            <w:tcW w:w="2586" w:type="dxa"/>
          </w:tcPr>
          <w:p w14:paraId="11268B30" w14:textId="77777777" w:rsidR="00A561C9" w:rsidRPr="006355E0" w:rsidRDefault="00A561C9" w:rsidP="00694EDE">
            <w:pPr>
              <w:widowControl w:val="0"/>
              <w:jc w:val="both"/>
              <w:rPr>
                <w:rFonts w:cstheme="minorHAnsi"/>
                <w:sz w:val="22"/>
                <w:szCs w:val="22"/>
                <w:lang w:val="en-US"/>
              </w:rPr>
            </w:pPr>
            <w:r w:rsidRPr="006355E0">
              <w:rPr>
                <w:rFonts w:cstheme="minorHAnsi"/>
                <w:noProof/>
                <w:sz w:val="22"/>
                <w:szCs w:val="22"/>
                <w:lang w:eastAsia="pt-BR"/>
              </w:rPr>
              <w:drawing>
                <wp:anchor distT="0" distB="0" distL="114300" distR="114300" simplePos="0" relativeHeight="251730944" behindDoc="0" locked="0" layoutInCell="1" allowOverlap="1" wp14:anchorId="2FC82CE5" wp14:editId="2D6F1307">
                  <wp:simplePos x="0" y="0"/>
                  <wp:positionH relativeFrom="column">
                    <wp:posOffset>128270</wp:posOffset>
                  </wp:positionH>
                  <wp:positionV relativeFrom="paragraph">
                    <wp:posOffset>20955</wp:posOffset>
                  </wp:positionV>
                  <wp:extent cx="1212215" cy="485775"/>
                  <wp:effectExtent l="0" t="0" r="6985" b="9525"/>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12215" cy="485775"/>
                          </a:xfrm>
                          <a:prstGeom prst="rect">
                            <a:avLst/>
                          </a:prstGeom>
                          <a:noFill/>
                        </pic:spPr>
                      </pic:pic>
                    </a:graphicData>
                  </a:graphic>
                </wp:anchor>
              </w:drawing>
            </w:r>
          </w:p>
        </w:tc>
        <w:tc>
          <w:tcPr>
            <w:tcW w:w="3079" w:type="dxa"/>
          </w:tcPr>
          <w:p w14:paraId="0EB659F3"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Apply sustainability and visibility indicators to partners and the market</w:t>
            </w:r>
          </w:p>
        </w:tc>
        <w:tc>
          <w:tcPr>
            <w:tcW w:w="3345" w:type="dxa"/>
          </w:tcPr>
          <w:p w14:paraId="04A58AE2"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Recognition that Sustainable Beef is a regional model</w:t>
            </w:r>
          </w:p>
        </w:tc>
      </w:tr>
      <w:tr w:rsidR="00A561C9" w:rsidRPr="001461A6" w14:paraId="3B9B15A1" w14:textId="77777777" w:rsidTr="00694EDE">
        <w:trPr>
          <w:trHeight w:val="982"/>
        </w:trPr>
        <w:tc>
          <w:tcPr>
            <w:tcW w:w="2586" w:type="dxa"/>
          </w:tcPr>
          <w:p w14:paraId="39045434" w14:textId="77777777" w:rsidR="00A561C9" w:rsidRPr="006355E0" w:rsidRDefault="00A561C9" w:rsidP="00694EDE">
            <w:pPr>
              <w:widowControl w:val="0"/>
              <w:jc w:val="both"/>
              <w:rPr>
                <w:rFonts w:cstheme="minorHAnsi"/>
                <w:sz w:val="22"/>
                <w:szCs w:val="22"/>
                <w:lang w:val="en-US"/>
              </w:rPr>
            </w:pPr>
            <w:r w:rsidRPr="006355E0">
              <w:rPr>
                <w:rFonts w:cstheme="minorHAnsi"/>
                <w:noProof/>
                <w:sz w:val="22"/>
                <w:szCs w:val="22"/>
                <w:lang w:eastAsia="pt-BR"/>
              </w:rPr>
              <w:drawing>
                <wp:anchor distT="0" distB="0" distL="114300" distR="114300" simplePos="0" relativeHeight="251732992" behindDoc="0" locked="0" layoutInCell="1" allowOverlap="1" wp14:anchorId="1939B21C" wp14:editId="5572A959">
                  <wp:simplePos x="0" y="0"/>
                  <wp:positionH relativeFrom="column">
                    <wp:posOffset>109220</wp:posOffset>
                  </wp:positionH>
                  <wp:positionV relativeFrom="paragraph">
                    <wp:posOffset>39370</wp:posOffset>
                  </wp:positionV>
                  <wp:extent cx="1323975" cy="563880"/>
                  <wp:effectExtent l="0" t="0" r="9525" b="762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31620" cy="567136"/>
                          </a:xfrm>
                          <a:prstGeom prst="rect">
                            <a:avLst/>
                          </a:prstGeom>
                          <a:noFill/>
                        </pic:spPr>
                      </pic:pic>
                    </a:graphicData>
                  </a:graphic>
                </wp:anchor>
              </w:drawing>
            </w:r>
            <w:r w:rsidRPr="006355E0">
              <w:rPr>
                <w:rFonts w:cstheme="minorHAnsi"/>
                <w:noProof/>
                <w:sz w:val="22"/>
                <w:szCs w:val="22"/>
                <w:lang w:eastAsia="pt-BR"/>
              </w:rPr>
              <w:drawing>
                <wp:anchor distT="0" distB="0" distL="114300" distR="114300" simplePos="0" relativeHeight="251731968" behindDoc="0" locked="0" layoutInCell="1" allowOverlap="1" wp14:anchorId="2AD7989F" wp14:editId="2C06C4B5">
                  <wp:simplePos x="0" y="0"/>
                  <wp:positionH relativeFrom="column">
                    <wp:posOffset>104775</wp:posOffset>
                  </wp:positionH>
                  <wp:positionV relativeFrom="paragraph">
                    <wp:posOffset>38100</wp:posOffset>
                  </wp:positionV>
                  <wp:extent cx="514350" cy="15240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14350" cy="152400"/>
                          </a:xfrm>
                          <a:prstGeom prst="rect">
                            <a:avLst/>
                          </a:prstGeom>
                          <a:noFill/>
                        </pic:spPr>
                      </pic:pic>
                    </a:graphicData>
                  </a:graphic>
                </wp:anchor>
              </w:drawing>
            </w:r>
          </w:p>
        </w:tc>
        <w:tc>
          <w:tcPr>
            <w:tcW w:w="3079" w:type="dxa"/>
          </w:tcPr>
          <w:p w14:paraId="761F22A8"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Commercialization in the Supply Chain, publicity in the market and launching of voluntary Membership Protocol</w:t>
            </w:r>
          </w:p>
        </w:tc>
        <w:tc>
          <w:tcPr>
            <w:tcW w:w="3345" w:type="dxa"/>
          </w:tcPr>
          <w:p w14:paraId="23818A15"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Put into effect the win-win aspect of the Amazon Sustainable Beef</w:t>
            </w:r>
          </w:p>
        </w:tc>
      </w:tr>
      <w:tr w:rsidR="00A561C9" w:rsidRPr="001461A6" w14:paraId="482CFD84" w14:textId="77777777" w:rsidTr="00694EDE">
        <w:trPr>
          <w:trHeight w:val="1124"/>
        </w:trPr>
        <w:tc>
          <w:tcPr>
            <w:tcW w:w="2586" w:type="dxa"/>
            <w:vAlign w:val="center"/>
          </w:tcPr>
          <w:p w14:paraId="47999EB3" w14:textId="77777777" w:rsidR="00A561C9" w:rsidRPr="006355E0" w:rsidRDefault="00A561C9" w:rsidP="00694EDE">
            <w:pPr>
              <w:widowControl w:val="0"/>
              <w:jc w:val="both"/>
              <w:rPr>
                <w:rFonts w:cstheme="minorHAnsi"/>
                <w:sz w:val="22"/>
                <w:szCs w:val="22"/>
                <w:lang w:val="en-US"/>
              </w:rPr>
            </w:pPr>
            <w:r w:rsidRPr="006355E0">
              <w:rPr>
                <w:rFonts w:cstheme="minorHAnsi"/>
                <w:noProof/>
                <w:sz w:val="22"/>
                <w:szCs w:val="22"/>
                <w:lang w:eastAsia="pt-BR"/>
              </w:rPr>
              <w:drawing>
                <wp:anchor distT="0" distB="0" distL="114300" distR="114300" simplePos="0" relativeHeight="251734016" behindDoc="0" locked="0" layoutInCell="1" allowOverlap="1" wp14:anchorId="1AB52F65" wp14:editId="33E7EECA">
                  <wp:simplePos x="0" y="0"/>
                  <wp:positionH relativeFrom="column">
                    <wp:posOffset>271145</wp:posOffset>
                  </wp:positionH>
                  <wp:positionV relativeFrom="paragraph">
                    <wp:posOffset>62230</wp:posOffset>
                  </wp:positionV>
                  <wp:extent cx="952500" cy="561975"/>
                  <wp:effectExtent l="0" t="0" r="0" b="952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52500" cy="561975"/>
                          </a:xfrm>
                          <a:prstGeom prst="rect">
                            <a:avLst/>
                          </a:prstGeom>
                          <a:noFill/>
                        </pic:spPr>
                      </pic:pic>
                    </a:graphicData>
                  </a:graphic>
                </wp:anchor>
              </w:drawing>
            </w:r>
          </w:p>
        </w:tc>
        <w:tc>
          <w:tcPr>
            <w:tcW w:w="3079" w:type="dxa"/>
          </w:tcPr>
          <w:p w14:paraId="6B6A115E"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Update list of embargoed producers according to the memberships in the state PRA</w:t>
            </w:r>
          </w:p>
        </w:tc>
        <w:tc>
          <w:tcPr>
            <w:tcW w:w="3345" w:type="dxa"/>
          </w:tcPr>
          <w:p w14:paraId="5F2922E8"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List of compliant producers in the region integrated with SEMAS -Pará</w:t>
            </w:r>
          </w:p>
        </w:tc>
      </w:tr>
      <w:tr w:rsidR="00A561C9" w:rsidRPr="001461A6" w14:paraId="7D7BF71C" w14:textId="77777777" w:rsidTr="00694EDE">
        <w:tc>
          <w:tcPr>
            <w:tcW w:w="2586" w:type="dxa"/>
            <w:vAlign w:val="center"/>
          </w:tcPr>
          <w:p w14:paraId="010685A0" w14:textId="77777777" w:rsidR="00A561C9" w:rsidRPr="006355E0" w:rsidRDefault="00A561C9" w:rsidP="00694EDE">
            <w:pPr>
              <w:widowControl w:val="0"/>
              <w:jc w:val="both"/>
              <w:rPr>
                <w:rFonts w:cstheme="minorHAnsi"/>
                <w:sz w:val="22"/>
                <w:szCs w:val="22"/>
                <w:lang w:val="en-US"/>
              </w:rPr>
            </w:pPr>
            <w:r w:rsidRPr="006355E0">
              <w:rPr>
                <w:rFonts w:cstheme="minorHAnsi"/>
                <w:noProof/>
                <w:sz w:val="22"/>
                <w:szCs w:val="22"/>
                <w:lang w:eastAsia="pt-BR"/>
              </w:rPr>
              <w:drawing>
                <wp:anchor distT="0" distB="0" distL="114300" distR="114300" simplePos="0" relativeHeight="251735040" behindDoc="0" locked="0" layoutInCell="1" allowOverlap="1" wp14:anchorId="63C07E97" wp14:editId="6AC5646F">
                  <wp:simplePos x="0" y="0"/>
                  <wp:positionH relativeFrom="column">
                    <wp:posOffset>362585</wp:posOffset>
                  </wp:positionH>
                  <wp:positionV relativeFrom="paragraph">
                    <wp:posOffset>-69215</wp:posOffset>
                  </wp:positionV>
                  <wp:extent cx="885825" cy="342900"/>
                  <wp:effectExtent l="0" t="0" r="9525"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85825" cy="342900"/>
                          </a:xfrm>
                          <a:prstGeom prst="rect">
                            <a:avLst/>
                          </a:prstGeom>
                          <a:noFill/>
                        </pic:spPr>
                      </pic:pic>
                    </a:graphicData>
                  </a:graphic>
                </wp:anchor>
              </w:drawing>
            </w:r>
          </w:p>
        </w:tc>
        <w:tc>
          <w:tcPr>
            <w:tcW w:w="3079" w:type="dxa"/>
          </w:tcPr>
          <w:p w14:paraId="72410857"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Training in property and business management offered to producers</w:t>
            </w:r>
          </w:p>
        </w:tc>
        <w:tc>
          <w:tcPr>
            <w:tcW w:w="3345" w:type="dxa"/>
          </w:tcPr>
          <w:p w14:paraId="43E9DACE"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Regional scale training program in partnership with the ''Sustainable Beef from Field to Fork " project</w:t>
            </w:r>
          </w:p>
        </w:tc>
      </w:tr>
      <w:tr w:rsidR="00A561C9" w:rsidRPr="001461A6" w14:paraId="1E562831" w14:textId="77777777" w:rsidTr="00694EDE">
        <w:tc>
          <w:tcPr>
            <w:tcW w:w="2586" w:type="dxa"/>
            <w:vAlign w:val="center"/>
          </w:tcPr>
          <w:p w14:paraId="17C3EB0E" w14:textId="77777777" w:rsidR="00A561C9" w:rsidRPr="006355E0" w:rsidRDefault="00A561C9" w:rsidP="00694EDE">
            <w:pPr>
              <w:widowControl w:val="0"/>
              <w:rPr>
                <w:rFonts w:cstheme="minorHAnsi"/>
                <w:sz w:val="22"/>
                <w:szCs w:val="22"/>
                <w:lang w:val="en-US"/>
              </w:rPr>
            </w:pPr>
            <w:r w:rsidRPr="006355E0">
              <w:rPr>
                <w:rFonts w:cstheme="minorHAnsi"/>
                <w:noProof/>
                <w:sz w:val="22"/>
                <w:szCs w:val="22"/>
                <w:lang w:eastAsia="pt-BR"/>
              </w:rPr>
              <w:drawing>
                <wp:anchor distT="0" distB="0" distL="114300" distR="114300" simplePos="0" relativeHeight="251736064" behindDoc="0" locked="0" layoutInCell="1" allowOverlap="1" wp14:anchorId="31AAE0A6" wp14:editId="0379108F">
                  <wp:simplePos x="0" y="0"/>
                  <wp:positionH relativeFrom="column">
                    <wp:posOffset>169545</wp:posOffset>
                  </wp:positionH>
                  <wp:positionV relativeFrom="paragraph">
                    <wp:posOffset>14605</wp:posOffset>
                  </wp:positionV>
                  <wp:extent cx="1150620" cy="58102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150620" cy="581025"/>
                          </a:xfrm>
                          <a:prstGeom prst="rect">
                            <a:avLst/>
                          </a:prstGeom>
                          <a:noFill/>
                        </pic:spPr>
                      </pic:pic>
                    </a:graphicData>
                  </a:graphic>
                </wp:anchor>
              </w:drawing>
            </w:r>
          </w:p>
        </w:tc>
        <w:tc>
          <w:tcPr>
            <w:tcW w:w="3079" w:type="dxa"/>
          </w:tcPr>
          <w:p w14:paraId="521D318E"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Participation in capacity development for ABC Program managers and integration and validation with the Agrossustenta Platform</w:t>
            </w:r>
          </w:p>
        </w:tc>
        <w:tc>
          <w:tcPr>
            <w:tcW w:w="3345" w:type="dxa"/>
          </w:tcPr>
          <w:p w14:paraId="4502FAA3"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Southeastern Pará Municipal ABC program - Increase transactions by 30 percent by 2017 as compared to the last three harvests</w:t>
            </w:r>
          </w:p>
        </w:tc>
      </w:tr>
      <w:tr w:rsidR="00A561C9" w:rsidRPr="001461A6" w14:paraId="3C5D55AA" w14:textId="77777777" w:rsidTr="00694EDE">
        <w:tc>
          <w:tcPr>
            <w:tcW w:w="2586" w:type="dxa"/>
          </w:tcPr>
          <w:p w14:paraId="6A50A5A2" w14:textId="77777777" w:rsidR="00A561C9" w:rsidRPr="006355E0" w:rsidRDefault="00A561C9" w:rsidP="00694EDE">
            <w:pPr>
              <w:widowControl w:val="0"/>
              <w:jc w:val="both"/>
              <w:rPr>
                <w:rFonts w:cstheme="minorHAnsi"/>
                <w:sz w:val="22"/>
                <w:szCs w:val="22"/>
                <w:lang w:val="en-US"/>
              </w:rPr>
            </w:pPr>
            <w:r w:rsidRPr="006355E0">
              <w:rPr>
                <w:rFonts w:cstheme="minorHAnsi"/>
                <w:noProof/>
                <w:sz w:val="22"/>
                <w:szCs w:val="22"/>
                <w:lang w:eastAsia="pt-BR"/>
              </w:rPr>
              <w:lastRenderedPageBreak/>
              <w:drawing>
                <wp:anchor distT="0" distB="0" distL="114300" distR="114300" simplePos="0" relativeHeight="251737088" behindDoc="0" locked="0" layoutInCell="1" allowOverlap="1" wp14:anchorId="567CDFAA" wp14:editId="0F9D72EC">
                  <wp:simplePos x="0" y="0"/>
                  <wp:positionH relativeFrom="column">
                    <wp:posOffset>299720</wp:posOffset>
                  </wp:positionH>
                  <wp:positionV relativeFrom="paragraph">
                    <wp:posOffset>26670</wp:posOffset>
                  </wp:positionV>
                  <wp:extent cx="962025" cy="438150"/>
                  <wp:effectExtent l="0" t="0" r="9525"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62025" cy="438150"/>
                          </a:xfrm>
                          <a:prstGeom prst="rect">
                            <a:avLst/>
                          </a:prstGeom>
                          <a:noFill/>
                        </pic:spPr>
                      </pic:pic>
                    </a:graphicData>
                  </a:graphic>
                </wp:anchor>
              </w:drawing>
            </w:r>
          </w:p>
        </w:tc>
        <w:tc>
          <w:tcPr>
            <w:tcW w:w="3079" w:type="dxa"/>
          </w:tcPr>
          <w:p w14:paraId="32EF1CC8"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Monitor results of the Sustainable Beef Initiative</w:t>
            </w:r>
          </w:p>
        </w:tc>
        <w:tc>
          <w:tcPr>
            <w:tcW w:w="3345" w:type="dxa"/>
          </w:tcPr>
          <w:p w14:paraId="1A2FF1D6"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Sustainable Beef Program becomes a pilot of the ABC Observatory at the Getulio Vargas Foundation</w:t>
            </w:r>
          </w:p>
        </w:tc>
      </w:tr>
      <w:tr w:rsidR="00A561C9" w:rsidRPr="001461A6" w14:paraId="487FA964" w14:textId="77777777" w:rsidTr="00694EDE">
        <w:tc>
          <w:tcPr>
            <w:tcW w:w="2586" w:type="dxa"/>
          </w:tcPr>
          <w:p w14:paraId="63AC3A11" w14:textId="77777777" w:rsidR="00A561C9" w:rsidRPr="006355E0" w:rsidRDefault="00A561C9" w:rsidP="00694EDE">
            <w:pPr>
              <w:widowControl w:val="0"/>
              <w:jc w:val="both"/>
              <w:rPr>
                <w:rFonts w:cstheme="minorHAnsi"/>
                <w:sz w:val="22"/>
                <w:szCs w:val="22"/>
                <w:lang w:val="en-US"/>
              </w:rPr>
            </w:pPr>
            <w:r w:rsidRPr="006355E0">
              <w:rPr>
                <w:rFonts w:cstheme="minorHAnsi"/>
                <w:noProof/>
                <w:sz w:val="22"/>
                <w:szCs w:val="22"/>
                <w:lang w:eastAsia="pt-BR"/>
              </w:rPr>
              <w:drawing>
                <wp:anchor distT="0" distB="0" distL="114300" distR="114300" simplePos="0" relativeHeight="251738112" behindDoc="0" locked="0" layoutInCell="1" allowOverlap="1" wp14:anchorId="264E8C5F" wp14:editId="2E6BDAAD">
                  <wp:simplePos x="0" y="0"/>
                  <wp:positionH relativeFrom="column">
                    <wp:posOffset>365760</wp:posOffset>
                  </wp:positionH>
                  <wp:positionV relativeFrom="paragraph">
                    <wp:posOffset>12065</wp:posOffset>
                  </wp:positionV>
                  <wp:extent cx="866775" cy="581025"/>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m 10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877054" cy="587626"/>
                          </a:xfrm>
                          <a:prstGeom prst="rect">
                            <a:avLst/>
                          </a:prstGeom>
                          <a:noFill/>
                        </pic:spPr>
                      </pic:pic>
                    </a:graphicData>
                  </a:graphic>
                </wp:anchor>
              </w:drawing>
            </w:r>
          </w:p>
        </w:tc>
        <w:tc>
          <w:tcPr>
            <w:tcW w:w="3079" w:type="dxa"/>
          </w:tcPr>
          <w:p w14:paraId="613C79D0"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Capacity building of ABC Program managers and FNO resources, and integration and validation with the Agrossustenta Platform</w:t>
            </w:r>
          </w:p>
        </w:tc>
        <w:tc>
          <w:tcPr>
            <w:tcW w:w="3345" w:type="dxa"/>
          </w:tcPr>
          <w:p w14:paraId="681A0005"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 xml:space="preserve">Southeastern Pará Municipal ABC program - Increase transactions by 30 percent by 2017 as compared to the last three harvests, including FNO </w:t>
            </w:r>
          </w:p>
        </w:tc>
      </w:tr>
      <w:tr w:rsidR="00A561C9" w:rsidRPr="001461A6" w14:paraId="60440457" w14:textId="77777777" w:rsidTr="00694EDE">
        <w:tc>
          <w:tcPr>
            <w:tcW w:w="2586" w:type="dxa"/>
            <w:vAlign w:val="center"/>
          </w:tcPr>
          <w:p w14:paraId="6492388B" w14:textId="77777777" w:rsidR="00A561C9" w:rsidRPr="006355E0" w:rsidRDefault="00A561C9" w:rsidP="00694EDE">
            <w:pPr>
              <w:widowControl w:val="0"/>
              <w:jc w:val="both"/>
              <w:rPr>
                <w:rFonts w:cstheme="minorHAnsi"/>
                <w:sz w:val="22"/>
                <w:szCs w:val="22"/>
                <w:lang w:val="en-US"/>
              </w:rPr>
            </w:pPr>
            <w:r w:rsidRPr="006355E0">
              <w:rPr>
                <w:rFonts w:cstheme="minorHAnsi"/>
                <w:noProof/>
                <w:sz w:val="22"/>
                <w:szCs w:val="22"/>
                <w:lang w:eastAsia="pt-BR"/>
              </w:rPr>
              <w:drawing>
                <wp:anchor distT="0" distB="0" distL="114300" distR="114300" simplePos="0" relativeHeight="251739136" behindDoc="0" locked="0" layoutInCell="1" allowOverlap="1" wp14:anchorId="7AB0E13B" wp14:editId="6EBD9216">
                  <wp:simplePos x="0" y="0"/>
                  <wp:positionH relativeFrom="column">
                    <wp:posOffset>274320</wp:posOffset>
                  </wp:positionH>
                  <wp:positionV relativeFrom="paragraph">
                    <wp:posOffset>-3810</wp:posOffset>
                  </wp:positionV>
                  <wp:extent cx="981075" cy="390525"/>
                  <wp:effectExtent l="0" t="0" r="9525" b="952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m 10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981075" cy="390525"/>
                          </a:xfrm>
                          <a:prstGeom prst="rect">
                            <a:avLst/>
                          </a:prstGeom>
                          <a:noFill/>
                        </pic:spPr>
                      </pic:pic>
                    </a:graphicData>
                  </a:graphic>
                </wp:anchor>
              </w:drawing>
            </w:r>
          </w:p>
        </w:tc>
        <w:tc>
          <w:tcPr>
            <w:tcW w:w="3079" w:type="dxa"/>
          </w:tcPr>
          <w:p w14:paraId="589016D1"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Support the development of strategies, exchanges and leveraging of financial support</w:t>
            </w:r>
          </w:p>
        </w:tc>
        <w:tc>
          <w:tcPr>
            <w:tcW w:w="3345" w:type="dxa"/>
          </w:tcPr>
          <w:p w14:paraId="2AC84677"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Consolidation and expansion of a Sustainable Livestock model for the Amazon region</w:t>
            </w:r>
          </w:p>
        </w:tc>
      </w:tr>
      <w:tr w:rsidR="00A561C9" w:rsidRPr="001461A6" w14:paraId="6F8CA89F" w14:textId="77777777" w:rsidTr="00694EDE">
        <w:tc>
          <w:tcPr>
            <w:tcW w:w="2586" w:type="dxa"/>
          </w:tcPr>
          <w:p w14:paraId="2C6777E4" w14:textId="77777777" w:rsidR="00A561C9" w:rsidRPr="006355E0" w:rsidRDefault="00A561C9" w:rsidP="00694EDE">
            <w:pPr>
              <w:widowControl w:val="0"/>
              <w:jc w:val="both"/>
              <w:rPr>
                <w:rFonts w:cstheme="minorHAnsi"/>
                <w:sz w:val="22"/>
                <w:szCs w:val="22"/>
                <w:lang w:val="en-US"/>
              </w:rPr>
            </w:pPr>
            <w:r w:rsidRPr="006355E0">
              <w:rPr>
                <w:rFonts w:cstheme="minorHAnsi"/>
                <w:noProof/>
                <w:sz w:val="22"/>
                <w:szCs w:val="22"/>
                <w:lang w:eastAsia="pt-BR"/>
              </w:rPr>
              <w:drawing>
                <wp:anchor distT="0" distB="0" distL="114300" distR="114300" simplePos="0" relativeHeight="251740160" behindDoc="0" locked="0" layoutInCell="1" allowOverlap="1" wp14:anchorId="799A475B" wp14:editId="2EB06785">
                  <wp:simplePos x="0" y="0"/>
                  <wp:positionH relativeFrom="column">
                    <wp:posOffset>209550</wp:posOffset>
                  </wp:positionH>
                  <wp:positionV relativeFrom="paragraph">
                    <wp:posOffset>276225</wp:posOffset>
                  </wp:positionV>
                  <wp:extent cx="1038225" cy="381000"/>
                  <wp:effectExtent l="0" t="0" r="9525"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m 10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038225" cy="381000"/>
                          </a:xfrm>
                          <a:prstGeom prst="rect">
                            <a:avLst/>
                          </a:prstGeom>
                          <a:noFill/>
                        </pic:spPr>
                      </pic:pic>
                    </a:graphicData>
                  </a:graphic>
                </wp:anchor>
              </w:drawing>
            </w:r>
          </w:p>
        </w:tc>
        <w:tc>
          <w:tcPr>
            <w:tcW w:w="3079" w:type="dxa"/>
          </w:tcPr>
          <w:p w14:paraId="186F2A17"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 xml:space="preserve">Technological showcase and models. BPA Reports and monitoring, writing and giving expanding the adoption of new technologies to give scale to production </w:t>
            </w:r>
          </w:p>
        </w:tc>
        <w:tc>
          <w:tcPr>
            <w:tcW w:w="3345" w:type="dxa"/>
          </w:tcPr>
          <w:p w14:paraId="7BAE7A09"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Detailed TerraClass data to guide production and land use</w:t>
            </w:r>
          </w:p>
        </w:tc>
      </w:tr>
      <w:tr w:rsidR="00A561C9" w:rsidRPr="001461A6" w14:paraId="447CD48F" w14:textId="77777777" w:rsidTr="00694EDE">
        <w:trPr>
          <w:trHeight w:val="2050"/>
        </w:trPr>
        <w:tc>
          <w:tcPr>
            <w:tcW w:w="2586" w:type="dxa"/>
            <w:vAlign w:val="center"/>
          </w:tcPr>
          <w:p w14:paraId="022DD79F" w14:textId="77777777" w:rsidR="00A561C9" w:rsidRPr="006355E0" w:rsidRDefault="00A561C9" w:rsidP="00694EDE">
            <w:pPr>
              <w:widowControl w:val="0"/>
              <w:jc w:val="center"/>
              <w:rPr>
                <w:rFonts w:cstheme="minorHAnsi"/>
                <w:sz w:val="22"/>
                <w:szCs w:val="22"/>
                <w:lang w:val="pt-PT"/>
              </w:rPr>
            </w:pPr>
            <w:r w:rsidRPr="006355E0">
              <w:rPr>
                <w:rFonts w:cstheme="minorHAnsi"/>
                <w:noProof/>
                <w:sz w:val="22"/>
                <w:szCs w:val="22"/>
                <w:lang w:eastAsia="pt-BR"/>
              </w:rPr>
              <w:drawing>
                <wp:inline distT="0" distB="0" distL="0" distR="0" wp14:anchorId="40801DBA" wp14:editId="0E013C32">
                  <wp:extent cx="1111885" cy="61277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m 1041"/>
                          <pic:cNvPicPr>
                            <a:picLocks noChangeAspect="1"/>
                          </pic:cNvPicPr>
                        </pic:nvPicPr>
                        <pic:blipFill>
                          <a:blip r:embed="rId38"/>
                          <a:srcRect l="43130" t="60076" r="47666" b="31002"/>
                          <a:stretch>
                            <a:fillRect/>
                          </a:stretch>
                        </pic:blipFill>
                        <pic:spPr>
                          <a:xfrm>
                            <a:off x="0" y="0"/>
                            <a:ext cx="1247084" cy="687427"/>
                          </a:xfrm>
                          <a:prstGeom prst="rect">
                            <a:avLst/>
                          </a:prstGeom>
                          <a:ln>
                            <a:noFill/>
                          </a:ln>
                        </pic:spPr>
                      </pic:pic>
                    </a:graphicData>
                  </a:graphic>
                </wp:inline>
              </w:drawing>
            </w:r>
            <w:r w:rsidRPr="006355E0">
              <w:rPr>
                <w:rFonts w:cstheme="minorHAnsi"/>
                <w:noProof/>
                <w:sz w:val="22"/>
                <w:szCs w:val="22"/>
                <w:lang w:eastAsia="pt-BR"/>
              </w:rPr>
              <w:drawing>
                <wp:inline distT="0" distB="0" distL="0" distR="0" wp14:anchorId="606EF28C" wp14:editId="1B5BE165">
                  <wp:extent cx="1290320" cy="575310"/>
                  <wp:effectExtent l="0" t="0" r="508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m 1040"/>
                          <pic:cNvPicPr>
                            <a:picLocks noChangeAspect="1"/>
                          </pic:cNvPicPr>
                        </pic:nvPicPr>
                        <pic:blipFill>
                          <a:blip r:embed="rId38"/>
                          <a:srcRect l="52512" t="58661" r="34311" b="31002"/>
                          <a:stretch>
                            <a:fillRect/>
                          </a:stretch>
                        </pic:blipFill>
                        <pic:spPr>
                          <a:xfrm>
                            <a:off x="0" y="0"/>
                            <a:ext cx="1433098" cy="639225"/>
                          </a:xfrm>
                          <a:prstGeom prst="rect">
                            <a:avLst/>
                          </a:prstGeom>
                          <a:ln>
                            <a:noFill/>
                          </a:ln>
                        </pic:spPr>
                      </pic:pic>
                    </a:graphicData>
                  </a:graphic>
                </wp:inline>
              </w:drawing>
            </w:r>
          </w:p>
        </w:tc>
        <w:tc>
          <w:tcPr>
            <w:tcW w:w="3079" w:type="dxa"/>
          </w:tcPr>
          <w:p w14:paraId="33B5ABFB"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Structure, integrate, implement and manage through the ABC Program Management Committee in southeastern Pará. Support the integration of ADEPARÁ´s SIAPEC o (they are politically connected) with the CAR´s SIMLAM</w:t>
            </w:r>
          </w:p>
        </w:tc>
        <w:tc>
          <w:tcPr>
            <w:tcW w:w="3345" w:type="dxa"/>
          </w:tcPr>
          <w:p w14:paraId="5B937F05"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Define goals and support actions for the SFX Municipal ABC Program and the Southeastern Pará region</w:t>
            </w:r>
          </w:p>
        </w:tc>
      </w:tr>
      <w:tr w:rsidR="00A561C9" w:rsidRPr="001461A6" w14:paraId="257E4A91" w14:textId="77777777" w:rsidTr="00694EDE">
        <w:tc>
          <w:tcPr>
            <w:tcW w:w="2586" w:type="dxa"/>
            <w:vAlign w:val="center"/>
          </w:tcPr>
          <w:p w14:paraId="03F34174" w14:textId="77777777" w:rsidR="00A561C9" w:rsidRPr="006355E0" w:rsidRDefault="00A561C9" w:rsidP="00694EDE">
            <w:pPr>
              <w:widowControl w:val="0"/>
              <w:jc w:val="center"/>
              <w:rPr>
                <w:rFonts w:cstheme="minorHAnsi"/>
                <w:sz w:val="22"/>
                <w:szCs w:val="22"/>
                <w:lang w:val="pt-PT"/>
              </w:rPr>
            </w:pPr>
            <w:r w:rsidRPr="006355E0">
              <w:rPr>
                <w:rFonts w:cstheme="minorHAnsi"/>
                <w:noProof/>
                <w:sz w:val="22"/>
                <w:szCs w:val="22"/>
                <w:lang w:eastAsia="pt-BR"/>
              </w:rPr>
              <w:drawing>
                <wp:inline distT="0" distB="0" distL="0" distR="0" wp14:anchorId="2EE28ED3" wp14:editId="448DF1CB">
                  <wp:extent cx="1102995" cy="1102995"/>
                  <wp:effectExtent l="0" t="0" r="1905" b="1905"/>
                  <wp:docPr id="29" name="Imagem 29" descr="Sedeme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m 1039" descr="Sedeme P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32111" cy="1132111"/>
                          </a:xfrm>
                          <a:prstGeom prst="rect">
                            <a:avLst/>
                          </a:prstGeom>
                          <a:noFill/>
                          <a:ln>
                            <a:noFill/>
                          </a:ln>
                        </pic:spPr>
                      </pic:pic>
                    </a:graphicData>
                  </a:graphic>
                </wp:inline>
              </w:drawing>
            </w:r>
          </w:p>
        </w:tc>
        <w:tc>
          <w:tcPr>
            <w:tcW w:w="3079" w:type="dxa"/>
          </w:tcPr>
          <w:p w14:paraId="2622A7E7" w14:textId="77777777" w:rsidR="00A561C9" w:rsidRPr="006355E0" w:rsidRDefault="00A561C9" w:rsidP="00694EDE">
            <w:pPr>
              <w:widowControl w:val="0"/>
              <w:jc w:val="both"/>
              <w:rPr>
                <w:rFonts w:cstheme="minorHAnsi"/>
                <w:sz w:val="22"/>
                <w:szCs w:val="22"/>
                <w:lang w:val="pt-PT"/>
              </w:rPr>
            </w:pPr>
            <w:r w:rsidRPr="006355E0">
              <w:rPr>
                <w:rFonts w:cstheme="minorHAnsi"/>
                <w:color w:val="000000"/>
                <w:sz w:val="22"/>
                <w:szCs w:val="22"/>
                <w:lang w:val="en-US"/>
              </w:rPr>
              <w:t xml:space="preserve">Research and economic structuring for the use and operation of agro minerals in southeastern Pará. </w:t>
            </w:r>
            <w:r w:rsidRPr="006355E0">
              <w:rPr>
                <w:rFonts w:cstheme="minorHAnsi"/>
                <w:color w:val="000000"/>
                <w:sz w:val="22"/>
                <w:szCs w:val="22"/>
              </w:rPr>
              <w:t>Organize limestone sales to SFX and Southeastern Pará</w:t>
            </w:r>
          </w:p>
        </w:tc>
        <w:tc>
          <w:tcPr>
            <w:tcW w:w="3345" w:type="dxa"/>
          </w:tcPr>
          <w:p w14:paraId="1A901B91" w14:textId="77777777" w:rsidR="00A561C9" w:rsidRPr="006355E0" w:rsidRDefault="00A561C9" w:rsidP="00694EDE">
            <w:pPr>
              <w:widowControl w:val="0"/>
              <w:jc w:val="both"/>
              <w:rPr>
                <w:rFonts w:cstheme="minorHAnsi"/>
                <w:sz w:val="22"/>
                <w:szCs w:val="22"/>
                <w:lang w:val="en-US"/>
              </w:rPr>
            </w:pPr>
            <w:r w:rsidRPr="006355E0">
              <w:rPr>
                <w:rFonts w:cstheme="minorHAnsi"/>
                <w:color w:val="000000"/>
                <w:sz w:val="22"/>
                <w:szCs w:val="22"/>
                <w:lang w:val="en-US"/>
              </w:rPr>
              <w:t>Implementation of Agro Minerals Guiding Plan for Southeastern Pará</w:t>
            </w:r>
          </w:p>
        </w:tc>
      </w:tr>
      <w:tr w:rsidR="00A561C9" w:rsidRPr="00C73A3D" w14:paraId="3DE27698" w14:textId="77777777" w:rsidTr="00694EDE">
        <w:trPr>
          <w:trHeight w:val="940"/>
        </w:trPr>
        <w:tc>
          <w:tcPr>
            <w:tcW w:w="2586" w:type="dxa"/>
            <w:vAlign w:val="center"/>
          </w:tcPr>
          <w:p w14:paraId="78FF5BB0" w14:textId="77777777" w:rsidR="00A561C9" w:rsidRPr="006355E0" w:rsidRDefault="00A561C9" w:rsidP="00694EDE">
            <w:pPr>
              <w:widowControl w:val="0"/>
              <w:jc w:val="center"/>
              <w:rPr>
                <w:rFonts w:cstheme="minorHAnsi"/>
                <w:sz w:val="22"/>
                <w:szCs w:val="22"/>
                <w:lang w:val="en-US"/>
              </w:rPr>
            </w:pPr>
          </w:p>
          <w:p w14:paraId="776D65EC" w14:textId="77777777" w:rsidR="00A561C9" w:rsidRPr="006355E0" w:rsidRDefault="00A561C9" w:rsidP="00694EDE">
            <w:pPr>
              <w:widowControl w:val="0"/>
              <w:jc w:val="center"/>
              <w:rPr>
                <w:rFonts w:cstheme="minorHAnsi"/>
                <w:sz w:val="22"/>
                <w:szCs w:val="22"/>
              </w:rPr>
            </w:pPr>
            <w:r w:rsidRPr="006355E0">
              <w:rPr>
                <w:rFonts w:cstheme="minorHAnsi"/>
                <w:noProof/>
                <w:sz w:val="22"/>
                <w:szCs w:val="22"/>
                <w:lang w:eastAsia="pt-BR"/>
              </w:rPr>
              <w:drawing>
                <wp:inline distT="0" distB="0" distL="0" distR="0" wp14:anchorId="1481DAFB" wp14:editId="54BA87AE">
                  <wp:extent cx="1333500" cy="42799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m 1043"/>
                          <pic:cNvPicPr>
                            <a:picLocks noChangeAspect="1"/>
                          </pic:cNvPicPr>
                        </pic:nvPicPr>
                        <pic:blipFill>
                          <a:blip r:embed="rId40"/>
                          <a:srcRect l="6286" t="13292" r="76245" b="76734"/>
                          <a:stretch>
                            <a:fillRect/>
                          </a:stretch>
                        </pic:blipFill>
                        <pic:spPr>
                          <a:xfrm>
                            <a:off x="0" y="0"/>
                            <a:ext cx="1367634" cy="438945"/>
                          </a:xfrm>
                          <a:prstGeom prst="rect">
                            <a:avLst/>
                          </a:prstGeom>
                          <a:ln>
                            <a:noFill/>
                          </a:ln>
                        </pic:spPr>
                      </pic:pic>
                    </a:graphicData>
                  </a:graphic>
                </wp:inline>
              </w:drawing>
            </w:r>
          </w:p>
          <w:p w14:paraId="3AEBF9A8" w14:textId="77777777" w:rsidR="00A561C9" w:rsidRPr="006355E0" w:rsidRDefault="00A561C9" w:rsidP="00694EDE">
            <w:pPr>
              <w:widowControl w:val="0"/>
              <w:jc w:val="center"/>
              <w:rPr>
                <w:rFonts w:cstheme="minorHAnsi"/>
                <w:sz w:val="22"/>
                <w:szCs w:val="22"/>
              </w:rPr>
            </w:pPr>
          </w:p>
        </w:tc>
        <w:tc>
          <w:tcPr>
            <w:tcW w:w="3079" w:type="dxa"/>
          </w:tcPr>
          <w:p w14:paraId="09D583AB" w14:textId="77777777" w:rsidR="00A561C9" w:rsidRPr="006355E0" w:rsidRDefault="00A561C9" w:rsidP="00694EDE">
            <w:pPr>
              <w:widowControl w:val="0"/>
              <w:jc w:val="both"/>
              <w:rPr>
                <w:rFonts w:cstheme="minorHAnsi"/>
                <w:color w:val="000000"/>
                <w:sz w:val="22"/>
                <w:szCs w:val="22"/>
              </w:rPr>
            </w:pPr>
            <w:r w:rsidRPr="006355E0">
              <w:rPr>
                <w:rFonts w:cstheme="minorHAnsi"/>
                <w:color w:val="000000"/>
                <w:sz w:val="22"/>
                <w:szCs w:val="22"/>
              </w:rPr>
              <w:t xml:space="preserve">Fará a integração entre as ações da SEMAS, ITERPA </w:t>
            </w:r>
            <w:r w:rsidRPr="00C73A3D">
              <w:rPr>
                <w:rFonts w:cstheme="minorHAnsi"/>
                <w:color w:val="000000"/>
                <w:sz w:val="22"/>
                <w:szCs w:val="22"/>
              </w:rPr>
              <w:t>(fundiário</w:t>
            </w:r>
            <w:r w:rsidRPr="006355E0">
              <w:rPr>
                <w:rFonts w:cstheme="minorHAnsi"/>
                <w:color w:val="000000"/>
                <w:sz w:val="22"/>
                <w:szCs w:val="22"/>
              </w:rPr>
              <w:t xml:space="preserve">) Adepará </w:t>
            </w:r>
            <w:r w:rsidRPr="00C73A3D">
              <w:rPr>
                <w:rFonts w:cstheme="minorHAnsi"/>
                <w:color w:val="000000"/>
                <w:sz w:val="22"/>
                <w:szCs w:val="22"/>
              </w:rPr>
              <w:t>(Rastreabilidade)</w:t>
            </w:r>
            <w:r w:rsidRPr="006355E0">
              <w:rPr>
                <w:rFonts w:cstheme="minorHAnsi"/>
                <w:color w:val="000000"/>
                <w:sz w:val="22"/>
                <w:szCs w:val="22"/>
              </w:rPr>
              <w:t xml:space="preserve"> e sistema financeiro para desenvolvimento das ações integradas de Regularizaçao Ambiental, Fundiária e Crédito Rural </w:t>
            </w:r>
          </w:p>
        </w:tc>
        <w:tc>
          <w:tcPr>
            <w:tcW w:w="3345" w:type="dxa"/>
          </w:tcPr>
          <w:p w14:paraId="5F28DE3B" w14:textId="77777777" w:rsidR="00A561C9" w:rsidRPr="006355E0" w:rsidRDefault="00A561C9" w:rsidP="00694EDE">
            <w:pPr>
              <w:widowControl w:val="0"/>
              <w:jc w:val="both"/>
              <w:rPr>
                <w:rFonts w:cstheme="minorHAnsi"/>
                <w:color w:val="000000"/>
                <w:sz w:val="22"/>
                <w:szCs w:val="22"/>
              </w:rPr>
            </w:pPr>
            <w:r w:rsidRPr="006355E0">
              <w:rPr>
                <w:rFonts w:cstheme="minorHAnsi"/>
                <w:color w:val="000000"/>
                <w:sz w:val="22"/>
                <w:szCs w:val="22"/>
              </w:rPr>
              <w:t>Aumento do acesso ao Crédito Rural e e Monitoramento social dos indicadores do Território c</w:t>
            </w:r>
          </w:p>
        </w:tc>
      </w:tr>
      <w:tr w:rsidR="00A561C9" w:rsidRPr="001461A6" w14:paraId="6F583F24" w14:textId="77777777" w:rsidTr="00694EDE">
        <w:trPr>
          <w:trHeight w:val="1511"/>
        </w:trPr>
        <w:tc>
          <w:tcPr>
            <w:tcW w:w="2586" w:type="dxa"/>
            <w:vAlign w:val="center"/>
          </w:tcPr>
          <w:p w14:paraId="33EC740B" w14:textId="77777777" w:rsidR="00A561C9" w:rsidRPr="006355E0" w:rsidRDefault="00A561C9" w:rsidP="00694EDE">
            <w:pPr>
              <w:widowControl w:val="0"/>
              <w:jc w:val="center"/>
              <w:rPr>
                <w:rFonts w:cstheme="minorHAnsi"/>
                <w:sz w:val="22"/>
                <w:szCs w:val="22"/>
              </w:rPr>
            </w:pPr>
          </w:p>
          <w:p w14:paraId="112CA723" w14:textId="77777777" w:rsidR="00A561C9" w:rsidRPr="006355E0" w:rsidRDefault="00A561C9" w:rsidP="00694EDE">
            <w:pPr>
              <w:widowControl w:val="0"/>
              <w:jc w:val="center"/>
              <w:rPr>
                <w:rFonts w:cstheme="minorHAnsi"/>
                <w:sz w:val="22"/>
                <w:szCs w:val="22"/>
              </w:rPr>
            </w:pPr>
            <w:r w:rsidRPr="006355E0">
              <w:rPr>
                <w:rFonts w:cstheme="minorHAnsi"/>
                <w:noProof/>
                <w:sz w:val="22"/>
                <w:szCs w:val="22"/>
                <w:lang w:eastAsia="pt-BR"/>
              </w:rPr>
              <w:drawing>
                <wp:inline distT="0" distB="0" distL="0" distR="0" wp14:anchorId="12F3F668" wp14:editId="34409F3E">
                  <wp:extent cx="856615" cy="733425"/>
                  <wp:effectExtent l="0" t="0" r="635" b="0"/>
                  <wp:docPr id="31" name="Imagem 31" descr="http://ideflorbio.pa.gov.br/wp-content/uploads/2015/08/Logomarca-Ideflor-bi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m 1045" descr="http://ideflorbio.pa.gov.br/wp-content/uploads/2015/08/Logomarca-Ideflor-bio-JP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72720" cy="746672"/>
                          </a:xfrm>
                          <a:prstGeom prst="rect">
                            <a:avLst/>
                          </a:prstGeom>
                          <a:noFill/>
                          <a:ln>
                            <a:noFill/>
                          </a:ln>
                        </pic:spPr>
                      </pic:pic>
                    </a:graphicData>
                  </a:graphic>
                </wp:inline>
              </w:drawing>
            </w:r>
          </w:p>
          <w:p w14:paraId="791494B8" w14:textId="77777777" w:rsidR="00A561C9" w:rsidRPr="006355E0" w:rsidRDefault="00A561C9" w:rsidP="00694EDE">
            <w:pPr>
              <w:widowControl w:val="0"/>
              <w:jc w:val="center"/>
              <w:rPr>
                <w:rFonts w:cstheme="minorHAnsi"/>
                <w:sz w:val="22"/>
                <w:szCs w:val="22"/>
              </w:rPr>
            </w:pPr>
          </w:p>
        </w:tc>
        <w:tc>
          <w:tcPr>
            <w:tcW w:w="3079" w:type="dxa"/>
          </w:tcPr>
          <w:p w14:paraId="259A6117" w14:textId="77777777" w:rsidR="00A561C9" w:rsidRPr="006355E0" w:rsidRDefault="00A561C9" w:rsidP="00694EDE">
            <w:pPr>
              <w:widowControl w:val="0"/>
              <w:jc w:val="both"/>
              <w:rPr>
                <w:rFonts w:cstheme="minorHAnsi"/>
                <w:color w:val="000000"/>
                <w:sz w:val="22"/>
                <w:szCs w:val="22"/>
                <w:lang w:val="en-US"/>
              </w:rPr>
            </w:pPr>
            <w:r w:rsidRPr="006355E0">
              <w:rPr>
                <w:rFonts w:cstheme="minorHAnsi"/>
                <w:color w:val="000000"/>
                <w:sz w:val="22"/>
                <w:szCs w:val="22"/>
                <w:lang w:val="en-US"/>
              </w:rPr>
              <w:t>supporting dialogue for the establishment of safeguards with indigenous peoples and traditional communities</w:t>
            </w:r>
          </w:p>
          <w:p w14:paraId="2E8B67C7" w14:textId="77777777" w:rsidR="00A561C9" w:rsidRPr="006355E0" w:rsidRDefault="00A561C9" w:rsidP="00694EDE">
            <w:pPr>
              <w:widowControl w:val="0"/>
              <w:jc w:val="both"/>
              <w:rPr>
                <w:rFonts w:cstheme="minorHAnsi"/>
                <w:color w:val="000000"/>
                <w:sz w:val="22"/>
                <w:szCs w:val="22"/>
                <w:lang w:val="en-US"/>
              </w:rPr>
            </w:pPr>
          </w:p>
        </w:tc>
        <w:tc>
          <w:tcPr>
            <w:tcW w:w="3345" w:type="dxa"/>
          </w:tcPr>
          <w:p w14:paraId="35190E84" w14:textId="77777777" w:rsidR="00A561C9" w:rsidRPr="006355E0" w:rsidRDefault="00A561C9" w:rsidP="00694EDE">
            <w:pPr>
              <w:widowControl w:val="0"/>
              <w:jc w:val="both"/>
              <w:rPr>
                <w:rFonts w:cstheme="minorHAnsi"/>
                <w:color w:val="000000"/>
                <w:sz w:val="22"/>
                <w:szCs w:val="22"/>
                <w:lang w:val="en-US"/>
              </w:rPr>
            </w:pPr>
            <w:r w:rsidRPr="006355E0">
              <w:rPr>
                <w:rFonts w:cstheme="minorHAnsi"/>
                <w:color w:val="000000"/>
                <w:sz w:val="22"/>
                <w:szCs w:val="22"/>
                <w:lang w:val="en-US"/>
              </w:rPr>
              <w:t>Proposal for safeguards to be developed within the framework of the State Policy on Climate Change and the State REDD + Strategy in dialogue with representatives of indigenous communities and traditional communities</w:t>
            </w:r>
          </w:p>
          <w:p w14:paraId="1D4EB3E6" w14:textId="77777777" w:rsidR="00A561C9" w:rsidRPr="006355E0" w:rsidRDefault="00A561C9" w:rsidP="00694EDE">
            <w:pPr>
              <w:widowControl w:val="0"/>
              <w:jc w:val="both"/>
              <w:rPr>
                <w:rFonts w:cstheme="minorHAnsi"/>
                <w:color w:val="000000"/>
                <w:sz w:val="22"/>
                <w:szCs w:val="22"/>
                <w:lang w:val="en-US"/>
              </w:rPr>
            </w:pPr>
          </w:p>
        </w:tc>
      </w:tr>
      <w:tr w:rsidR="00076208" w:rsidRPr="001461A6" w14:paraId="6546C019" w14:textId="77777777" w:rsidTr="00694EDE">
        <w:trPr>
          <w:trHeight w:val="1511"/>
        </w:trPr>
        <w:tc>
          <w:tcPr>
            <w:tcW w:w="2586" w:type="dxa"/>
            <w:vAlign w:val="center"/>
          </w:tcPr>
          <w:p w14:paraId="55480116" w14:textId="4936BB77" w:rsidR="00076208" w:rsidRPr="006355E0" w:rsidRDefault="00076208" w:rsidP="00694EDE">
            <w:pPr>
              <w:widowControl w:val="0"/>
              <w:jc w:val="center"/>
              <w:rPr>
                <w:rFonts w:cstheme="minorHAnsi"/>
                <w:sz w:val="22"/>
                <w:szCs w:val="22"/>
              </w:rPr>
            </w:pPr>
            <w:r>
              <w:rPr>
                <w:noProof/>
              </w:rPr>
              <w:drawing>
                <wp:inline distT="0" distB="0" distL="0" distR="0" wp14:anchorId="38F3DCB0" wp14:editId="1D5B0FC0">
                  <wp:extent cx="1447651" cy="710846"/>
                  <wp:effectExtent l="0" t="0" r="635" b="0"/>
                  <wp:docPr id="32" name="Imagem 32" descr="Resultado de imagem para seju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ejudh"/>
                          <pic:cNvPicPr>
                            <a:picLocks noChangeAspect="1" noChangeArrowheads="1"/>
                          </pic:cNvPicPr>
                        </pic:nvPicPr>
                        <pic:blipFill rotWithShape="1">
                          <a:blip r:embed="rId42">
                            <a:extLst>
                              <a:ext uri="{28A0092B-C50C-407E-A947-70E740481C1C}">
                                <a14:useLocalDpi xmlns:a14="http://schemas.microsoft.com/office/drawing/2010/main" val="0"/>
                              </a:ext>
                            </a:extLst>
                          </a:blip>
                          <a:srcRect t="12001" r="33826"/>
                          <a:stretch/>
                        </pic:blipFill>
                        <pic:spPr bwMode="auto">
                          <a:xfrm>
                            <a:off x="0" y="0"/>
                            <a:ext cx="1485804" cy="729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9" w:type="dxa"/>
          </w:tcPr>
          <w:p w14:paraId="14EB30F6" w14:textId="7EEDB8CA" w:rsidR="00076208" w:rsidRPr="000626DD" w:rsidRDefault="00076208" w:rsidP="003F6D22">
            <w:pPr>
              <w:widowControl w:val="0"/>
              <w:jc w:val="both"/>
              <w:rPr>
                <w:rFonts w:cstheme="minorHAnsi"/>
                <w:color w:val="000000"/>
                <w:sz w:val="22"/>
                <w:szCs w:val="22"/>
                <w:lang w:val="en-US"/>
              </w:rPr>
            </w:pPr>
            <w:r w:rsidRPr="000626DD">
              <w:rPr>
                <w:rFonts w:cstheme="minorHAnsi"/>
                <w:color w:val="000000"/>
                <w:sz w:val="22"/>
                <w:szCs w:val="22"/>
                <w:lang w:val="en-US"/>
              </w:rPr>
              <w:t>supporting dialogue for the establishment of safeguards with indigenous peoples and traditional communities</w:t>
            </w:r>
            <w:r w:rsidR="003F6D22" w:rsidRPr="000626DD">
              <w:rPr>
                <w:rFonts w:cstheme="minorHAnsi"/>
                <w:color w:val="000000"/>
                <w:sz w:val="22"/>
                <w:szCs w:val="22"/>
                <w:lang w:val="en-US"/>
              </w:rPr>
              <w:t xml:space="preserve"> and the strengthening of gender mainstreaming in the climate policy debate and investment plans for priority actions in REDD +</w:t>
            </w:r>
          </w:p>
          <w:p w14:paraId="465E8BBF" w14:textId="77777777" w:rsidR="00076208" w:rsidRPr="000626DD" w:rsidRDefault="00076208" w:rsidP="003F6D22">
            <w:pPr>
              <w:widowControl w:val="0"/>
              <w:jc w:val="both"/>
              <w:rPr>
                <w:rFonts w:cstheme="minorHAnsi"/>
                <w:color w:val="000000"/>
                <w:sz w:val="22"/>
                <w:szCs w:val="22"/>
                <w:lang w:val="en-US"/>
              </w:rPr>
            </w:pPr>
          </w:p>
        </w:tc>
        <w:tc>
          <w:tcPr>
            <w:tcW w:w="3345" w:type="dxa"/>
          </w:tcPr>
          <w:p w14:paraId="3E039B6E" w14:textId="77777777" w:rsidR="003F6D22" w:rsidRPr="000626DD" w:rsidRDefault="003F6D22" w:rsidP="003F6D22">
            <w:pPr>
              <w:widowControl w:val="0"/>
              <w:jc w:val="both"/>
              <w:rPr>
                <w:rFonts w:cstheme="minorHAnsi"/>
                <w:color w:val="000000"/>
                <w:sz w:val="22"/>
                <w:szCs w:val="22"/>
                <w:lang w:val="en-US"/>
              </w:rPr>
            </w:pPr>
            <w:r w:rsidRPr="000626DD">
              <w:rPr>
                <w:rFonts w:cstheme="minorHAnsi"/>
                <w:color w:val="000000"/>
                <w:sz w:val="22"/>
                <w:szCs w:val="22"/>
                <w:lang w:val="en-US"/>
              </w:rPr>
              <w:t>Proposal for safeguards to be developed within the framework of the State Policy on Climate Change and the State REDD + Strategy in dialogue with representatives of indigenous communities and traditional communities</w:t>
            </w:r>
          </w:p>
          <w:p w14:paraId="342407A9" w14:textId="77777777" w:rsidR="00076208" w:rsidRPr="000626DD" w:rsidRDefault="00076208" w:rsidP="00694EDE">
            <w:pPr>
              <w:widowControl w:val="0"/>
              <w:jc w:val="both"/>
              <w:rPr>
                <w:rFonts w:cstheme="minorHAnsi"/>
                <w:color w:val="000000"/>
                <w:sz w:val="22"/>
                <w:szCs w:val="22"/>
                <w:lang w:val="en-US"/>
              </w:rPr>
            </w:pPr>
          </w:p>
        </w:tc>
      </w:tr>
    </w:tbl>
    <w:p w14:paraId="277B37F3" w14:textId="77777777" w:rsidR="00AB54F0" w:rsidRDefault="00AB54F0" w:rsidP="00A561C9">
      <w:pPr>
        <w:widowControl w:val="0"/>
        <w:jc w:val="both"/>
        <w:rPr>
          <w:rFonts w:cstheme="minorHAnsi"/>
          <w:sz w:val="22"/>
          <w:szCs w:val="22"/>
          <w:lang w:val="en-US"/>
        </w:rPr>
      </w:pPr>
    </w:p>
    <w:p w14:paraId="3D1E2019" w14:textId="39E10525" w:rsidR="00AB54F0" w:rsidRPr="000626DD" w:rsidRDefault="00AB54F0" w:rsidP="00A561C9">
      <w:pPr>
        <w:widowControl w:val="0"/>
        <w:jc w:val="both"/>
        <w:rPr>
          <w:rFonts w:cstheme="minorHAnsi"/>
          <w:sz w:val="22"/>
          <w:szCs w:val="22"/>
        </w:rPr>
      </w:pPr>
      <w:bookmarkStart w:id="12" w:name="_Hlk517434270"/>
      <w:bookmarkEnd w:id="11"/>
      <w:r w:rsidRPr="000626DD">
        <w:rPr>
          <w:rFonts w:cstheme="minorHAnsi"/>
          <w:sz w:val="22"/>
          <w:szCs w:val="22"/>
        </w:rPr>
        <w:t xml:space="preserve">O Decreto Estadual 518/2012 prevê a participação de representantes de Povos Indígenas, quilombolas, outras comunidades tradicionais e agricultures familiareas no âmbito do Fórum Paraense de Mudanças Climáticas, entretanto </w:t>
      </w:r>
      <w:r w:rsidR="00FC2B8E" w:rsidRPr="000626DD">
        <w:rPr>
          <w:rFonts w:cstheme="minorHAnsi"/>
          <w:sz w:val="22"/>
          <w:szCs w:val="22"/>
        </w:rPr>
        <w:t>representantes destes grupos não chegaram a ser in</w:t>
      </w:r>
      <w:r w:rsidR="00E52A4D">
        <w:rPr>
          <w:rFonts w:cstheme="minorHAnsi"/>
          <w:sz w:val="22"/>
          <w:szCs w:val="22"/>
        </w:rPr>
        <w:t>d</w:t>
      </w:r>
      <w:r w:rsidR="00FC2B8E" w:rsidRPr="000626DD">
        <w:rPr>
          <w:rFonts w:cstheme="minorHAnsi"/>
          <w:sz w:val="22"/>
          <w:szCs w:val="22"/>
        </w:rPr>
        <w:t xml:space="preserve">icados para a participação. </w:t>
      </w:r>
    </w:p>
    <w:p w14:paraId="47C2291C" w14:textId="77777777" w:rsidR="00FC2B8E" w:rsidRPr="000626DD" w:rsidRDefault="00FC2B8E" w:rsidP="00FC2B8E">
      <w:pPr>
        <w:widowControl w:val="0"/>
        <w:jc w:val="both"/>
        <w:rPr>
          <w:rFonts w:eastAsia="Times New Roman" w:cstheme="minorHAnsi"/>
          <w:sz w:val="22"/>
          <w:szCs w:val="22"/>
          <w:lang w:val="pt-PT" w:eastAsia="en-GB"/>
        </w:rPr>
      </w:pPr>
      <w:r w:rsidRPr="000626DD">
        <w:rPr>
          <w:rFonts w:eastAsia="Times New Roman" w:cstheme="minorHAnsi"/>
          <w:sz w:val="22"/>
          <w:szCs w:val="22"/>
          <w:lang w:val="pt-PT" w:eastAsia="en-GB"/>
        </w:rPr>
        <w:t>Um novo processo de revisão da composição do Fórum será necessário em decorrência das alterações adminstrativas ocorridas na estrutura do Governo a partir da LEI Nº 8.096, DE 1º JANEIRO DE 2015, que extingui, unificou e criou estruturas adminstrativas no âmbito do Poder Público Estadual, assim como pela reforma adminstrativa implantada no âmbito do Governo Federal a partir de 2016, que extingui Ministérios e alterou as estruturas adminstrativas de diferentes órgãos componentes do Fórum. Além disso, instituições que compõe o Fórum originalmente não tiveram indicações por parte de seus dirigentes, entre eles organizações representantes de Povos Indígenas, Quilombolas e Agricultores Familiares, e de membros do poder público federal.</w:t>
      </w:r>
    </w:p>
    <w:p w14:paraId="7EB002B1" w14:textId="77777777" w:rsidR="00FC2B8E" w:rsidRPr="000626DD" w:rsidRDefault="00FC2B8E" w:rsidP="00FC2B8E">
      <w:pPr>
        <w:widowControl w:val="0"/>
        <w:jc w:val="both"/>
        <w:rPr>
          <w:rFonts w:eastAsia="Times New Roman" w:cstheme="minorHAnsi"/>
          <w:sz w:val="22"/>
          <w:szCs w:val="22"/>
          <w:lang w:val="pt-PT" w:eastAsia="en-GB"/>
        </w:rPr>
      </w:pPr>
      <w:r w:rsidRPr="000626DD">
        <w:rPr>
          <w:rFonts w:eastAsia="Times New Roman" w:cstheme="minorHAnsi"/>
          <w:sz w:val="22"/>
          <w:szCs w:val="22"/>
          <w:lang w:val="pt-PT" w:eastAsia="en-GB"/>
        </w:rPr>
        <w:t xml:space="preserve">Um mapeamento junto aos setores envolvidos, incluindo o levantamento de possíveis barreiras para a participação de mulheres e outros grupos sensíveis como povos indígenas, comunidades quilombolas e agricultores familiares tanto no FPMC, quanto nas demais instâncias envolvidas no processo de implementação dos objetivos do projeto deverá ser elaborado, buscando a colaboração com a SEJUDH. </w:t>
      </w:r>
    </w:p>
    <w:bookmarkEnd w:id="12"/>
    <w:p w14:paraId="4164333E" w14:textId="77777777" w:rsidR="00AB54F0" w:rsidRPr="000366B4" w:rsidRDefault="00AB54F0" w:rsidP="00A561C9">
      <w:pPr>
        <w:widowControl w:val="0"/>
        <w:jc w:val="both"/>
        <w:rPr>
          <w:rFonts w:cstheme="minorHAnsi"/>
          <w:sz w:val="22"/>
          <w:szCs w:val="22"/>
        </w:rPr>
      </w:pPr>
    </w:p>
    <w:p w14:paraId="3C0E9D94" w14:textId="77777777" w:rsidR="00A561C9" w:rsidRPr="006355E0" w:rsidRDefault="00A561C9" w:rsidP="00A561C9">
      <w:pPr>
        <w:pStyle w:val="Heading3"/>
        <w:keepNext w:val="0"/>
        <w:keepLines w:val="0"/>
        <w:widowControl w:val="0"/>
        <w:numPr>
          <w:ilvl w:val="0"/>
          <w:numId w:val="0"/>
        </w:numPr>
        <w:jc w:val="both"/>
        <w:rPr>
          <w:rFonts w:cstheme="minorHAnsi"/>
          <w:b/>
          <w:bCs/>
          <w:i/>
          <w:sz w:val="22"/>
          <w:szCs w:val="22"/>
          <w:lang w:val="pt-PT"/>
        </w:rPr>
      </w:pPr>
      <w:bookmarkStart w:id="13" w:name="_Hlk517434472"/>
      <w:r w:rsidRPr="006355E0">
        <w:rPr>
          <w:rFonts w:cstheme="minorHAnsi"/>
          <w:b/>
          <w:bCs/>
          <w:i/>
          <w:sz w:val="22"/>
          <w:szCs w:val="22"/>
          <w:lang w:val="pt-PT"/>
        </w:rPr>
        <w:t xml:space="preserve">Integração de Gênero </w:t>
      </w:r>
    </w:p>
    <w:p w14:paraId="17BFF841" w14:textId="77777777" w:rsidR="00A561C9" w:rsidRPr="006355E0" w:rsidRDefault="00A561C9" w:rsidP="00A561C9">
      <w:pPr>
        <w:widowControl w:val="0"/>
        <w:jc w:val="both"/>
        <w:rPr>
          <w:rFonts w:eastAsia="Times New Roman" w:cstheme="minorHAnsi"/>
          <w:sz w:val="22"/>
          <w:szCs w:val="22"/>
          <w:lang w:val="pt-PT" w:eastAsia="en-GB"/>
        </w:rPr>
      </w:pPr>
    </w:p>
    <w:p w14:paraId="3AA3A603" w14:textId="56FA91A4" w:rsidR="00430A6F" w:rsidRPr="000626DD" w:rsidRDefault="00430A6F" w:rsidP="00430A6F">
      <w:pPr>
        <w:widowControl w:val="0"/>
        <w:jc w:val="both"/>
        <w:rPr>
          <w:rFonts w:eastAsia="Times New Roman" w:cstheme="minorHAnsi"/>
          <w:sz w:val="22"/>
          <w:szCs w:val="22"/>
          <w:lang w:val="pt-PT" w:eastAsia="en-GB"/>
        </w:rPr>
      </w:pPr>
      <w:r w:rsidRPr="000626DD">
        <w:rPr>
          <w:rFonts w:eastAsia="Times New Roman" w:cstheme="minorHAnsi"/>
          <w:sz w:val="22"/>
          <w:szCs w:val="22"/>
          <w:lang w:val="pt-PT" w:eastAsia="en-GB"/>
        </w:rPr>
        <w:t>O Pará é estado é o mais populoso da região norte, contando com uma população estimada de 8.366.628 habitantes (IBGE 2017), dos quais 51% é composta por mulheres e 31,5%</w:t>
      </w:r>
      <w:r w:rsidR="00694EDE" w:rsidRPr="000626DD">
        <w:rPr>
          <w:rStyle w:val="FootnoteReference"/>
          <w:rFonts w:eastAsia="Times New Roman" w:cstheme="minorHAnsi"/>
          <w:sz w:val="22"/>
          <w:szCs w:val="22"/>
          <w:lang w:val="pt-PT" w:eastAsia="en-GB"/>
        </w:rPr>
        <w:footnoteReference w:id="7"/>
      </w:r>
      <w:r w:rsidRPr="000626DD">
        <w:rPr>
          <w:rFonts w:eastAsia="Times New Roman" w:cstheme="minorHAnsi"/>
          <w:sz w:val="22"/>
          <w:szCs w:val="22"/>
          <w:lang w:val="pt-PT" w:eastAsia="en-GB"/>
        </w:rPr>
        <w:t xml:space="preserve"> da população </w:t>
      </w:r>
      <w:r w:rsidR="00694EDE" w:rsidRPr="000626DD">
        <w:rPr>
          <w:rFonts w:eastAsia="Times New Roman" w:cstheme="minorHAnsi"/>
          <w:sz w:val="22"/>
          <w:szCs w:val="22"/>
          <w:lang w:val="pt-PT" w:eastAsia="en-GB"/>
        </w:rPr>
        <w:t>encontra-se</w:t>
      </w:r>
      <w:r w:rsidRPr="000626DD">
        <w:rPr>
          <w:rFonts w:eastAsia="Times New Roman" w:cstheme="minorHAnsi"/>
          <w:sz w:val="22"/>
          <w:szCs w:val="22"/>
          <w:lang w:val="pt-PT" w:eastAsia="en-GB"/>
        </w:rPr>
        <w:t xml:space="preserve"> nas áreas rurais. Estes números são importantes para compreender a realidade sócioeconômica e a integração de gênero no contexto desta proposta.</w:t>
      </w:r>
      <w:r w:rsidR="00D41FDC" w:rsidRPr="000626DD">
        <w:rPr>
          <w:rFonts w:eastAsia="Times New Roman" w:cstheme="minorHAnsi"/>
          <w:sz w:val="22"/>
          <w:szCs w:val="22"/>
          <w:lang w:val="pt-PT" w:eastAsia="en-GB"/>
        </w:rPr>
        <w:t xml:space="preserve"> </w:t>
      </w:r>
    </w:p>
    <w:p w14:paraId="3324971C" w14:textId="77777777" w:rsidR="00430A6F" w:rsidRPr="000626DD" w:rsidRDefault="00430A6F" w:rsidP="00430A6F">
      <w:pPr>
        <w:widowControl w:val="0"/>
        <w:jc w:val="both"/>
        <w:rPr>
          <w:rFonts w:eastAsia="Times New Roman" w:cstheme="minorHAnsi"/>
          <w:sz w:val="22"/>
          <w:szCs w:val="22"/>
          <w:lang w:val="pt-PT" w:eastAsia="en-GB"/>
        </w:rPr>
      </w:pPr>
      <w:r w:rsidRPr="000626DD">
        <w:rPr>
          <w:rFonts w:eastAsia="Times New Roman" w:cstheme="minorHAnsi"/>
          <w:sz w:val="22"/>
          <w:szCs w:val="22"/>
          <w:lang w:val="pt-PT" w:eastAsia="en-GB"/>
        </w:rPr>
        <w:t xml:space="preserve">Embora a atividade agropecuária seja, por tradição, predominantemente masculina, </w:t>
      </w:r>
      <w:r w:rsidR="00694EDE" w:rsidRPr="000626DD">
        <w:rPr>
          <w:rFonts w:eastAsia="Times New Roman" w:cstheme="minorHAnsi"/>
          <w:sz w:val="22"/>
          <w:szCs w:val="22"/>
          <w:lang w:val="pt-PT" w:eastAsia="en-GB"/>
        </w:rPr>
        <w:t>s</w:t>
      </w:r>
      <w:r w:rsidRPr="000626DD">
        <w:rPr>
          <w:rFonts w:eastAsia="Times New Roman" w:cstheme="minorHAnsi"/>
          <w:sz w:val="22"/>
          <w:szCs w:val="22"/>
          <w:lang w:val="pt-PT" w:eastAsia="en-GB"/>
        </w:rPr>
        <w:t xml:space="preserve">egundo dados antecipados pela Associação Brasileira de Marketing Rural e Agronegócio (ABMRA) a partir do Censo Agropecuário de 2016 (IBGE) houve uma elevação significativa da participação de mulheres jovens </w:t>
      </w:r>
      <w:r w:rsidR="00694EDE" w:rsidRPr="000626DD">
        <w:rPr>
          <w:rFonts w:eastAsia="Times New Roman" w:cstheme="minorHAnsi"/>
          <w:sz w:val="22"/>
          <w:szCs w:val="22"/>
          <w:lang w:val="pt-PT" w:eastAsia="en-GB"/>
        </w:rPr>
        <w:t xml:space="preserve">(entre 24 e </w:t>
      </w:r>
      <w:r w:rsidR="00882317" w:rsidRPr="000626DD">
        <w:rPr>
          <w:rFonts w:eastAsia="Times New Roman" w:cstheme="minorHAnsi"/>
          <w:sz w:val="22"/>
          <w:szCs w:val="22"/>
          <w:lang w:val="pt-PT" w:eastAsia="en-GB"/>
        </w:rPr>
        <w:t xml:space="preserve">35 anos especialmente) </w:t>
      </w:r>
      <w:r w:rsidRPr="000626DD">
        <w:rPr>
          <w:rFonts w:eastAsia="Times New Roman" w:cstheme="minorHAnsi"/>
          <w:sz w:val="22"/>
          <w:szCs w:val="22"/>
          <w:lang w:val="pt-PT" w:eastAsia="en-GB"/>
        </w:rPr>
        <w:t xml:space="preserve">em cargos de comando do agronegócio brasileiro como um todo, saltando de 10% em 2013 para 30% em 2017, sendo maior em médias e grandes propriedades (42%) que em pequenas propriedades (39%). A participação de mulheres também vem ganhando destaque nos sindicatos e federações de trabalhadores e trabalhadoras rurais na região sudeste do Pará, onde cerca de 30% dos também são liderados por mulheres, havendo porém uma predominância de homens e cargos diretivos (presidência especialmente) e de mulheres em secretarias, especialmente nas secretarias de gênero (Souza, 2014). </w:t>
      </w:r>
    </w:p>
    <w:p w14:paraId="1DC5D4BB" w14:textId="77777777" w:rsidR="00430A6F" w:rsidRPr="000626DD" w:rsidRDefault="00430A6F" w:rsidP="00430A6F">
      <w:pPr>
        <w:widowControl w:val="0"/>
        <w:jc w:val="both"/>
        <w:rPr>
          <w:rFonts w:eastAsia="Times New Roman" w:cstheme="minorHAnsi"/>
          <w:sz w:val="22"/>
          <w:szCs w:val="22"/>
          <w:lang w:val="pt-PT" w:eastAsia="en-GB"/>
        </w:rPr>
      </w:pPr>
      <w:r w:rsidRPr="000626DD">
        <w:rPr>
          <w:rFonts w:eastAsia="Times New Roman" w:cstheme="minorHAnsi"/>
          <w:sz w:val="22"/>
          <w:szCs w:val="22"/>
          <w:lang w:val="pt-PT" w:eastAsia="en-GB"/>
        </w:rPr>
        <w:t xml:space="preserve">Outro ponto a se destacar é a baixa representatividade das mulheres no cenário político. Embora representem 44% dos filiados a partidos político no Estado do Pará, somente 10% dos cargos eletivos do Estado são ocupados por mulheres. (Secretaria Nacional de Políticas para Mulheres, 2016), sendo que dos 41 deputados da Assembleia Legislativa Paraense, apenas 3 são mulheres. </w:t>
      </w:r>
      <w:r w:rsidR="00A344D2" w:rsidRPr="000626DD">
        <w:rPr>
          <w:rFonts w:eastAsia="Times New Roman" w:cstheme="minorHAnsi"/>
          <w:sz w:val="22"/>
          <w:szCs w:val="22"/>
          <w:lang w:val="pt-PT" w:eastAsia="en-GB"/>
        </w:rPr>
        <w:t xml:space="preserve">Estes números também se espelham no âmbito das representações institucionais. </w:t>
      </w:r>
    </w:p>
    <w:p w14:paraId="497ECF51" w14:textId="25F2F8E7" w:rsidR="00EE1F95" w:rsidRPr="000626DD" w:rsidRDefault="00EE1F95" w:rsidP="00EE1F95">
      <w:pPr>
        <w:widowControl w:val="0"/>
        <w:jc w:val="both"/>
        <w:rPr>
          <w:rFonts w:eastAsia="Times New Roman" w:cstheme="minorHAnsi"/>
          <w:sz w:val="22"/>
          <w:szCs w:val="22"/>
          <w:lang w:val="pt-PT" w:eastAsia="en-GB"/>
        </w:rPr>
      </w:pPr>
      <w:r w:rsidRPr="000626DD">
        <w:rPr>
          <w:rFonts w:eastAsia="Times New Roman" w:cstheme="minorHAnsi"/>
          <w:sz w:val="22"/>
          <w:szCs w:val="22"/>
          <w:lang w:val="pt-PT" w:eastAsia="en-GB"/>
        </w:rPr>
        <w:t>No âmbito das organizações indígenas a participação feminina também vem ganhando destaque. A Federação</w:t>
      </w:r>
      <w:r w:rsidR="005B0077">
        <w:rPr>
          <w:rFonts w:eastAsia="Times New Roman" w:cstheme="minorHAnsi"/>
          <w:sz w:val="22"/>
          <w:szCs w:val="22"/>
          <w:lang w:val="pt-PT" w:eastAsia="en-GB"/>
        </w:rPr>
        <w:t xml:space="preserve"> Estadual</w:t>
      </w:r>
      <w:r w:rsidRPr="000626DD">
        <w:rPr>
          <w:rFonts w:eastAsia="Times New Roman" w:cstheme="minorHAnsi"/>
          <w:sz w:val="22"/>
          <w:szCs w:val="22"/>
          <w:lang w:val="pt-PT" w:eastAsia="en-GB"/>
        </w:rPr>
        <w:t xml:space="preserve"> dos Povos Indígenas do Pará - FEPIPA, criada em 2016 com o objetivo de discutir e defender os diretos e interesses das 55 etnias presentes em mais de 77 terras indígenas distribuídas pelo Estado, conta com uma forte a participação das mulheres indígenas na composição de sua coordenação geral, onde vice presidência, e 3 das 4 secretarias são lideradas por mulheres. Contudo essa representatividade não está espelhada nas suas 8 coordenações etnoregionais</w:t>
      </w:r>
      <w:r w:rsidRPr="000626DD">
        <w:rPr>
          <w:rStyle w:val="FootnoteReference"/>
          <w:rFonts w:eastAsia="Times New Roman" w:cstheme="minorHAnsi"/>
          <w:sz w:val="22"/>
          <w:szCs w:val="22"/>
          <w:lang w:val="pt-PT" w:eastAsia="en-GB"/>
        </w:rPr>
        <w:footnoteReference w:id="8"/>
      </w:r>
      <w:r w:rsidRPr="000626DD">
        <w:rPr>
          <w:rFonts w:eastAsia="Times New Roman" w:cstheme="minorHAnsi"/>
          <w:sz w:val="22"/>
          <w:szCs w:val="22"/>
          <w:lang w:val="pt-PT" w:eastAsia="en-GB"/>
        </w:rPr>
        <w:t xml:space="preserve">, onde apenas 3 mulheres são titulares e 3 são suplentes. </w:t>
      </w:r>
    </w:p>
    <w:p w14:paraId="20E437E9" w14:textId="77777777" w:rsidR="00430A6F" w:rsidRPr="000626DD" w:rsidRDefault="00430A6F" w:rsidP="00430A6F">
      <w:pPr>
        <w:widowControl w:val="0"/>
        <w:jc w:val="both"/>
        <w:rPr>
          <w:rFonts w:eastAsia="Times New Roman" w:cstheme="minorHAnsi"/>
          <w:sz w:val="22"/>
          <w:szCs w:val="22"/>
          <w:lang w:val="pt-PT" w:eastAsia="en-GB"/>
        </w:rPr>
      </w:pPr>
      <w:r w:rsidRPr="000626DD">
        <w:rPr>
          <w:rFonts w:eastAsia="Times New Roman" w:cstheme="minorHAnsi"/>
          <w:sz w:val="22"/>
          <w:szCs w:val="22"/>
          <w:lang w:val="pt-PT" w:eastAsia="en-GB"/>
        </w:rPr>
        <w:t>Segundo dados do Censo Demográfico de 2010 (IBGE), no Estado do Pará a taxa de abandono escolar entre homens e mulheres na faixa dos 18 a 24 anos de idade é significativamente maior entre os que vivem em áreas rurais (61,4% homens e 59,3% das mulheres) se comparado aos que vivem em</w:t>
      </w:r>
      <w:r w:rsidRPr="000626DD">
        <w:rPr>
          <w:rFonts w:eastAsia="Times New Roman" w:cstheme="minorHAnsi"/>
          <w:b/>
          <w:bCs/>
          <w:sz w:val="22"/>
          <w:szCs w:val="22"/>
          <w:lang w:val="pt-PT" w:eastAsia="en-GB"/>
        </w:rPr>
        <w:t xml:space="preserve"> </w:t>
      </w:r>
      <w:r w:rsidRPr="000626DD">
        <w:rPr>
          <w:rFonts w:eastAsia="Times New Roman" w:cstheme="minorHAnsi"/>
          <w:sz w:val="22"/>
          <w:szCs w:val="22"/>
          <w:lang w:val="pt-PT" w:eastAsia="en-GB"/>
        </w:rPr>
        <w:t xml:space="preserve">áreas urbanas (40,4% dos homens e 32,7% das mulheres). Estes dados se refletem também sobre as taxas </w:t>
      </w:r>
      <w:r w:rsidRPr="000626DD">
        <w:rPr>
          <w:rFonts w:eastAsia="Times New Roman" w:cstheme="minorHAnsi"/>
          <w:sz w:val="22"/>
          <w:szCs w:val="22"/>
          <w:lang w:val="pt-PT" w:eastAsia="en-GB"/>
        </w:rPr>
        <w:lastRenderedPageBreak/>
        <w:t xml:space="preserve">de analfabetismo do Estado que são, em média 80% maiores para homens e mulheres residentes em áreas rurais quando comprados à média da população do Estado em geral. Essa condição é ainda mais crítica se consideradas as questões de raça, sendo que neste caso o analfabetismo salta de 18,6% para 23% entre homens brancos e pretos/pardos respectivamente nas áreas rurais (IBGE, Censo Demográfico 2010). </w:t>
      </w:r>
      <w:r w:rsidR="00EE1F95" w:rsidRPr="000626DD">
        <w:rPr>
          <w:rFonts w:eastAsia="Times New Roman" w:cstheme="minorHAnsi"/>
          <w:sz w:val="22"/>
          <w:szCs w:val="22"/>
          <w:lang w:val="pt-PT" w:eastAsia="en-GB"/>
        </w:rPr>
        <w:t>Estes dados também chamam atenção para a necessidade de adequação das ações na agenda climática para a geração de oportunidades de inclusão também para estes grupos.</w:t>
      </w:r>
    </w:p>
    <w:p w14:paraId="6E41A52E" w14:textId="77777777" w:rsidR="00EF1EDC" w:rsidRPr="000626DD" w:rsidRDefault="00D6181A" w:rsidP="00430A6F">
      <w:pPr>
        <w:widowControl w:val="0"/>
        <w:jc w:val="both"/>
        <w:rPr>
          <w:rFonts w:eastAsia="Times New Roman" w:cstheme="minorHAnsi"/>
          <w:sz w:val="22"/>
          <w:szCs w:val="22"/>
          <w:lang w:val="pt-PT" w:eastAsia="en-GB"/>
        </w:rPr>
      </w:pPr>
      <w:r w:rsidRPr="000626DD">
        <w:rPr>
          <w:rFonts w:eastAsia="Times New Roman" w:cstheme="minorHAnsi"/>
          <w:sz w:val="22"/>
          <w:szCs w:val="22"/>
          <w:lang w:val="pt-PT" w:eastAsia="en-GB"/>
        </w:rPr>
        <w:t xml:space="preserve">No âmbito da estrutura institucional do Estado a liderança da agenda envolvendo as questões de gênero, sobretudo, a melhoria das condições de vida e participação da mulher encontram-se </w:t>
      </w:r>
      <w:r w:rsidR="00630E8F" w:rsidRPr="000626DD">
        <w:rPr>
          <w:rFonts w:eastAsia="Times New Roman" w:cstheme="minorHAnsi"/>
          <w:sz w:val="22"/>
          <w:szCs w:val="22"/>
          <w:lang w:val="pt-PT" w:eastAsia="en-GB"/>
        </w:rPr>
        <w:t>s</w:t>
      </w:r>
      <w:r w:rsidRPr="000626DD">
        <w:rPr>
          <w:rFonts w:eastAsia="Times New Roman" w:cstheme="minorHAnsi"/>
          <w:sz w:val="22"/>
          <w:szCs w:val="22"/>
          <w:lang w:val="pt-PT" w:eastAsia="en-GB"/>
        </w:rPr>
        <w:t>ob a coordenação da Coordenadoria de Integração de Politicas para Mulheres/CIPM e do Conselho Estadual dos Direitos da Mulher (CEDM)</w:t>
      </w:r>
      <w:r w:rsidR="00AD7BD3" w:rsidRPr="000626DD">
        <w:rPr>
          <w:rFonts w:eastAsia="Times New Roman" w:cstheme="minorHAnsi"/>
          <w:sz w:val="22"/>
          <w:szCs w:val="22"/>
          <w:lang w:val="pt-PT" w:eastAsia="en-GB"/>
        </w:rPr>
        <w:t>, ambos ligados à Secretaria de Justiça e Diretos Humanos do Estado - SEJUDH</w:t>
      </w:r>
      <w:r w:rsidRPr="000626DD">
        <w:rPr>
          <w:rFonts w:eastAsia="Times New Roman" w:cstheme="minorHAnsi"/>
          <w:sz w:val="22"/>
          <w:szCs w:val="22"/>
          <w:lang w:val="pt-PT" w:eastAsia="en-GB"/>
        </w:rPr>
        <w:t>. Um Plano Estadual de Políticas para as Mulheres/ PEPM foi instituido em 2016 e contém as diretrizes e eixos estratégicos de atuaç</w:t>
      </w:r>
      <w:r w:rsidR="00804FAA" w:rsidRPr="000626DD">
        <w:rPr>
          <w:rFonts w:eastAsia="Times New Roman" w:cstheme="minorHAnsi"/>
          <w:sz w:val="22"/>
          <w:szCs w:val="22"/>
          <w:lang w:val="pt-PT" w:eastAsia="en-GB"/>
        </w:rPr>
        <w:t>ão</w:t>
      </w:r>
      <w:r w:rsidR="00630E8F" w:rsidRPr="000626DD">
        <w:rPr>
          <w:rFonts w:eastAsia="Times New Roman" w:cstheme="minorHAnsi"/>
          <w:sz w:val="22"/>
          <w:szCs w:val="22"/>
          <w:lang w:val="pt-PT" w:eastAsia="en-GB"/>
        </w:rPr>
        <w:t>.</w:t>
      </w:r>
      <w:r w:rsidR="00AD7BD3" w:rsidRPr="000626DD">
        <w:rPr>
          <w:rFonts w:eastAsia="Times New Roman" w:cstheme="minorHAnsi"/>
          <w:sz w:val="22"/>
          <w:szCs w:val="22"/>
          <w:lang w:val="pt-PT" w:eastAsia="en-GB"/>
        </w:rPr>
        <w:t>É importante destacar tamb</w:t>
      </w:r>
      <w:r w:rsidR="00F957A2" w:rsidRPr="000626DD">
        <w:rPr>
          <w:rFonts w:eastAsia="Times New Roman" w:cstheme="minorHAnsi"/>
          <w:sz w:val="22"/>
          <w:szCs w:val="22"/>
          <w:lang w:val="pt-PT" w:eastAsia="en-GB"/>
        </w:rPr>
        <w:t>ém encontram-se sob a coordenação da</w:t>
      </w:r>
      <w:r w:rsidR="00AD7BD3" w:rsidRPr="000626DD">
        <w:rPr>
          <w:rFonts w:eastAsia="Times New Roman" w:cstheme="minorHAnsi"/>
          <w:sz w:val="22"/>
          <w:szCs w:val="22"/>
          <w:lang w:val="pt-PT" w:eastAsia="en-GB"/>
        </w:rPr>
        <w:t xml:space="preserve"> SEJUDH </w:t>
      </w:r>
      <w:r w:rsidR="00F957A2" w:rsidRPr="000626DD">
        <w:rPr>
          <w:rFonts w:eastAsia="Times New Roman" w:cstheme="minorHAnsi"/>
          <w:sz w:val="22"/>
          <w:szCs w:val="22"/>
          <w:lang w:val="pt-PT" w:eastAsia="en-GB"/>
        </w:rPr>
        <w:t>as ações do estado relacionadas à proteção dos direitos indígenas</w:t>
      </w:r>
      <w:r w:rsidR="00630E8F" w:rsidRPr="000626DD">
        <w:rPr>
          <w:rFonts w:eastAsia="Times New Roman" w:cstheme="minorHAnsi"/>
          <w:sz w:val="22"/>
          <w:szCs w:val="22"/>
          <w:lang w:val="pt-PT" w:eastAsia="en-GB"/>
        </w:rPr>
        <w:t xml:space="preserve"> e das comunidades tradicionais</w:t>
      </w:r>
      <w:r w:rsidR="00F957A2" w:rsidRPr="000626DD">
        <w:rPr>
          <w:rFonts w:eastAsia="Times New Roman" w:cstheme="minorHAnsi"/>
          <w:sz w:val="22"/>
          <w:szCs w:val="22"/>
          <w:lang w:val="pt-PT" w:eastAsia="en-GB"/>
        </w:rPr>
        <w:t>; à promoção dos direitos quilombolas e da igualdade racial.</w:t>
      </w:r>
    </w:p>
    <w:p w14:paraId="676AD71C" w14:textId="77777777" w:rsidR="000249FD" w:rsidRPr="000626DD" w:rsidRDefault="009B71E1" w:rsidP="00430A6F">
      <w:pPr>
        <w:widowControl w:val="0"/>
        <w:jc w:val="both"/>
        <w:rPr>
          <w:rFonts w:eastAsia="Times New Roman" w:cstheme="minorHAnsi"/>
          <w:sz w:val="22"/>
          <w:szCs w:val="22"/>
          <w:lang w:val="pt-PT" w:eastAsia="en-GB"/>
        </w:rPr>
      </w:pPr>
      <w:r w:rsidRPr="000626DD">
        <w:rPr>
          <w:rFonts w:eastAsia="Times New Roman" w:cstheme="minorHAnsi"/>
          <w:sz w:val="22"/>
          <w:szCs w:val="22"/>
          <w:lang w:val="pt-PT" w:eastAsia="en-GB"/>
        </w:rPr>
        <w:t xml:space="preserve">Visando fortalecer as perspectivas de gênero e empoderamento das mulheres, o projeto proposto buscará um maior envolvimento das mulheres em todas as etapas de execução de seus objetivos tanto no que diz respeito </w:t>
      </w:r>
      <w:r w:rsidR="00A961BD" w:rsidRPr="000626DD">
        <w:rPr>
          <w:rFonts w:eastAsia="Times New Roman" w:cstheme="minorHAnsi"/>
          <w:sz w:val="22"/>
          <w:szCs w:val="22"/>
          <w:lang w:val="pt-PT" w:eastAsia="en-GB"/>
        </w:rPr>
        <w:t>à</w:t>
      </w:r>
      <w:r w:rsidRPr="000626DD">
        <w:rPr>
          <w:rFonts w:eastAsia="Times New Roman" w:cstheme="minorHAnsi"/>
          <w:sz w:val="22"/>
          <w:szCs w:val="22"/>
          <w:lang w:val="pt-PT" w:eastAsia="en-GB"/>
        </w:rPr>
        <w:t>s agencias governamentais, empresas e organizações da sociedade civi</w:t>
      </w:r>
      <w:r w:rsidR="00EE1F95" w:rsidRPr="000626DD">
        <w:rPr>
          <w:rFonts w:eastAsia="Times New Roman" w:cstheme="minorHAnsi"/>
          <w:sz w:val="22"/>
          <w:szCs w:val="22"/>
          <w:lang w:val="pt-PT" w:eastAsia="en-GB"/>
        </w:rPr>
        <w:t>l envolvidas, incluindo no âmbito do Fórum Paraense de Mudanças Climáticas</w:t>
      </w:r>
      <w:r w:rsidR="00EC50D4" w:rsidRPr="000626DD">
        <w:rPr>
          <w:rFonts w:eastAsia="Times New Roman" w:cstheme="minorHAnsi"/>
          <w:sz w:val="22"/>
          <w:szCs w:val="22"/>
          <w:lang w:val="pt-PT" w:eastAsia="en-GB"/>
        </w:rPr>
        <w:t xml:space="preserve"> - FPMC</w:t>
      </w:r>
      <w:r w:rsidR="00EE1F95" w:rsidRPr="000626DD">
        <w:rPr>
          <w:rFonts w:eastAsia="Times New Roman" w:cstheme="minorHAnsi"/>
          <w:sz w:val="22"/>
          <w:szCs w:val="22"/>
          <w:lang w:val="pt-PT" w:eastAsia="en-GB"/>
        </w:rPr>
        <w:t>, onde apenas 25 % dos representantes titulares são mulheres.</w:t>
      </w:r>
      <w:r w:rsidR="004F56CB" w:rsidRPr="000626DD">
        <w:rPr>
          <w:rFonts w:eastAsia="Times New Roman" w:cstheme="minorHAnsi"/>
          <w:sz w:val="22"/>
          <w:szCs w:val="22"/>
          <w:lang w:val="pt-PT" w:eastAsia="en-GB"/>
        </w:rPr>
        <w:t xml:space="preserve"> </w:t>
      </w:r>
      <w:r w:rsidR="00EC50D4" w:rsidRPr="000626DD">
        <w:rPr>
          <w:rFonts w:eastAsia="Times New Roman" w:cstheme="minorHAnsi"/>
          <w:sz w:val="22"/>
          <w:szCs w:val="22"/>
          <w:lang w:val="pt-PT" w:eastAsia="en-GB"/>
        </w:rPr>
        <w:t xml:space="preserve">O Projeto também adotará medidas para </w:t>
      </w:r>
      <w:r w:rsidR="000249FD" w:rsidRPr="000626DD">
        <w:rPr>
          <w:rFonts w:eastAsia="Times New Roman" w:cstheme="minorHAnsi"/>
          <w:sz w:val="22"/>
          <w:szCs w:val="22"/>
          <w:lang w:val="pt-PT" w:eastAsia="en-GB"/>
        </w:rPr>
        <w:t xml:space="preserve">estimular, </w:t>
      </w:r>
      <w:r w:rsidR="00EC50D4" w:rsidRPr="000626DD">
        <w:rPr>
          <w:rFonts w:eastAsia="Times New Roman" w:cstheme="minorHAnsi"/>
          <w:sz w:val="22"/>
          <w:szCs w:val="22"/>
          <w:lang w:val="pt-PT" w:eastAsia="en-GB"/>
        </w:rPr>
        <w:t>monitorar e avaliar a participação de mulheres, jovens e grupos sens</w:t>
      </w:r>
      <w:r w:rsidR="000249FD" w:rsidRPr="000626DD">
        <w:rPr>
          <w:rFonts w:eastAsia="Times New Roman" w:cstheme="minorHAnsi"/>
          <w:sz w:val="22"/>
          <w:szCs w:val="22"/>
          <w:lang w:val="pt-PT" w:eastAsia="en-GB"/>
        </w:rPr>
        <w:t>íveis, incluin</w:t>
      </w:r>
      <w:r w:rsidR="000A73D7" w:rsidRPr="000626DD">
        <w:rPr>
          <w:rFonts w:eastAsia="Times New Roman" w:cstheme="minorHAnsi"/>
          <w:sz w:val="22"/>
          <w:szCs w:val="22"/>
          <w:lang w:val="pt-PT" w:eastAsia="en-GB"/>
        </w:rPr>
        <w:t xml:space="preserve">do medidas para a desagregação de </w:t>
      </w:r>
      <w:r w:rsidR="000249FD" w:rsidRPr="000626DD">
        <w:rPr>
          <w:rFonts w:eastAsia="Times New Roman" w:cstheme="minorHAnsi"/>
          <w:sz w:val="22"/>
          <w:szCs w:val="22"/>
          <w:lang w:val="pt-PT" w:eastAsia="en-GB"/>
        </w:rPr>
        <w:t xml:space="preserve">dados </w:t>
      </w:r>
      <w:r w:rsidR="000A73D7" w:rsidRPr="000626DD">
        <w:rPr>
          <w:rFonts w:eastAsia="Times New Roman" w:cstheme="minorHAnsi"/>
          <w:sz w:val="22"/>
          <w:szCs w:val="22"/>
          <w:lang w:val="pt-PT" w:eastAsia="en-GB"/>
        </w:rPr>
        <w:t xml:space="preserve">por sexo </w:t>
      </w:r>
      <w:r w:rsidR="000249FD" w:rsidRPr="000626DD">
        <w:rPr>
          <w:rFonts w:eastAsia="Times New Roman" w:cstheme="minorHAnsi"/>
          <w:sz w:val="22"/>
          <w:szCs w:val="22"/>
          <w:lang w:val="pt-PT" w:eastAsia="en-GB"/>
        </w:rPr>
        <w:t xml:space="preserve">no decurso da execução do projeto. </w:t>
      </w:r>
    </w:p>
    <w:p w14:paraId="08CB41B0" w14:textId="77777777" w:rsidR="000249FD" w:rsidRPr="000626DD" w:rsidRDefault="000249FD" w:rsidP="00430A6F">
      <w:pPr>
        <w:widowControl w:val="0"/>
        <w:jc w:val="both"/>
        <w:rPr>
          <w:rFonts w:eastAsia="Times New Roman" w:cstheme="minorHAnsi"/>
          <w:sz w:val="22"/>
          <w:szCs w:val="22"/>
          <w:lang w:val="pt-PT" w:eastAsia="en-GB"/>
        </w:rPr>
      </w:pPr>
      <w:r w:rsidRPr="000626DD">
        <w:rPr>
          <w:rFonts w:eastAsia="Times New Roman" w:cstheme="minorHAnsi"/>
          <w:sz w:val="22"/>
          <w:szCs w:val="22"/>
          <w:lang w:val="pt-PT" w:eastAsia="en-GB"/>
        </w:rPr>
        <w:t>Considerando o momento político e as possíveis mudanças de representação no âmbito dos diferentes setores públicos envolvidos, o projeto deverá prom</w:t>
      </w:r>
      <w:r w:rsidR="00AB54F0" w:rsidRPr="000626DD">
        <w:rPr>
          <w:rFonts w:eastAsia="Times New Roman" w:cstheme="minorHAnsi"/>
          <w:sz w:val="22"/>
          <w:szCs w:val="22"/>
          <w:lang w:val="pt-PT" w:eastAsia="en-GB"/>
        </w:rPr>
        <w:t>over pelo menos 2 workshops</w:t>
      </w:r>
      <w:r w:rsidRPr="000626DD">
        <w:rPr>
          <w:rFonts w:eastAsia="Times New Roman" w:cstheme="minorHAnsi"/>
          <w:sz w:val="22"/>
          <w:szCs w:val="22"/>
          <w:lang w:val="pt-PT" w:eastAsia="en-GB"/>
        </w:rPr>
        <w:t xml:space="preserve"> </w:t>
      </w:r>
      <w:r w:rsidR="00AB54F0" w:rsidRPr="000626DD">
        <w:rPr>
          <w:rFonts w:eastAsia="Times New Roman" w:cstheme="minorHAnsi"/>
          <w:sz w:val="22"/>
          <w:szCs w:val="22"/>
          <w:lang w:val="pt-PT" w:eastAsia="en-GB"/>
        </w:rPr>
        <w:t>visando o nivelamento de conceitos e o d</w:t>
      </w:r>
      <w:r w:rsidR="000A73D7" w:rsidRPr="000626DD">
        <w:rPr>
          <w:rFonts w:eastAsia="Times New Roman" w:cstheme="minorHAnsi"/>
          <w:sz w:val="22"/>
          <w:szCs w:val="22"/>
          <w:lang w:val="pt-PT" w:eastAsia="en-GB"/>
        </w:rPr>
        <w:t xml:space="preserve">ebate </w:t>
      </w:r>
      <w:r w:rsidR="00AB54F0" w:rsidRPr="000626DD">
        <w:rPr>
          <w:rFonts w:eastAsia="Times New Roman" w:cstheme="minorHAnsi"/>
          <w:sz w:val="22"/>
          <w:szCs w:val="22"/>
          <w:lang w:val="pt-PT" w:eastAsia="en-GB"/>
        </w:rPr>
        <w:t xml:space="preserve">sobre </w:t>
      </w:r>
      <w:r w:rsidRPr="000626DD">
        <w:rPr>
          <w:rFonts w:eastAsia="Times New Roman" w:cstheme="minorHAnsi"/>
          <w:sz w:val="22"/>
          <w:szCs w:val="22"/>
          <w:lang w:val="pt-PT" w:eastAsia="en-GB"/>
        </w:rPr>
        <w:t>as iniciativas centra</w:t>
      </w:r>
      <w:r w:rsidR="000A73D7" w:rsidRPr="000626DD">
        <w:rPr>
          <w:rFonts w:eastAsia="Times New Roman" w:cstheme="minorHAnsi"/>
          <w:sz w:val="22"/>
          <w:szCs w:val="22"/>
          <w:lang w:val="pt-PT" w:eastAsia="en-GB"/>
        </w:rPr>
        <w:t>i</w:t>
      </w:r>
      <w:r w:rsidRPr="000626DD">
        <w:rPr>
          <w:rFonts w:eastAsia="Times New Roman" w:cstheme="minorHAnsi"/>
          <w:sz w:val="22"/>
          <w:szCs w:val="22"/>
          <w:lang w:val="pt-PT" w:eastAsia="en-GB"/>
        </w:rPr>
        <w:t>s de REDD em curso no Estado e suas implicações para os setores envolvido</w:t>
      </w:r>
      <w:r w:rsidR="000A73D7" w:rsidRPr="000626DD">
        <w:rPr>
          <w:rFonts w:eastAsia="Times New Roman" w:cstheme="minorHAnsi"/>
          <w:sz w:val="22"/>
          <w:szCs w:val="22"/>
          <w:lang w:val="pt-PT" w:eastAsia="en-GB"/>
        </w:rPr>
        <w:t>s, sendo um deles especialmente dedicado</w:t>
      </w:r>
      <w:r w:rsidRPr="000626DD">
        <w:rPr>
          <w:rFonts w:eastAsia="Times New Roman" w:cstheme="minorHAnsi"/>
          <w:sz w:val="22"/>
          <w:szCs w:val="22"/>
          <w:lang w:val="pt-PT" w:eastAsia="en-GB"/>
        </w:rPr>
        <w:t xml:space="preserve"> aos grupos sensíveis </w:t>
      </w:r>
      <w:r w:rsidR="00AB54F0" w:rsidRPr="000626DD">
        <w:rPr>
          <w:rFonts w:eastAsia="Times New Roman" w:cstheme="minorHAnsi"/>
          <w:sz w:val="22"/>
          <w:szCs w:val="22"/>
          <w:lang w:val="pt-PT" w:eastAsia="en-GB"/>
        </w:rPr>
        <w:t>buscando</w:t>
      </w:r>
      <w:r w:rsidRPr="000626DD">
        <w:rPr>
          <w:rFonts w:eastAsia="Times New Roman" w:cstheme="minorHAnsi"/>
          <w:sz w:val="22"/>
          <w:szCs w:val="22"/>
          <w:lang w:val="pt-PT" w:eastAsia="en-GB"/>
        </w:rPr>
        <w:t xml:space="preserve"> garantir, em ambos</w:t>
      </w:r>
      <w:r w:rsidR="000A73D7" w:rsidRPr="000626DD">
        <w:rPr>
          <w:rFonts w:eastAsia="Times New Roman" w:cstheme="minorHAnsi"/>
          <w:sz w:val="22"/>
          <w:szCs w:val="22"/>
          <w:lang w:val="pt-PT" w:eastAsia="en-GB"/>
        </w:rPr>
        <w:t>,</w:t>
      </w:r>
      <w:r w:rsidRPr="000626DD">
        <w:rPr>
          <w:rFonts w:eastAsia="Times New Roman" w:cstheme="minorHAnsi"/>
          <w:sz w:val="22"/>
          <w:szCs w:val="22"/>
          <w:lang w:val="pt-PT" w:eastAsia="en-GB"/>
        </w:rPr>
        <w:t xml:space="preserve"> pelo menos 40% de participação das mulheres.</w:t>
      </w:r>
    </w:p>
    <w:p w14:paraId="78A3C1B8" w14:textId="7B8AF536" w:rsidR="009B71E1" w:rsidRPr="000626DD" w:rsidRDefault="009B71E1" w:rsidP="00430A6F">
      <w:pPr>
        <w:widowControl w:val="0"/>
        <w:jc w:val="both"/>
        <w:rPr>
          <w:rFonts w:eastAsia="Times New Roman" w:cstheme="minorHAnsi"/>
          <w:sz w:val="22"/>
          <w:szCs w:val="22"/>
          <w:lang w:val="pt-PT" w:eastAsia="en-GB"/>
        </w:rPr>
      </w:pPr>
      <w:r w:rsidRPr="000626DD">
        <w:rPr>
          <w:rFonts w:eastAsia="Times New Roman" w:cstheme="minorHAnsi"/>
          <w:sz w:val="22"/>
          <w:szCs w:val="22"/>
          <w:lang w:val="pt-PT" w:eastAsia="en-GB"/>
        </w:rPr>
        <w:t>Além disso, indicadores</w:t>
      </w:r>
      <w:r w:rsidR="000A73D7" w:rsidRPr="000626DD">
        <w:rPr>
          <w:rFonts w:eastAsia="Times New Roman" w:cstheme="minorHAnsi"/>
          <w:sz w:val="22"/>
          <w:szCs w:val="22"/>
          <w:lang w:val="pt-PT" w:eastAsia="en-GB"/>
        </w:rPr>
        <w:t xml:space="preserve"> e metas específicas de gênero e de inclusão social deverão compor as políticas e planos estratégicos objetivados por este projeto, buscando sempre a superação das barreiras impostas a mulheres e grupos sensíveis, devendo ser agregados </w:t>
      </w:r>
      <w:r w:rsidRPr="000626DD">
        <w:rPr>
          <w:rFonts w:eastAsia="Times New Roman" w:cstheme="minorHAnsi"/>
          <w:sz w:val="22"/>
          <w:szCs w:val="22"/>
          <w:lang w:val="pt-PT" w:eastAsia="en-GB"/>
        </w:rPr>
        <w:t xml:space="preserve">istema de monitoramento </w:t>
      </w:r>
      <w:r w:rsidR="000A73D7" w:rsidRPr="000626DD">
        <w:rPr>
          <w:rFonts w:eastAsia="Times New Roman" w:cstheme="minorHAnsi"/>
          <w:sz w:val="22"/>
          <w:szCs w:val="22"/>
          <w:lang w:val="pt-PT" w:eastAsia="en-GB"/>
        </w:rPr>
        <w:t>mais amplo dos objetivos de REDD na jurisdição</w:t>
      </w:r>
      <w:r w:rsidRPr="000626DD">
        <w:rPr>
          <w:rFonts w:eastAsia="Times New Roman" w:cstheme="minorHAnsi"/>
          <w:sz w:val="22"/>
          <w:szCs w:val="22"/>
          <w:lang w:val="pt-PT" w:eastAsia="en-GB"/>
        </w:rPr>
        <w:t>. Nosso objetivo é que as</w:t>
      </w:r>
      <w:r w:rsidR="00F37B3E" w:rsidRPr="000626DD">
        <w:rPr>
          <w:rFonts w:eastAsia="Times New Roman" w:cstheme="minorHAnsi"/>
          <w:sz w:val="22"/>
          <w:szCs w:val="22"/>
          <w:lang w:val="pt-PT" w:eastAsia="en-GB"/>
        </w:rPr>
        <w:t xml:space="preserve"> mulheres representem entre </w:t>
      </w:r>
      <w:r w:rsidR="000626DD">
        <w:rPr>
          <w:rFonts w:eastAsia="Times New Roman" w:cstheme="minorHAnsi"/>
          <w:sz w:val="22"/>
          <w:szCs w:val="22"/>
          <w:lang w:val="pt-PT" w:eastAsia="en-GB"/>
        </w:rPr>
        <w:t>4</w:t>
      </w:r>
      <w:r w:rsidRPr="000626DD">
        <w:rPr>
          <w:rFonts w:eastAsia="Times New Roman" w:cstheme="minorHAnsi"/>
          <w:sz w:val="22"/>
          <w:szCs w:val="22"/>
          <w:lang w:val="pt-PT" w:eastAsia="en-GB"/>
        </w:rPr>
        <w:t>0%</w:t>
      </w:r>
      <w:r w:rsidR="00F37B3E" w:rsidRPr="000626DD">
        <w:rPr>
          <w:rFonts w:eastAsia="Times New Roman" w:cstheme="minorHAnsi"/>
          <w:sz w:val="22"/>
          <w:szCs w:val="22"/>
          <w:lang w:val="pt-PT" w:eastAsia="en-GB"/>
        </w:rPr>
        <w:t xml:space="preserve"> e </w:t>
      </w:r>
      <w:r w:rsidR="000626DD">
        <w:rPr>
          <w:rFonts w:eastAsia="Times New Roman" w:cstheme="minorHAnsi"/>
          <w:sz w:val="22"/>
          <w:szCs w:val="22"/>
          <w:lang w:val="pt-PT" w:eastAsia="en-GB"/>
        </w:rPr>
        <w:t>5</w:t>
      </w:r>
      <w:r w:rsidR="00F37B3E" w:rsidRPr="000626DD">
        <w:rPr>
          <w:rFonts w:eastAsia="Times New Roman" w:cstheme="minorHAnsi"/>
          <w:sz w:val="22"/>
          <w:szCs w:val="22"/>
          <w:lang w:val="pt-PT" w:eastAsia="en-GB"/>
        </w:rPr>
        <w:t>0%</w:t>
      </w:r>
      <w:r w:rsidRPr="000626DD">
        <w:rPr>
          <w:rFonts w:eastAsia="Times New Roman" w:cstheme="minorHAnsi"/>
          <w:sz w:val="22"/>
          <w:szCs w:val="22"/>
          <w:lang w:val="pt-PT" w:eastAsia="en-GB"/>
        </w:rPr>
        <w:t xml:space="preserve"> do total de participantes envolvidos nas diferentes atividades do projeto</w:t>
      </w:r>
      <w:r w:rsidR="00F37B3E" w:rsidRPr="000626DD">
        <w:rPr>
          <w:rFonts w:eastAsia="Times New Roman" w:cstheme="minorHAnsi"/>
          <w:sz w:val="22"/>
          <w:szCs w:val="22"/>
          <w:lang w:val="pt-PT" w:eastAsia="en-GB"/>
        </w:rPr>
        <w:t>, incluindo na equipe diretamente envolvida por sua execução tanto na TNC como no âmbito do Governo do Estado.</w:t>
      </w:r>
    </w:p>
    <w:p w14:paraId="3D4BA64E" w14:textId="77777777" w:rsidR="00536113" w:rsidRPr="009B71E1" w:rsidRDefault="00536113" w:rsidP="00430A6F">
      <w:pPr>
        <w:widowControl w:val="0"/>
        <w:jc w:val="both"/>
        <w:rPr>
          <w:rFonts w:eastAsia="Times New Roman" w:cstheme="minorHAnsi"/>
          <w:sz w:val="22"/>
          <w:szCs w:val="22"/>
          <w:highlight w:val="cyan"/>
          <w:lang w:val="pt-PT" w:eastAsia="en-GB"/>
        </w:rPr>
      </w:pPr>
    </w:p>
    <w:bookmarkEnd w:id="13"/>
    <w:p w14:paraId="1A37DEEC" w14:textId="77777777" w:rsidR="00A561C9" w:rsidRPr="006355E0" w:rsidRDefault="00A561C9" w:rsidP="00A561C9">
      <w:pPr>
        <w:pStyle w:val="Heading3"/>
        <w:keepNext w:val="0"/>
        <w:keepLines w:val="0"/>
        <w:widowControl w:val="0"/>
        <w:numPr>
          <w:ilvl w:val="0"/>
          <w:numId w:val="0"/>
        </w:numPr>
        <w:jc w:val="both"/>
        <w:rPr>
          <w:rFonts w:cstheme="minorHAnsi"/>
          <w:i/>
          <w:sz w:val="22"/>
          <w:szCs w:val="22"/>
          <w:lang w:val="pt-PT"/>
        </w:rPr>
      </w:pPr>
      <w:r w:rsidRPr="006355E0">
        <w:rPr>
          <w:rFonts w:cstheme="minorHAnsi"/>
          <w:i/>
          <w:sz w:val="22"/>
          <w:szCs w:val="22"/>
          <w:lang w:val="pt-PT"/>
        </w:rPr>
        <w:t xml:space="preserve">Gestão de Conhecimento e Comunicações </w:t>
      </w:r>
    </w:p>
    <w:p w14:paraId="6C6FBC61" w14:textId="77777777" w:rsidR="00A561C9" w:rsidRPr="006355E0" w:rsidRDefault="00A561C9" w:rsidP="00A561C9">
      <w:pPr>
        <w:pStyle w:val="Heading3"/>
        <w:keepNext w:val="0"/>
        <w:keepLines w:val="0"/>
        <w:widowControl w:val="0"/>
        <w:numPr>
          <w:ilvl w:val="0"/>
          <w:numId w:val="0"/>
        </w:numPr>
        <w:jc w:val="both"/>
        <w:rPr>
          <w:rFonts w:cstheme="minorHAnsi"/>
          <w:color w:val="auto"/>
          <w:sz w:val="22"/>
          <w:szCs w:val="22"/>
          <w:lang w:val="pt-PT"/>
        </w:rPr>
      </w:pPr>
      <w:r w:rsidRPr="006355E0">
        <w:rPr>
          <w:rFonts w:cstheme="minorHAnsi"/>
          <w:color w:val="auto"/>
          <w:sz w:val="22"/>
          <w:szCs w:val="22"/>
          <w:lang w:val="pt-PT"/>
        </w:rPr>
        <w:t>A proposta pretende se valer dos fóruns e mesas de diálogo (Fórum Paraense de Mudanças Climáticas; Grupos de Trabalho do Pará 2030; GTS, GTPS, comitê gestor do Plano ABC, entre outros) onde os parceiros relevantes já interagem visando buscar insumos, fortalecer os arranjos inters</w:t>
      </w:r>
      <w:r w:rsidRPr="006355E0">
        <w:rPr>
          <w:rFonts w:cstheme="minorHAnsi"/>
          <w:color w:val="auto"/>
          <w:sz w:val="22"/>
          <w:szCs w:val="22"/>
        </w:rPr>
        <w:t>s</w:t>
      </w:r>
      <w:r w:rsidRPr="006355E0">
        <w:rPr>
          <w:rFonts w:cstheme="minorHAnsi"/>
          <w:color w:val="auto"/>
          <w:sz w:val="22"/>
          <w:szCs w:val="22"/>
          <w:lang w:val="pt-PT"/>
        </w:rPr>
        <w:t xml:space="preserve">etoriais necessários, e compartilhar os resultados trimestrais </w:t>
      </w:r>
      <w:r w:rsidRPr="006355E0">
        <w:rPr>
          <w:rFonts w:cstheme="minorHAnsi"/>
          <w:color w:val="auto"/>
          <w:sz w:val="22"/>
          <w:szCs w:val="22"/>
        </w:rPr>
        <w:t>periodicamente</w:t>
      </w:r>
      <w:r w:rsidRPr="006355E0">
        <w:rPr>
          <w:rFonts w:cstheme="minorHAnsi"/>
          <w:color w:val="auto"/>
          <w:sz w:val="22"/>
          <w:szCs w:val="22"/>
          <w:lang w:val="pt-PT"/>
        </w:rPr>
        <w:t xml:space="preserve"> sistematizados. </w:t>
      </w:r>
    </w:p>
    <w:p w14:paraId="159ABB5E" w14:textId="77777777" w:rsidR="00A561C9" w:rsidRPr="006355E0" w:rsidRDefault="00A561C9" w:rsidP="00A561C9">
      <w:pPr>
        <w:widowControl w:val="0"/>
        <w:jc w:val="both"/>
        <w:rPr>
          <w:rFonts w:eastAsia="Times New Roman" w:cstheme="minorHAnsi"/>
          <w:sz w:val="22"/>
          <w:szCs w:val="22"/>
          <w:lang w:val="pt-PT" w:eastAsia="en-GB"/>
        </w:rPr>
      </w:pPr>
      <w:r w:rsidRPr="006355E0">
        <w:rPr>
          <w:rFonts w:eastAsia="Times New Roman" w:cstheme="minorHAnsi"/>
          <w:sz w:val="22"/>
          <w:szCs w:val="22"/>
          <w:lang w:val="pt-PT" w:eastAsia="en-GB"/>
        </w:rPr>
        <w:t xml:space="preserve">O Representante da Jurisdição no GCF e sua equipe participarão diretamente do desenvolvimento do </w:t>
      </w:r>
      <w:r w:rsidRPr="006355E0">
        <w:rPr>
          <w:rFonts w:eastAsia="Times New Roman" w:cstheme="minorHAnsi"/>
          <w:sz w:val="22"/>
          <w:szCs w:val="22"/>
          <w:lang w:val="pt-PT" w:eastAsia="en-GB"/>
        </w:rPr>
        <w:lastRenderedPageBreak/>
        <w:t>projeto, entendemos que os resultados consolidados podem ser apresentados em seminários semestrais entre os estados da Amazônia, aproveitando as reuniões do Fórum de Secretários da Amazônia para esta finalidade. Quanto compartilhamento à escala global, considerando o tempo para execução do projeto, devem ser apresentados em reunião reunião anual para o Secretariado Global, em coordenação com o PNUD.</w:t>
      </w:r>
    </w:p>
    <w:p w14:paraId="6C12CECD" w14:textId="77777777" w:rsidR="00A561C9" w:rsidRPr="006355E0" w:rsidRDefault="00A561C9" w:rsidP="00A561C9">
      <w:pPr>
        <w:widowControl w:val="0"/>
        <w:jc w:val="both"/>
        <w:rPr>
          <w:rFonts w:cstheme="minorHAnsi"/>
          <w:sz w:val="22"/>
          <w:szCs w:val="22"/>
          <w:lang w:val="pt-PT"/>
        </w:rPr>
      </w:pPr>
    </w:p>
    <w:p w14:paraId="28947D85" w14:textId="77777777" w:rsidR="00A561C9" w:rsidRPr="006355E0" w:rsidRDefault="00A561C9" w:rsidP="000366B4">
      <w:pPr>
        <w:pStyle w:val="Heading2"/>
        <w:keepNext w:val="0"/>
        <w:keepLines w:val="0"/>
        <w:widowControl w:val="0"/>
        <w:numPr>
          <w:ilvl w:val="0"/>
          <w:numId w:val="10"/>
        </w:numPr>
        <w:ind w:left="0"/>
        <w:jc w:val="both"/>
        <w:rPr>
          <w:rFonts w:asciiTheme="minorHAnsi" w:hAnsiTheme="minorHAnsi" w:cstheme="minorHAnsi"/>
          <w:sz w:val="22"/>
          <w:szCs w:val="22"/>
          <w:lang w:val="pt-PT"/>
        </w:rPr>
      </w:pPr>
      <w:r w:rsidRPr="006355E0">
        <w:rPr>
          <w:rFonts w:asciiTheme="minorHAnsi" w:hAnsiTheme="minorHAnsi" w:cstheme="minorHAnsi"/>
          <w:sz w:val="22"/>
          <w:szCs w:val="22"/>
          <w:lang w:val="pt-PT"/>
        </w:rPr>
        <w:t xml:space="preserve">Riscos, Monitoramento e Avaliação (1 página) </w:t>
      </w:r>
    </w:p>
    <w:p w14:paraId="63A01248" w14:textId="77777777" w:rsidR="00A561C9" w:rsidRPr="006355E0" w:rsidRDefault="00A561C9" w:rsidP="00A561C9">
      <w:pPr>
        <w:jc w:val="both"/>
        <w:rPr>
          <w:rFonts w:cstheme="minorHAnsi"/>
          <w:sz w:val="22"/>
          <w:szCs w:val="22"/>
          <w:lang w:val="pt-PT"/>
        </w:rPr>
      </w:pPr>
    </w:p>
    <w:p w14:paraId="0EEA527D" w14:textId="77777777" w:rsidR="00A561C9" w:rsidRPr="006355E0" w:rsidRDefault="00A561C9" w:rsidP="00A561C9">
      <w:pPr>
        <w:jc w:val="both"/>
        <w:rPr>
          <w:rFonts w:cstheme="minorHAnsi"/>
          <w:color w:val="2F5496" w:themeColor="accent1" w:themeShade="BF"/>
          <w:sz w:val="22"/>
          <w:szCs w:val="22"/>
          <w:highlight w:val="yellow"/>
          <w:lang w:val="pt-PT"/>
        </w:rPr>
      </w:pPr>
      <w:r w:rsidRPr="006355E0">
        <w:rPr>
          <w:rFonts w:cstheme="minorHAnsi"/>
          <w:color w:val="2F5496" w:themeColor="accent1" w:themeShade="BF"/>
          <w:sz w:val="22"/>
          <w:szCs w:val="22"/>
          <w:lang w:val="pt-PT"/>
        </w:rPr>
        <w:t xml:space="preserve">2.1. Gerenciamento de Riscos </w:t>
      </w:r>
    </w:p>
    <w:p w14:paraId="1D052A72" w14:textId="77777777" w:rsidR="001461A6" w:rsidRPr="001F4E99" w:rsidRDefault="001461A6" w:rsidP="001461A6">
      <w:pPr>
        <w:rPr>
          <w:lang w:val="es-ES_tradnl"/>
        </w:rPr>
      </w:pPr>
      <w:bookmarkStart w:id="14" w:name="_Hlk521056154"/>
    </w:p>
    <w:p w14:paraId="6A3A1BF9" w14:textId="77777777" w:rsidR="001461A6" w:rsidRPr="00E651AA" w:rsidRDefault="001461A6" w:rsidP="001461A6">
      <w:pPr>
        <w:rPr>
          <w:color w:val="000000" w:themeColor="text1"/>
          <w:sz w:val="23"/>
          <w:lang w:val="es-ES_tradnl"/>
        </w:rPr>
      </w:pPr>
      <w:r w:rsidRPr="00C24F28">
        <w:rPr>
          <w:rFonts w:eastAsia="Times New Roman" w:cs="Arial"/>
          <w:color w:val="222222"/>
          <w:lang w:val="pt-PT" w:eastAsia="pt-BR"/>
        </w:rPr>
        <w:t xml:space="preserve">No Pará dentificamos os seguintes riscos para a implementação da presente  proposta e as respectivas  medidas de Mitigação ou Superaçao desses riscos </w:t>
      </w:r>
      <w:r w:rsidRPr="00C24F28">
        <w:rPr>
          <w:rFonts w:eastAsia="Times New Roman" w:cs="Arial"/>
          <w:color w:val="222222"/>
          <w:lang w:val="pt-PT" w:eastAsia="pt-BR"/>
        </w:rPr>
        <w:br/>
      </w:r>
    </w:p>
    <w:tbl>
      <w:tblPr>
        <w:tblStyle w:val="TableGrid"/>
        <w:tblW w:w="0" w:type="auto"/>
        <w:tblInd w:w="1977" w:type="dxa"/>
        <w:tblLook w:val="04A0" w:firstRow="1" w:lastRow="0" w:firstColumn="1" w:lastColumn="0" w:noHBand="0" w:noVBand="1"/>
      </w:tblPr>
      <w:tblGrid>
        <w:gridCol w:w="3586"/>
        <w:gridCol w:w="3447"/>
      </w:tblGrid>
      <w:tr w:rsidR="001461A6" w:rsidRPr="005502A1" w14:paraId="5BB50048" w14:textId="77777777" w:rsidTr="00AB0CF9">
        <w:tc>
          <w:tcPr>
            <w:tcW w:w="8080" w:type="dxa"/>
          </w:tcPr>
          <w:p w14:paraId="52500103" w14:textId="77777777" w:rsidR="001461A6" w:rsidRPr="001631E9" w:rsidRDefault="001461A6" w:rsidP="00AB0CF9">
            <w:pPr>
              <w:pStyle w:val="BodyText"/>
              <w:spacing w:before="11"/>
              <w:jc w:val="center"/>
              <w:rPr>
                <w:color w:val="000000" w:themeColor="text1"/>
                <w:sz w:val="28"/>
                <w:szCs w:val="28"/>
                <w:lang w:val="es-ES_tradnl"/>
              </w:rPr>
            </w:pPr>
            <w:r w:rsidRPr="001631E9">
              <w:rPr>
                <w:color w:val="000000" w:themeColor="text1"/>
                <w:sz w:val="28"/>
                <w:szCs w:val="28"/>
                <w:lang w:val="es-ES_tradnl"/>
              </w:rPr>
              <w:t xml:space="preserve">Riscos </w:t>
            </w:r>
          </w:p>
        </w:tc>
        <w:tc>
          <w:tcPr>
            <w:tcW w:w="7938" w:type="dxa"/>
          </w:tcPr>
          <w:p w14:paraId="6243BCF5" w14:textId="77777777" w:rsidR="001461A6" w:rsidRPr="00E651AA" w:rsidRDefault="001461A6" w:rsidP="00AB0CF9">
            <w:pPr>
              <w:pStyle w:val="BodyText"/>
              <w:spacing w:before="11"/>
              <w:jc w:val="center"/>
              <w:rPr>
                <w:color w:val="000000" w:themeColor="text1"/>
                <w:sz w:val="23"/>
                <w:szCs w:val="23"/>
                <w:lang w:val="es-ES_tradnl"/>
              </w:rPr>
            </w:pPr>
            <w:r>
              <w:rPr>
                <w:rFonts w:ascii="Arial" w:eastAsia="Times New Roman" w:hAnsi="Arial" w:cs="Arial"/>
                <w:color w:val="222222"/>
                <w:lang w:val="pt-PT" w:eastAsia="pt-BR"/>
              </w:rPr>
              <w:t xml:space="preserve">Mitigação dos riscos </w:t>
            </w:r>
          </w:p>
        </w:tc>
      </w:tr>
      <w:tr w:rsidR="001461A6" w:rsidRPr="00023DFB" w14:paraId="2B467BBB" w14:textId="77777777" w:rsidTr="00AB0CF9">
        <w:tc>
          <w:tcPr>
            <w:tcW w:w="8080" w:type="dxa"/>
          </w:tcPr>
          <w:p w14:paraId="49D8BEF8" w14:textId="77777777" w:rsidR="001461A6" w:rsidRPr="00023DFB" w:rsidRDefault="001461A6" w:rsidP="001461A6">
            <w:pPr>
              <w:pStyle w:val="BodyText"/>
              <w:widowControl/>
              <w:numPr>
                <w:ilvl w:val="0"/>
                <w:numId w:val="12"/>
              </w:numPr>
              <w:autoSpaceDE/>
              <w:autoSpaceDN/>
              <w:spacing w:line="242" w:lineRule="auto"/>
              <w:ind w:right="110"/>
              <w:jc w:val="both"/>
              <w:rPr>
                <w:rFonts w:asciiTheme="minorHAnsi" w:hAnsiTheme="minorHAnsi"/>
                <w:lang w:val="es-ES_tradnl"/>
              </w:rPr>
            </w:pPr>
            <w:r w:rsidRPr="00023DFB">
              <w:rPr>
                <w:rFonts w:asciiTheme="minorHAnsi" w:eastAsia="Times New Roman" w:hAnsiTheme="minorHAnsi" w:cs="Arial"/>
                <w:lang w:val="pt-PT" w:eastAsia="pt-BR"/>
              </w:rPr>
              <w:t xml:space="preserve">Possível mudança de política de governo em outubro próximo em nível Estadual acarreta um risco de </w:t>
            </w:r>
            <w:r w:rsidRPr="00AB5816">
              <w:rPr>
                <w:rFonts w:asciiTheme="minorHAnsi" w:eastAsia="Times New Roman" w:hAnsiTheme="minorHAnsi" w:cs="Arial"/>
                <w:b/>
                <w:lang w:val="pt-PT" w:eastAsia="pt-BR"/>
              </w:rPr>
              <w:t>desaceleração das atividades lider</w:t>
            </w:r>
            <w:r>
              <w:rPr>
                <w:rFonts w:asciiTheme="minorHAnsi" w:eastAsia="Times New Roman" w:hAnsiTheme="minorHAnsi" w:cs="Arial"/>
                <w:b/>
                <w:lang w:val="pt-PT" w:eastAsia="pt-BR"/>
              </w:rPr>
              <w:t>a</w:t>
            </w:r>
            <w:r w:rsidRPr="00AB5816">
              <w:rPr>
                <w:rFonts w:asciiTheme="minorHAnsi" w:eastAsia="Times New Roman" w:hAnsiTheme="minorHAnsi" w:cs="Arial"/>
                <w:b/>
                <w:lang w:val="pt-PT" w:eastAsia="pt-BR"/>
              </w:rPr>
              <w:t xml:space="preserve">das pelo governo </w:t>
            </w:r>
            <w:r>
              <w:rPr>
                <w:rFonts w:asciiTheme="minorHAnsi" w:eastAsia="Times New Roman" w:hAnsiTheme="minorHAnsi" w:cs="Arial"/>
                <w:b/>
                <w:lang w:val="pt-PT" w:eastAsia="pt-BR"/>
              </w:rPr>
              <w:t xml:space="preserve">estadual </w:t>
            </w:r>
            <w:r w:rsidRPr="00AB5816">
              <w:rPr>
                <w:rFonts w:asciiTheme="minorHAnsi" w:eastAsia="Times New Roman" w:hAnsiTheme="minorHAnsi" w:cs="Arial"/>
                <w:b/>
                <w:lang w:val="pt-PT" w:eastAsia="pt-BR"/>
              </w:rPr>
              <w:t>durante o  período de transição</w:t>
            </w:r>
            <w:r>
              <w:rPr>
                <w:rFonts w:asciiTheme="minorHAnsi" w:eastAsia="Times New Roman" w:hAnsiTheme="minorHAnsi" w:cs="Arial"/>
                <w:b/>
                <w:lang w:val="pt-PT" w:eastAsia="pt-BR"/>
              </w:rPr>
              <w:t xml:space="preserve"> política </w:t>
            </w:r>
            <w:r w:rsidRPr="00AB5816">
              <w:rPr>
                <w:rFonts w:asciiTheme="minorHAnsi" w:eastAsia="Times New Roman" w:hAnsiTheme="minorHAnsi" w:cs="Arial"/>
                <w:b/>
                <w:lang w:val="pt-PT" w:eastAsia="pt-BR"/>
              </w:rPr>
              <w:t xml:space="preserve"> </w:t>
            </w:r>
            <w:r w:rsidRPr="00023DFB">
              <w:rPr>
                <w:rFonts w:asciiTheme="minorHAnsi" w:eastAsia="Times New Roman" w:hAnsiTheme="minorHAnsi" w:cs="Arial"/>
                <w:lang w:val="pt-PT" w:eastAsia="pt-BR"/>
              </w:rPr>
              <w:t xml:space="preserve">com necessidades de apresentaçoes e novas discussões da Teoria de Mudança </w:t>
            </w:r>
            <w:r>
              <w:rPr>
                <w:rFonts w:asciiTheme="minorHAnsi" w:eastAsia="Times New Roman" w:hAnsiTheme="minorHAnsi" w:cs="Arial"/>
                <w:lang w:val="pt-PT" w:eastAsia="pt-BR"/>
              </w:rPr>
              <w:t xml:space="preserve">deste projeto </w:t>
            </w:r>
            <w:r w:rsidRPr="00023DFB">
              <w:rPr>
                <w:rFonts w:asciiTheme="minorHAnsi" w:eastAsia="Times New Roman" w:hAnsiTheme="minorHAnsi" w:cs="Arial"/>
                <w:lang w:val="pt-PT" w:eastAsia="pt-BR"/>
              </w:rPr>
              <w:t>.até que o rítimo se normalize .</w:t>
            </w:r>
          </w:p>
        </w:tc>
        <w:tc>
          <w:tcPr>
            <w:tcW w:w="7938" w:type="dxa"/>
          </w:tcPr>
          <w:p w14:paraId="1B2310C1" w14:textId="77777777" w:rsidR="001461A6" w:rsidRPr="00023DFB" w:rsidRDefault="001461A6" w:rsidP="00AB0CF9">
            <w:pPr>
              <w:pStyle w:val="BodyText"/>
              <w:spacing w:before="11"/>
              <w:rPr>
                <w:rFonts w:asciiTheme="minorHAnsi" w:hAnsiTheme="minorHAnsi"/>
                <w:lang w:val="es-ES_tradnl"/>
              </w:rPr>
            </w:pPr>
            <w:r w:rsidRPr="00023DFB">
              <w:rPr>
                <w:rFonts w:asciiTheme="minorHAnsi" w:eastAsia="Times New Roman" w:hAnsiTheme="minorHAnsi" w:cs="Arial"/>
                <w:lang w:val="es-ES_tradnl" w:eastAsia="pt-BR"/>
              </w:rPr>
              <w:t xml:space="preserve">Iremos </w:t>
            </w:r>
            <w:r w:rsidRPr="00023DFB">
              <w:rPr>
                <w:rFonts w:asciiTheme="minorHAnsi" w:eastAsia="Times New Roman" w:hAnsiTheme="minorHAnsi" w:cs="Arial"/>
                <w:lang w:val="pt-PT" w:eastAsia="pt-BR"/>
              </w:rPr>
              <w:t xml:space="preserve">desenvolver prioritariamente os diálogos com o setor privado interessado, de forma que avancemos com os pactos e ações que não dependam diretamente do governo na fase de transição política </w:t>
            </w:r>
          </w:p>
        </w:tc>
      </w:tr>
      <w:tr w:rsidR="001461A6" w:rsidRPr="00023DFB" w14:paraId="63E373C0" w14:textId="77777777" w:rsidTr="00AB0CF9">
        <w:tc>
          <w:tcPr>
            <w:tcW w:w="8080" w:type="dxa"/>
          </w:tcPr>
          <w:p w14:paraId="4A057094" w14:textId="77777777" w:rsidR="001461A6" w:rsidRPr="00023DFB" w:rsidRDefault="001461A6" w:rsidP="001461A6">
            <w:pPr>
              <w:pStyle w:val="BodyText"/>
              <w:widowControl/>
              <w:numPr>
                <w:ilvl w:val="0"/>
                <w:numId w:val="12"/>
              </w:numPr>
              <w:autoSpaceDE/>
              <w:autoSpaceDN/>
              <w:spacing w:line="242" w:lineRule="auto"/>
              <w:ind w:right="110"/>
              <w:jc w:val="both"/>
              <w:rPr>
                <w:rFonts w:asciiTheme="minorHAnsi" w:hAnsiTheme="minorHAnsi"/>
                <w:lang w:val="es-ES_tradnl"/>
              </w:rPr>
            </w:pPr>
            <w:r w:rsidRPr="00023DFB">
              <w:rPr>
                <w:rFonts w:asciiTheme="minorHAnsi" w:eastAsia="Times New Roman" w:hAnsiTheme="minorHAnsi" w:cs="Arial"/>
                <w:lang w:val="pt-PT" w:eastAsia="pt-BR"/>
              </w:rPr>
              <w:t>Possíveis mudanças políticas a partir de outubro deste ano podem ser riscos para a</w:t>
            </w:r>
            <w:r>
              <w:rPr>
                <w:rFonts w:asciiTheme="minorHAnsi" w:eastAsia="Times New Roman" w:hAnsiTheme="minorHAnsi" w:cs="Arial"/>
                <w:lang w:val="pt-PT" w:eastAsia="pt-BR"/>
              </w:rPr>
              <w:t xml:space="preserve"> </w:t>
            </w:r>
            <w:r w:rsidRPr="006A3D6C">
              <w:rPr>
                <w:rFonts w:asciiTheme="minorHAnsi" w:eastAsia="Times New Roman" w:hAnsiTheme="minorHAnsi" w:cs="Arial"/>
                <w:b/>
                <w:lang w:val="pt-PT" w:eastAsia="pt-BR"/>
              </w:rPr>
              <w:t>demora na</w:t>
            </w:r>
            <w:r>
              <w:rPr>
                <w:rFonts w:asciiTheme="minorHAnsi" w:eastAsia="Times New Roman" w:hAnsiTheme="minorHAnsi" w:cs="Arial"/>
                <w:lang w:val="pt-PT" w:eastAsia="pt-BR"/>
              </w:rPr>
              <w:t xml:space="preserve"> </w:t>
            </w:r>
            <w:r w:rsidRPr="00AB5816">
              <w:rPr>
                <w:rFonts w:asciiTheme="minorHAnsi" w:eastAsia="Times New Roman" w:hAnsiTheme="minorHAnsi" w:cs="Arial"/>
                <w:b/>
                <w:lang w:val="pt-PT" w:eastAsia="pt-BR"/>
              </w:rPr>
              <w:t>Revisão da Minuta de Politica Estadual de Mudanças Climáticas ,</w:t>
            </w:r>
          </w:p>
          <w:p w14:paraId="4DBCA7B8" w14:textId="77777777" w:rsidR="001461A6" w:rsidRPr="00023DFB" w:rsidRDefault="001461A6" w:rsidP="00AB0CF9">
            <w:pPr>
              <w:pStyle w:val="BodyText"/>
              <w:spacing w:before="11"/>
              <w:rPr>
                <w:rFonts w:asciiTheme="minorHAnsi" w:hAnsiTheme="minorHAnsi"/>
                <w:lang w:val="es-ES_tradnl"/>
              </w:rPr>
            </w:pPr>
          </w:p>
        </w:tc>
        <w:tc>
          <w:tcPr>
            <w:tcW w:w="7938" w:type="dxa"/>
          </w:tcPr>
          <w:p w14:paraId="597B2265" w14:textId="77777777" w:rsidR="001461A6" w:rsidRPr="00023DFB" w:rsidRDefault="001461A6" w:rsidP="00AB0CF9">
            <w:pPr>
              <w:pStyle w:val="BodyText"/>
              <w:spacing w:before="11"/>
              <w:rPr>
                <w:rFonts w:asciiTheme="minorHAnsi" w:hAnsiTheme="minorHAnsi"/>
                <w:lang w:val="es-ES_tradnl"/>
              </w:rPr>
            </w:pPr>
            <w:r>
              <w:rPr>
                <w:rFonts w:asciiTheme="minorHAnsi" w:eastAsia="Times New Roman" w:hAnsiTheme="minorHAnsi" w:cs="Arial"/>
                <w:lang w:val="pt-PT" w:eastAsia="pt-BR"/>
              </w:rPr>
              <w:t>J</w:t>
            </w:r>
            <w:r w:rsidRPr="00023DFB">
              <w:rPr>
                <w:rFonts w:asciiTheme="minorHAnsi" w:eastAsia="Times New Roman" w:hAnsiTheme="minorHAnsi" w:cs="Arial"/>
                <w:lang w:val="pt-PT" w:eastAsia="pt-BR"/>
              </w:rPr>
              <w:t>á  existe uma minuta da Política bastante discutida por importantes organizações que compõem o Fórum Estadual de Mudanças Climáticas, bem como , um conjunto de normas e instrumentos  de REDD+ já</w:t>
            </w:r>
            <w:r>
              <w:rPr>
                <w:rFonts w:asciiTheme="minorHAnsi" w:eastAsia="Times New Roman" w:hAnsiTheme="minorHAnsi" w:cs="Arial"/>
                <w:lang w:val="pt-PT" w:eastAsia="pt-BR"/>
              </w:rPr>
              <w:t xml:space="preserve"> estão </w:t>
            </w:r>
            <w:r w:rsidRPr="00023DFB">
              <w:rPr>
                <w:rFonts w:asciiTheme="minorHAnsi" w:eastAsia="Times New Roman" w:hAnsiTheme="minorHAnsi" w:cs="Arial"/>
                <w:lang w:val="pt-PT" w:eastAsia="pt-BR"/>
              </w:rPr>
              <w:t xml:space="preserve"> em execuçao . Faremos essa revisão imediatamente  retormando ao Fórum .para termos a minuta de lei pactuada </w:t>
            </w:r>
            <w:r w:rsidRPr="00023DFB">
              <w:rPr>
                <w:rFonts w:asciiTheme="minorHAnsi" w:eastAsia="Times New Roman" w:hAnsiTheme="minorHAnsi" w:cs="Arial"/>
                <w:lang w:val="pt-PT" w:eastAsia="pt-BR"/>
              </w:rPr>
              <w:lastRenderedPageBreak/>
              <w:t xml:space="preserve">com o Governo e sociedade civil ainda nesse exercício </w:t>
            </w:r>
            <w:r>
              <w:rPr>
                <w:rFonts w:asciiTheme="minorHAnsi" w:eastAsia="Times New Roman" w:hAnsiTheme="minorHAnsi" w:cs="Arial"/>
                <w:lang w:val="pt-PT" w:eastAsia="pt-BR"/>
              </w:rPr>
              <w:t>. E</w:t>
            </w:r>
            <w:r w:rsidRPr="00023DFB">
              <w:rPr>
                <w:rFonts w:asciiTheme="minorHAnsi" w:eastAsia="Times New Roman" w:hAnsiTheme="minorHAnsi" w:cs="Arial"/>
                <w:lang w:val="pt-PT" w:eastAsia="pt-BR"/>
              </w:rPr>
              <w:t xml:space="preserve">xiste um compromisso assinado por este governo de priorizar essa Lei  </w:t>
            </w:r>
            <w:r>
              <w:rPr>
                <w:rFonts w:asciiTheme="minorHAnsi" w:eastAsia="Times New Roman" w:hAnsiTheme="minorHAnsi" w:cs="Arial"/>
                <w:lang w:val="pt-PT" w:eastAsia="pt-BR"/>
              </w:rPr>
              <w:t>. Foi criada uma frente parlementar na Assembleia Legislativa ( Março deste ano)  para Pecuária Sustentável no Estado que procuraremos  envolver fortemete  na revisão da minuta . Embora não seja uma entrega deste projeto , o G</w:t>
            </w:r>
            <w:r w:rsidRPr="00023DFB">
              <w:rPr>
                <w:rFonts w:asciiTheme="minorHAnsi" w:eastAsia="Times New Roman" w:hAnsiTheme="minorHAnsi" w:cs="Arial"/>
                <w:lang w:val="pt-PT" w:eastAsia="pt-BR"/>
              </w:rPr>
              <w:t xml:space="preserve">overmo atual tem a maioria na Assembléia Legislativa e plenas condições de colocar a proposta em votação </w:t>
            </w:r>
            <w:r>
              <w:rPr>
                <w:rFonts w:asciiTheme="minorHAnsi" w:eastAsia="Times New Roman" w:hAnsiTheme="minorHAnsi" w:cs="Arial"/>
                <w:lang w:val="pt-PT" w:eastAsia="pt-BR"/>
              </w:rPr>
              <w:t>no mais breve</w:t>
            </w:r>
            <w:r w:rsidRPr="00023DFB">
              <w:rPr>
                <w:rFonts w:asciiTheme="minorHAnsi" w:eastAsia="Times New Roman" w:hAnsiTheme="minorHAnsi" w:cs="Arial"/>
                <w:lang w:val="pt-PT" w:eastAsia="pt-BR"/>
              </w:rPr>
              <w:t>.</w:t>
            </w:r>
          </w:p>
        </w:tc>
      </w:tr>
      <w:tr w:rsidR="001461A6" w:rsidRPr="00023DFB" w14:paraId="1D925B56" w14:textId="77777777" w:rsidTr="00AB0CF9">
        <w:tc>
          <w:tcPr>
            <w:tcW w:w="8080" w:type="dxa"/>
          </w:tcPr>
          <w:p w14:paraId="27DC7EA5" w14:textId="77777777" w:rsidR="001461A6" w:rsidRPr="00023DFB" w:rsidRDefault="001461A6" w:rsidP="001461A6">
            <w:pPr>
              <w:pStyle w:val="BodyText"/>
              <w:widowControl/>
              <w:numPr>
                <w:ilvl w:val="0"/>
                <w:numId w:val="12"/>
              </w:numPr>
              <w:autoSpaceDE/>
              <w:autoSpaceDN/>
              <w:spacing w:line="242" w:lineRule="auto"/>
              <w:ind w:right="110"/>
              <w:jc w:val="both"/>
              <w:rPr>
                <w:rFonts w:asciiTheme="minorHAnsi" w:hAnsiTheme="minorHAnsi"/>
                <w:lang w:val="es-ES_tradnl"/>
              </w:rPr>
            </w:pPr>
            <w:r w:rsidRPr="00023DFB">
              <w:rPr>
                <w:rFonts w:asciiTheme="minorHAnsi" w:eastAsia="Times New Roman" w:hAnsiTheme="minorHAnsi" w:cs="Arial"/>
                <w:lang w:val="pt-PT" w:eastAsia="pt-BR"/>
              </w:rPr>
              <w:t xml:space="preserve"> </w:t>
            </w:r>
            <w:r w:rsidRPr="00AB5816">
              <w:rPr>
                <w:rFonts w:asciiTheme="minorHAnsi" w:eastAsia="Times New Roman" w:hAnsiTheme="minorHAnsi" w:cs="Arial"/>
                <w:b/>
                <w:lang w:val="pt-PT" w:eastAsia="pt-BR"/>
              </w:rPr>
              <w:t xml:space="preserve">O prazo do projeto pode ser curto para os acordos </w:t>
            </w:r>
            <w:r>
              <w:rPr>
                <w:rFonts w:asciiTheme="minorHAnsi" w:eastAsia="Times New Roman" w:hAnsiTheme="minorHAnsi" w:cs="Arial"/>
                <w:b/>
                <w:lang w:val="pt-PT" w:eastAsia="pt-BR"/>
              </w:rPr>
              <w:t xml:space="preserve">assinados </w:t>
            </w:r>
            <w:r w:rsidRPr="00AB5816">
              <w:rPr>
                <w:rFonts w:asciiTheme="minorHAnsi" w:eastAsia="Times New Roman" w:hAnsiTheme="minorHAnsi" w:cs="Arial"/>
                <w:b/>
                <w:lang w:val="pt-PT" w:eastAsia="pt-BR"/>
              </w:rPr>
              <w:t xml:space="preserve">nas principais cadeias </w:t>
            </w:r>
            <w:r w:rsidRPr="00023DFB">
              <w:rPr>
                <w:rFonts w:asciiTheme="minorHAnsi" w:eastAsia="Times New Roman" w:hAnsiTheme="minorHAnsi" w:cs="Arial"/>
                <w:lang w:val="pt-PT" w:eastAsia="pt-BR"/>
              </w:rPr>
              <w:t xml:space="preserve">de suprimentos e para concluir o modelo de Inteligência Territorial . </w:t>
            </w:r>
          </w:p>
        </w:tc>
        <w:tc>
          <w:tcPr>
            <w:tcW w:w="7938" w:type="dxa"/>
          </w:tcPr>
          <w:p w14:paraId="50F33703" w14:textId="77777777" w:rsidR="001461A6" w:rsidRPr="00023DFB" w:rsidRDefault="001461A6" w:rsidP="00AB0CF9">
            <w:pPr>
              <w:pStyle w:val="BodyText"/>
              <w:rPr>
                <w:rFonts w:asciiTheme="minorHAnsi" w:hAnsiTheme="minorHAnsi"/>
                <w:lang w:val="pt-PT"/>
              </w:rPr>
            </w:pPr>
            <w:r w:rsidRPr="00023DFB">
              <w:rPr>
                <w:rFonts w:asciiTheme="minorHAnsi" w:hAnsiTheme="minorHAnsi"/>
                <w:lang w:val="es-ES_tradnl"/>
              </w:rPr>
              <w:t xml:space="preserve">O </w:t>
            </w:r>
            <w:r w:rsidRPr="00023DFB">
              <w:rPr>
                <w:rFonts w:asciiTheme="minorHAnsi" w:hAnsiTheme="minorHAnsi"/>
                <w:lang w:val="pt-PT"/>
              </w:rPr>
              <w:t xml:space="preserve">modelo será testado em uma região com ampla representatividade de atores atuantes , com volume de discussões para acordos setorias já existentes , TACs na principal cadeia ligado ao desmatamento  . Condições para que se consiga os resultados no tempo do Projeto . </w:t>
            </w:r>
          </w:p>
        </w:tc>
      </w:tr>
      <w:tr w:rsidR="001461A6" w:rsidRPr="00023DFB" w14:paraId="7999B7C3" w14:textId="77777777" w:rsidTr="00AB0CF9">
        <w:trPr>
          <w:trHeight w:val="77"/>
        </w:trPr>
        <w:tc>
          <w:tcPr>
            <w:tcW w:w="8080" w:type="dxa"/>
          </w:tcPr>
          <w:p w14:paraId="12C6C5A4" w14:textId="77777777" w:rsidR="001461A6" w:rsidRPr="00023DFB" w:rsidRDefault="001461A6" w:rsidP="00AB0CF9">
            <w:pPr>
              <w:pStyle w:val="BodyText"/>
              <w:widowControl/>
              <w:autoSpaceDE/>
              <w:autoSpaceDN/>
              <w:spacing w:line="242" w:lineRule="auto"/>
              <w:ind w:right="110"/>
              <w:rPr>
                <w:rFonts w:asciiTheme="minorHAnsi" w:hAnsiTheme="minorHAnsi"/>
                <w:lang w:val="es-ES_tradnl"/>
              </w:rPr>
            </w:pPr>
            <w:r w:rsidRPr="00023DFB">
              <w:rPr>
                <w:rFonts w:asciiTheme="minorHAnsi" w:hAnsiTheme="minorHAnsi"/>
                <w:lang w:val="es-ES_tradnl"/>
              </w:rPr>
              <w:t>4-</w:t>
            </w:r>
            <w:r w:rsidRPr="006A3D6C">
              <w:rPr>
                <w:rFonts w:asciiTheme="minorHAnsi" w:hAnsiTheme="minorHAnsi"/>
                <w:b/>
                <w:lang w:val="es-ES_tradnl"/>
              </w:rPr>
              <w:t>. Prazo de</w:t>
            </w:r>
            <w:r>
              <w:rPr>
                <w:rFonts w:asciiTheme="minorHAnsi" w:hAnsiTheme="minorHAnsi"/>
                <w:b/>
                <w:lang w:val="es-ES_tradnl"/>
              </w:rPr>
              <w:t xml:space="preserve"> </w:t>
            </w:r>
            <w:r w:rsidRPr="00AB5816">
              <w:rPr>
                <w:rFonts w:asciiTheme="minorHAnsi" w:hAnsiTheme="minorHAnsi"/>
                <w:b/>
                <w:lang w:val="es-ES_tradnl"/>
              </w:rPr>
              <w:t>liberações dos recursos e atraso no início das atividades</w:t>
            </w:r>
            <w:r>
              <w:rPr>
                <w:rFonts w:asciiTheme="minorHAnsi" w:hAnsiTheme="minorHAnsi"/>
                <w:lang w:val="es-ES_tradnl"/>
              </w:rPr>
              <w:t xml:space="preserve"> </w:t>
            </w:r>
            <w:r w:rsidRPr="00023DFB">
              <w:rPr>
                <w:rFonts w:asciiTheme="minorHAnsi" w:hAnsiTheme="minorHAnsi"/>
                <w:lang w:val="es-ES_tradnl"/>
              </w:rPr>
              <w:t xml:space="preserve">poderá reduzir a energía e a confiança dos atores e comprometer o cronograma dos resultados </w:t>
            </w:r>
          </w:p>
        </w:tc>
        <w:tc>
          <w:tcPr>
            <w:tcW w:w="7938" w:type="dxa"/>
          </w:tcPr>
          <w:p w14:paraId="6E98DE6C" w14:textId="77777777" w:rsidR="001461A6" w:rsidRPr="00023DFB" w:rsidRDefault="001461A6" w:rsidP="00AB0CF9">
            <w:pPr>
              <w:pStyle w:val="BodyText"/>
              <w:rPr>
                <w:rFonts w:asciiTheme="minorHAnsi" w:hAnsiTheme="minorHAnsi"/>
                <w:lang w:val="pt-PT"/>
              </w:rPr>
            </w:pPr>
            <w:r w:rsidRPr="00023DFB">
              <w:rPr>
                <w:rFonts w:asciiTheme="minorHAnsi" w:hAnsiTheme="minorHAnsi"/>
                <w:lang w:val="es-ES_tradnl"/>
              </w:rPr>
              <w:t xml:space="preserve">A expectativa dos membros do Fórum de Mudanças Climáticas, é com </w:t>
            </w:r>
            <w:r>
              <w:rPr>
                <w:rFonts w:asciiTheme="minorHAnsi" w:hAnsiTheme="minorHAnsi"/>
                <w:lang w:val="es-ES_tradnl"/>
              </w:rPr>
              <w:t xml:space="preserve"> </w:t>
            </w:r>
            <w:r w:rsidRPr="00023DFB">
              <w:rPr>
                <w:rFonts w:asciiTheme="minorHAnsi" w:hAnsiTheme="minorHAnsi"/>
                <w:lang w:val="es-ES_tradnl"/>
              </w:rPr>
              <w:t>ações efetivas em curto espaço</w:t>
            </w:r>
            <w:r>
              <w:rPr>
                <w:rFonts w:asciiTheme="minorHAnsi" w:hAnsiTheme="minorHAnsi"/>
                <w:lang w:val="es-ES_tradnl"/>
              </w:rPr>
              <w:t xml:space="preserve"> </w:t>
            </w:r>
            <w:r w:rsidRPr="00023DFB">
              <w:rPr>
                <w:rFonts w:asciiTheme="minorHAnsi" w:hAnsiTheme="minorHAnsi"/>
                <w:lang w:val="es-ES_tradnl"/>
              </w:rPr>
              <w:t xml:space="preserve"> pelo tempo de discussão </w:t>
            </w:r>
            <w:r>
              <w:rPr>
                <w:rFonts w:asciiTheme="minorHAnsi" w:hAnsiTheme="minorHAnsi"/>
                <w:lang w:val="es-ES_tradnl"/>
              </w:rPr>
              <w:t xml:space="preserve"> </w:t>
            </w:r>
            <w:r w:rsidRPr="00023DFB">
              <w:rPr>
                <w:rFonts w:asciiTheme="minorHAnsi" w:hAnsiTheme="minorHAnsi"/>
                <w:lang w:val="es-ES_tradnl"/>
              </w:rPr>
              <w:t xml:space="preserve">e inercia para efetivação de ações mais estruturantes . </w:t>
            </w:r>
            <w:r w:rsidRPr="00023DFB">
              <w:rPr>
                <w:rFonts w:asciiTheme="minorHAnsi" w:hAnsiTheme="minorHAnsi"/>
                <w:lang w:val="pt-PT"/>
              </w:rPr>
              <w:t xml:space="preserve">Estaremos traballhando muito próximo ao PNUD para que posssamos estar sempre nos antecipando a demandas administrativas e técnicas além de estarmos executando atividades afins e sinégicas de nossos outros projetos , em contrapartida , para que não tenhamos nenhuma soluçao de continuidade  por questões de </w:t>
            </w:r>
            <w:r w:rsidRPr="00023DFB">
              <w:rPr>
                <w:rFonts w:asciiTheme="minorHAnsi" w:hAnsiTheme="minorHAnsi"/>
                <w:lang w:val="pt-PT"/>
              </w:rPr>
              <w:lastRenderedPageBreak/>
              <w:t xml:space="preserve">tempo de repasses  </w:t>
            </w:r>
          </w:p>
        </w:tc>
      </w:tr>
      <w:tr w:rsidR="001461A6" w:rsidRPr="00023DFB" w14:paraId="6291331B" w14:textId="77777777" w:rsidTr="00AB0CF9">
        <w:tc>
          <w:tcPr>
            <w:tcW w:w="8080" w:type="dxa"/>
          </w:tcPr>
          <w:p w14:paraId="192BAEA6" w14:textId="77777777" w:rsidR="001461A6" w:rsidRPr="00023DFB" w:rsidRDefault="001461A6" w:rsidP="00AB0CF9">
            <w:pPr>
              <w:pStyle w:val="BodyText"/>
              <w:widowControl/>
              <w:autoSpaceDE/>
              <w:autoSpaceDN/>
              <w:spacing w:line="242" w:lineRule="auto"/>
              <w:ind w:right="110"/>
              <w:jc w:val="both"/>
              <w:rPr>
                <w:rFonts w:asciiTheme="minorHAnsi" w:eastAsia="Times New Roman" w:hAnsiTheme="minorHAnsi" w:cs="Arial"/>
                <w:lang w:val="pt-PT" w:eastAsia="pt-BR"/>
              </w:rPr>
            </w:pPr>
            <w:r w:rsidRPr="00023DFB">
              <w:rPr>
                <w:rFonts w:asciiTheme="minorHAnsi" w:eastAsia="Times New Roman" w:hAnsiTheme="minorHAnsi" w:cs="Arial"/>
                <w:lang w:val="pt-PT" w:eastAsia="pt-BR"/>
              </w:rPr>
              <w:t xml:space="preserve">.5 </w:t>
            </w:r>
            <w:r w:rsidRPr="00AB5816">
              <w:rPr>
                <w:rFonts w:asciiTheme="minorHAnsi" w:eastAsia="Times New Roman" w:hAnsiTheme="minorHAnsi" w:cs="Arial"/>
                <w:b/>
                <w:lang w:val="pt-PT" w:eastAsia="pt-BR"/>
              </w:rPr>
              <w:t xml:space="preserve">Baixa </w:t>
            </w:r>
            <w:r>
              <w:rPr>
                <w:rFonts w:asciiTheme="minorHAnsi" w:eastAsia="Times New Roman" w:hAnsiTheme="minorHAnsi" w:cs="Arial"/>
                <w:b/>
                <w:lang w:val="pt-PT" w:eastAsia="pt-BR"/>
              </w:rPr>
              <w:t xml:space="preserve">equilíbrio de gênero </w:t>
            </w:r>
            <w:r w:rsidRPr="00023DFB">
              <w:rPr>
                <w:rFonts w:asciiTheme="minorHAnsi" w:eastAsia="Times New Roman" w:hAnsiTheme="minorHAnsi" w:cs="Arial"/>
                <w:lang w:val="pt-PT" w:eastAsia="pt-BR"/>
              </w:rPr>
              <w:t xml:space="preserve">na coordenação e execução das atividades do Projeto  </w:t>
            </w:r>
          </w:p>
          <w:p w14:paraId="3BD7E50E" w14:textId="77777777" w:rsidR="001461A6" w:rsidRPr="00023DFB" w:rsidRDefault="001461A6" w:rsidP="00AB0CF9">
            <w:pPr>
              <w:pStyle w:val="BodyText"/>
              <w:widowControl/>
              <w:autoSpaceDE/>
              <w:autoSpaceDN/>
              <w:spacing w:line="242" w:lineRule="auto"/>
              <w:ind w:right="110"/>
              <w:jc w:val="both"/>
              <w:rPr>
                <w:rFonts w:asciiTheme="minorHAnsi" w:hAnsiTheme="minorHAnsi"/>
                <w:lang w:val="pt-PT"/>
              </w:rPr>
            </w:pPr>
          </w:p>
        </w:tc>
        <w:tc>
          <w:tcPr>
            <w:tcW w:w="7938" w:type="dxa"/>
          </w:tcPr>
          <w:p w14:paraId="647B2040" w14:textId="77777777" w:rsidR="001461A6" w:rsidRPr="00023DFB" w:rsidRDefault="001461A6" w:rsidP="00AB0CF9">
            <w:pPr>
              <w:pStyle w:val="BodyText"/>
              <w:rPr>
                <w:rFonts w:asciiTheme="minorHAnsi" w:hAnsiTheme="minorHAnsi"/>
                <w:lang w:val="pt-PT"/>
              </w:rPr>
            </w:pPr>
            <w:r w:rsidRPr="00023DFB">
              <w:rPr>
                <w:rFonts w:asciiTheme="minorHAnsi" w:eastAsia="Times New Roman" w:hAnsiTheme="minorHAnsi" w:cs="Arial"/>
                <w:lang w:val="pt-PT" w:eastAsia="pt-BR"/>
              </w:rPr>
              <w:t xml:space="preserve">Nossa metas de gênero são bem abrangentes . </w:t>
            </w:r>
            <w:r>
              <w:rPr>
                <w:rFonts w:asciiTheme="minorHAnsi" w:eastAsia="Times New Roman" w:hAnsiTheme="minorHAnsi" w:cs="Arial"/>
                <w:lang w:val="pt-PT" w:eastAsia="pt-BR"/>
              </w:rPr>
              <w:t xml:space="preserve"> </w:t>
            </w:r>
            <w:r w:rsidRPr="00023DFB">
              <w:rPr>
                <w:rFonts w:asciiTheme="minorHAnsi" w:eastAsia="Times New Roman" w:hAnsiTheme="minorHAnsi" w:cs="Arial"/>
                <w:lang w:val="pt-PT" w:eastAsia="pt-BR"/>
              </w:rPr>
              <w:t xml:space="preserve">Essas metas  estarão sendo acompanhadas </w:t>
            </w:r>
            <w:r>
              <w:rPr>
                <w:rFonts w:asciiTheme="minorHAnsi" w:eastAsia="Times New Roman" w:hAnsiTheme="minorHAnsi" w:cs="Arial"/>
                <w:lang w:val="pt-PT" w:eastAsia="pt-BR"/>
              </w:rPr>
              <w:t xml:space="preserve">diretamente </w:t>
            </w:r>
            <w:r w:rsidRPr="00023DFB">
              <w:rPr>
                <w:rFonts w:asciiTheme="minorHAnsi" w:eastAsia="Times New Roman" w:hAnsiTheme="minorHAnsi" w:cs="Arial"/>
                <w:lang w:val="pt-PT" w:eastAsia="pt-BR"/>
              </w:rPr>
              <w:t xml:space="preserve">por uma colaboradora especialista  da TNC e ainda , contrataremos consultoria de curto prazo ,  com expeiência , que nos ajudará a </w:t>
            </w:r>
            <w:r>
              <w:rPr>
                <w:rFonts w:asciiTheme="minorHAnsi" w:eastAsia="Times New Roman" w:hAnsiTheme="minorHAnsi" w:cs="Arial"/>
                <w:lang w:val="pt-PT" w:eastAsia="pt-BR"/>
              </w:rPr>
              <w:t xml:space="preserve">monitorar </w:t>
            </w:r>
            <w:r w:rsidRPr="00023DFB">
              <w:rPr>
                <w:rFonts w:asciiTheme="minorHAnsi" w:eastAsia="Times New Roman" w:hAnsiTheme="minorHAnsi" w:cs="Arial"/>
                <w:lang w:val="pt-PT" w:eastAsia="pt-BR"/>
              </w:rPr>
              <w:t>possíveis desvios das metas  no percurso</w:t>
            </w:r>
            <w:r>
              <w:rPr>
                <w:rFonts w:asciiTheme="minorHAnsi" w:eastAsia="Times New Roman" w:hAnsiTheme="minorHAnsi" w:cs="Arial"/>
                <w:lang w:val="pt-PT" w:eastAsia="pt-BR"/>
              </w:rPr>
              <w:t xml:space="preserve"> do projeto </w:t>
            </w:r>
            <w:r w:rsidRPr="00023DFB">
              <w:rPr>
                <w:rFonts w:asciiTheme="minorHAnsi" w:eastAsia="Times New Roman" w:hAnsiTheme="minorHAnsi" w:cs="Arial"/>
                <w:lang w:val="pt-PT" w:eastAsia="pt-BR"/>
              </w:rPr>
              <w:t xml:space="preserve">. </w:t>
            </w:r>
            <w:r w:rsidRPr="00023DFB">
              <w:rPr>
                <w:rFonts w:asciiTheme="minorHAnsi" w:eastAsia="Times New Roman" w:hAnsiTheme="minorHAnsi" w:cs="Arial"/>
                <w:lang w:val="pt-PT" w:eastAsia="pt-BR"/>
              </w:rPr>
              <w:br/>
            </w:r>
          </w:p>
        </w:tc>
      </w:tr>
      <w:tr w:rsidR="001461A6" w:rsidRPr="00023DFB" w14:paraId="0E4454E0" w14:textId="77777777" w:rsidTr="00AB0CF9">
        <w:tc>
          <w:tcPr>
            <w:tcW w:w="8080" w:type="dxa"/>
          </w:tcPr>
          <w:p w14:paraId="7762764F" w14:textId="77777777" w:rsidR="001461A6" w:rsidRPr="00023DFB" w:rsidRDefault="001461A6" w:rsidP="00AB0CF9">
            <w:pPr>
              <w:pStyle w:val="BodyText"/>
              <w:widowControl/>
              <w:autoSpaceDE/>
              <w:autoSpaceDN/>
              <w:spacing w:line="242" w:lineRule="auto"/>
              <w:ind w:right="110"/>
              <w:jc w:val="both"/>
              <w:rPr>
                <w:rFonts w:asciiTheme="minorHAnsi" w:eastAsia="Times New Roman" w:hAnsiTheme="minorHAnsi" w:cs="Arial"/>
                <w:lang w:val="pt-PT" w:eastAsia="pt-BR"/>
              </w:rPr>
            </w:pPr>
            <w:r>
              <w:rPr>
                <w:rFonts w:asciiTheme="minorHAnsi" w:eastAsia="Times New Roman" w:hAnsiTheme="minorHAnsi" w:cs="Arial"/>
                <w:lang w:val="pt-PT" w:eastAsia="pt-BR"/>
              </w:rPr>
              <w:t xml:space="preserve">6 </w:t>
            </w:r>
            <w:r w:rsidRPr="00C24F28">
              <w:rPr>
                <w:rFonts w:asciiTheme="minorHAnsi" w:eastAsia="Times New Roman" w:hAnsiTheme="minorHAnsi" w:cs="Arial"/>
                <w:b/>
                <w:lang w:val="pt-PT" w:eastAsia="pt-BR"/>
              </w:rPr>
              <w:t>Outras prioridades dos técnicos</w:t>
            </w:r>
            <w:r>
              <w:rPr>
                <w:rFonts w:asciiTheme="minorHAnsi" w:eastAsia="Times New Roman" w:hAnsiTheme="minorHAnsi" w:cs="Arial"/>
                <w:lang w:val="pt-PT" w:eastAsia="pt-BR"/>
              </w:rPr>
              <w:t xml:space="preserve"> do  Governo  até Outubro próximo </w:t>
            </w:r>
          </w:p>
          <w:p w14:paraId="1761BD4C" w14:textId="77777777" w:rsidR="001461A6" w:rsidRPr="00023DFB" w:rsidRDefault="001461A6" w:rsidP="00AB0CF9">
            <w:pPr>
              <w:pStyle w:val="BodyText"/>
              <w:widowControl/>
              <w:autoSpaceDE/>
              <w:autoSpaceDN/>
              <w:spacing w:line="242" w:lineRule="auto"/>
              <w:ind w:right="110"/>
              <w:jc w:val="both"/>
              <w:rPr>
                <w:rFonts w:asciiTheme="minorHAnsi" w:hAnsiTheme="minorHAnsi"/>
                <w:lang w:val="pt-PT"/>
              </w:rPr>
            </w:pPr>
          </w:p>
        </w:tc>
        <w:tc>
          <w:tcPr>
            <w:tcW w:w="7938" w:type="dxa"/>
          </w:tcPr>
          <w:p w14:paraId="1BA7C52F" w14:textId="77777777" w:rsidR="001461A6" w:rsidRPr="00023DFB" w:rsidRDefault="001461A6" w:rsidP="00AB0CF9">
            <w:pPr>
              <w:pStyle w:val="BodyText"/>
              <w:rPr>
                <w:rFonts w:asciiTheme="minorHAnsi" w:hAnsiTheme="minorHAnsi"/>
                <w:lang w:val="pt-PT"/>
              </w:rPr>
            </w:pPr>
            <w:r w:rsidRPr="00023DFB">
              <w:rPr>
                <w:rFonts w:asciiTheme="minorHAnsi" w:eastAsia="Times New Roman" w:hAnsiTheme="minorHAnsi" w:cs="Arial"/>
                <w:lang w:val="pt-PT" w:eastAsia="pt-BR"/>
              </w:rPr>
              <w:t xml:space="preserve"> </w:t>
            </w:r>
            <w:r>
              <w:rPr>
                <w:rFonts w:asciiTheme="minorHAnsi" w:eastAsia="Times New Roman" w:hAnsiTheme="minorHAnsi" w:cs="Arial"/>
                <w:lang w:val="pt-PT" w:eastAsia="pt-BR"/>
              </w:rPr>
              <w:t xml:space="preserve">Preparamos esta proposta junto aos setores técnicos do Governo na maioria composto  por profissionais concursados,  estáveis e muitos sem cargo políticos  . Como esses não devem sofrer mudanças de competências  nas eleições , acreditamos que teremos pouca influência nas execuções eminentemente técnicas durante a transiçao  </w:t>
            </w:r>
            <w:r w:rsidRPr="00023DFB">
              <w:rPr>
                <w:rFonts w:asciiTheme="minorHAnsi" w:eastAsia="Times New Roman" w:hAnsiTheme="minorHAnsi" w:cs="Arial"/>
                <w:lang w:val="pt-PT" w:eastAsia="pt-BR"/>
              </w:rPr>
              <w:br/>
            </w:r>
            <w:r>
              <w:rPr>
                <w:rFonts w:asciiTheme="minorHAnsi" w:hAnsiTheme="minorHAnsi"/>
                <w:lang w:val="pt-PT"/>
              </w:rPr>
              <w:t xml:space="preserve">política </w:t>
            </w:r>
          </w:p>
        </w:tc>
      </w:tr>
    </w:tbl>
    <w:p w14:paraId="6E78BCB6" w14:textId="77777777" w:rsidR="001461A6" w:rsidRDefault="001461A6" w:rsidP="001461A6">
      <w:pPr>
        <w:pStyle w:val="BodyText"/>
        <w:rPr>
          <w:color w:val="000000" w:themeColor="text1"/>
          <w:sz w:val="23"/>
          <w:lang w:val="es-ES_tradnl"/>
        </w:rPr>
      </w:pPr>
    </w:p>
    <w:p w14:paraId="28EC79D2" w14:textId="77777777" w:rsidR="001461A6" w:rsidRDefault="001461A6" w:rsidP="001461A6">
      <w:pPr>
        <w:pStyle w:val="BodyText"/>
        <w:rPr>
          <w:color w:val="000000" w:themeColor="text1"/>
          <w:sz w:val="23"/>
          <w:lang w:val="es-ES_tradnl"/>
        </w:rPr>
      </w:pPr>
    </w:p>
    <w:p w14:paraId="130A2FC1" w14:textId="77777777" w:rsidR="001461A6" w:rsidRPr="001304FB" w:rsidRDefault="001461A6" w:rsidP="001461A6">
      <w:pPr>
        <w:spacing w:after="0"/>
        <w:rPr>
          <w:lang w:val="es-ES_tradnl"/>
        </w:rPr>
      </w:pPr>
    </w:p>
    <w:p w14:paraId="08D6B703" w14:textId="77777777" w:rsidR="001461A6" w:rsidRDefault="001461A6" w:rsidP="001461A6">
      <w:pPr>
        <w:pStyle w:val="BodyText"/>
        <w:rPr>
          <w:color w:val="000000" w:themeColor="text1"/>
          <w:sz w:val="23"/>
          <w:lang w:val="es-ES_tradnl"/>
        </w:rPr>
      </w:pPr>
    </w:p>
    <w:p w14:paraId="3037B4E6" w14:textId="77777777" w:rsidR="001461A6" w:rsidRDefault="001461A6" w:rsidP="001461A6">
      <w:pPr>
        <w:pStyle w:val="BodyText"/>
        <w:rPr>
          <w:color w:val="000000" w:themeColor="text1"/>
          <w:sz w:val="23"/>
          <w:lang w:val="es-ES_tradnl"/>
        </w:rPr>
      </w:pPr>
    </w:p>
    <w:bookmarkEnd w:id="14"/>
    <w:p w14:paraId="6423A7FB" w14:textId="77777777" w:rsidR="001461A6" w:rsidRPr="001304FB" w:rsidRDefault="001461A6" w:rsidP="001461A6">
      <w:pPr>
        <w:spacing w:after="0"/>
        <w:rPr>
          <w:lang w:val="es-ES_tradnl"/>
        </w:rPr>
      </w:pPr>
    </w:p>
    <w:p w14:paraId="4E6B4254" w14:textId="77777777" w:rsidR="00A561C9" w:rsidRPr="006355E0" w:rsidRDefault="00A561C9" w:rsidP="00A561C9">
      <w:pPr>
        <w:widowControl w:val="0"/>
        <w:jc w:val="both"/>
        <w:rPr>
          <w:rFonts w:cstheme="minorHAnsi"/>
          <w:sz w:val="22"/>
          <w:szCs w:val="22"/>
          <w:lang w:val="pt-PT"/>
        </w:rPr>
      </w:pPr>
    </w:p>
    <w:p w14:paraId="495F2995" w14:textId="4161D26C" w:rsidR="00A561C9" w:rsidRPr="006355E0" w:rsidRDefault="00A561C9" w:rsidP="00A561C9">
      <w:pPr>
        <w:widowControl w:val="0"/>
        <w:jc w:val="both"/>
        <w:rPr>
          <w:rFonts w:cstheme="minorHAnsi"/>
          <w:color w:val="2F5496" w:themeColor="accent1" w:themeShade="BF"/>
          <w:sz w:val="22"/>
          <w:szCs w:val="22"/>
          <w:lang w:val="pt-PT"/>
        </w:rPr>
      </w:pPr>
      <w:r w:rsidRPr="006355E0">
        <w:rPr>
          <w:rFonts w:cstheme="minorHAnsi"/>
          <w:color w:val="2F5496" w:themeColor="accent1" w:themeShade="BF"/>
          <w:sz w:val="22"/>
          <w:szCs w:val="22"/>
          <w:lang w:val="pt-PT"/>
        </w:rPr>
        <w:t xml:space="preserve">2.2 Monitoramento (1/2 página) </w:t>
      </w:r>
    </w:p>
    <w:p w14:paraId="62CB1584" w14:textId="77777777" w:rsidR="00A561C9" w:rsidRPr="006355E0" w:rsidRDefault="00A561C9" w:rsidP="00A561C9">
      <w:pPr>
        <w:widowControl w:val="0"/>
        <w:jc w:val="both"/>
        <w:rPr>
          <w:rFonts w:cstheme="minorHAnsi"/>
          <w:sz w:val="22"/>
          <w:szCs w:val="22"/>
          <w:lang w:val="pt-PT"/>
        </w:rPr>
      </w:pPr>
    </w:p>
    <w:p w14:paraId="2405415F" w14:textId="77777777" w:rsidR="00A561C9" w:rsidRPr="006355E0" w:rsidRDefault="00A561C9" w:rsidP="00A561C9">
      <w:pPr>
        <w:widowControl w:val="0"/>
        <w:jc w:val="both"/>
        <w:rPr>
          <w:rFonts w:cstheme="minorHAnsi"/>
          <w:sz w:val="22"/>
          <w:szCs w:val="22"/>
          <w:lang w:val="pt-PT"/>
        </w:rPr>
      </w:pPr>
      <w:r w:rsidRPr="006355E0">
        <w:rPr>
          <w:rFonts w:cstheme="minorHAnsi"/>
          <w:sz w:val="22"/>
          <w:szCs w:val="22"/>
          <w:lang w:val="pt-PT"/>
        </w:rPr>
        <w:t xml:space="preserve">A TNC já adota regularmente um padrão de gestão por resultados, com relatórios trimestrais das ações centrais sob </w:t>
      </w:r>
      <w:r w:rsidRPr="006355E0">
        <w:rPr>
          <w:rFonts w:cstheme="minorHAnsi"/>
          <w:sz w:val="22"/>
          <w:szCs w:val="22"/>
        </w:rPr>
        <w:t>acompanhamento</w:t>
      </w:r>
      <w:r w:rsidRPr="006355E0">
        <w:rPr>
          <w:rFonts w:cstheme="minorHAnsi"/>
          <w:sz w:val="22"/>
          <w:szCs w:val="22"/>
          <w:lang w:val="pt-PT"/>
        </w:rPr>
        <w:t xml:space="preserve"> de sua equipe de conservação (Diretoria, gerentes de estratégia e gerentes de projeto). Além disso, o projeto contará com um gestor para o acompanhamento do projeto, apoiado pelo Núcleo de Apoio a Gestão de Projetos (NAGP) da TNC. Contará também com um especialista na elaboração de contratos públicos. O monitoramento da execução do plano de trabalho será realizado por meio de um aplicativo de gestão de projetos, o Clarizen (www.clarizen.com). Tal aplicativo permitirá a comunicação em tempo real entre os membros </w:t>
      </w:r>
      <w:r w:rsidRPr="006355E0">
        <w:rPr>
          <w:rFonts w:cstheme="minorHAnsi"/>
          <w:sz w:val="22"/>
          <w:szCs w:val="22"/>
          <w:lang w:val="pt-PT"/>
        </w:rPr>
        <w:lastRenderedPageBreak/>
        <w:t>executores e gestores do projeto, bem como ajustes e monitoramento ágil.</w:t>
      </w:r>
    </w:p>
    <w:p w14:paraId="78A999DF" w14:textId="23C5D2E0" w:rsidR="00A561C9" w:rsidRDefault="00A561C9" w:rsidP="00A561C9">
      <w:pPr>
        <w:widowControl w:val="0"/>
        <w:jc w:val="both"/>
        <w:rPr>
          <w:rFonts w:cstheme="minorHAnsi"/>
          <w:sz w:val="22"/>
          <w:szCs w:val="22"/>
          <w:lang w:val="pt-PT"/>
        </w:rPr>
      </w:pPr>
      <w:r w:rsidRPr="006355E0">
        <w:rPr>
          <w:rFonts w:cstheme="minorHAnsi"/>
          <w:sz w:val="22"/>
          <w:szCs w:val="22"/>
          <w:lang w:val="pt-PT"/>
        </w:rPr>
        <w:t xml:space="preserve">Os relatórios trimestrais elaborados no âmbito deste projeto incluirão o detalhamento dos avanços quantitativos e qualitativos dos indicadores definidos, e sempre que possível, informações serão desagregadas informações por sexo. Além disso, os relatórios incluirão análise de progresso das atividades desenvolvidas segundo o plano de trabalho e a sistematização das evidências de execução destas atividades (fotos, listas de presença, contratos, relatórios de atividade, apresentações). Para garantir a comunicação oportuna desses indicadores, os responsáveis ​​pelo monitoramento de cada indicador serão definidos associados no sistema de monitoramento de projetos Clarizen. Um pequeno núcleo de trabalho em colaboração com os representantes do Governo deverá ser formado visando a melhor </w:t>
      </w:r>
      <w:r w:rsidRPr="006355E0">
        <w:rPr>
          <w:rFonts w:cstheme="minorHAnsi"/>
          <w:sz w:val="22"/>
          <w:szCs w:val="22"/>
        </w:rPr>
        <w:t>interação</w:t>
      </w:r>
      <w:r w:rsidRPr="006355E0">
        <w:rPr>
          <w:rFonts w:cstheme="minorHAnsi"/>
          <w:sz w:val="22"/>
          <w:szCs w:val="22"/>
          <w:lang w:val="pt-PT"/>
        </w:rPr>
        <w:t xml:space="preserve"> entre as equipes envolvidas e facilitando os processos de tomada de decisão. Visando facilitar o envolvimento e a mobilização da sociedade civil envolvida informes periódicos serão elaborados e divulgados nos sítio institucional da SEMAS.</w:t>
      </w:r>
    </w:p>
    <w:p w14:paraId="5581FE35" w14:textId="6C13DD2B" w:rsidR="009A0921" w:rsidRPr="006355E0" w:rsidRDefault="009A0921" w:rsidP="00A561C9">
      <w:pPr>
        <w:widowControl w:val="0"/>
        <w:jc w:val="both"/>
        <w:rPr>
          <w:rFonts w:cstheme="minorHAnsi"/>
          <w:sz w:val="22"/>
          <w:szCs w:val="22"/>
          <w:lang w:val="pt-PT"/>
        </w:rPr>
      </w:pPr>
      <w:r>
        <w:rPr>
          <w:rFonts w:cstheme="minorHAnsi"/>
          <w:sz w:val="22"/>
          <w:szCs w:val="22"/>
          <w:lang w:val="pt-PT"/>
        </w:rPr>
        <w:t>Além disso, uma auditoria independente será contratada e apoiará a sistematização das lições apreendidas durante durante o processo de implementação do projeto.</w:t>
      </w:r>
    </w:p>
    <w:p w14:paraId="1D810157" w14:textId="77777777" w:rsidR="00A561C9" w:rsidRPr="006355E0" w:rsidRDefault="00A561C9" w:rsidP="00A561C9">
      <w:pPr>
        <w:jc w:val="both"/>
        <w:rPr>
          <w:rFonts w:cstheme="minorHAnsi"/>
          <w:sz w:val="22"/>
          <w:szCs w:val="22"/>
          <w:lang w:val="pt-PT"/>
        </w:rPr>
      </w:pPr>
    </w:p>
    <w:p w14:paraId="791D2DDC" w14:textId="77777777" w:rsidR="00A561C9" w:rsidRPr="006355E0" w:rsidRDefault="00A561C9" w:rsidP="000366B4">
      <w:pPr>
        <w:pStyle w:val="Heading3"/>
        <w:keepNext w:val="0"/>
        <w:keepLines w:val="0"/>
        <w:widowControl w:val="0"/>
        <w:numPr>
          <w:ilvl w:val="1"/>
          <w:numId w:val="10"/>
        </w:numPr>
        <w:ind w:left="0" w:hanging="425"/>
        <w:jc w:val="both"/>
        <w:rPr>
          <w:rFonts w:cstheme="minorHAnsi"/>
          <w:sz w:val="22"/>
          <w:szCs w:val="22"/>
          <w:lang w:val="pt-PT"/>
        </w:rPr>
      </w:pPr>
      <w:r w:rsidRPr="006355E0">
        <w:rPr>
          <w:rFonts w:cstheme="minorHAnsi"/>
          <w:sz w:val="22"/>
          <w:szCs w:val="22"/>
          <w:lang w:val="pt-PT"/>
        </w:rPr>
        <w:t>Sustentabilidade dos Resultados (1 página)</w:t>
      </w:r>
    </w:p>
    <w:p w14:paraId="0137BBA7" w14:textId="77777777" w:rsidR="00A561C9" w:rsidRPr="006355E0" w:rsidRDefault="00A561C9" w:rsidP="00E12F4D">
      <w:pPr>
        <w:widowControl w:val="0"/>
        <w:ind w:firstLine="720"/>
        <w:jc w:val="both"/>
        <w:rPr>
          <w:rFonts w:cstheme="minorHAnsi"/>
          <w:sz w:val="22"/>
          <w:szCs w:val="22"/>
          <w:lang w:val="pt-PT"/>
        </w:rPr>
      </w:pPr>
      <w:r w:rsidRPr="006355E0">
        <w:rPr>
          <w:rFonts w:cstheme="minorHAnsi"/>
          <w:sz w:val="22"/>
          <w:szCs w:val="22"/>
          <w:lang w:val="pt-PT"/>
        </w:rPr>
        <w:t>Como fontes a garantia de sustentabilidade da presente proposta, em especial a partir da melhoria da definição de uma estrutura de governança adequada e metas claras para uma Estratégia Estadual no Pará, identificamos abaixo algumas potencialidades</w:t>
      </w:r>
      <w:r w:rsidRPr="006355E0">
        <w:rPr>
          <w:rStyle w:val="FootnoteReference"/>
          <w:rFonts w:cstheme="minorHAnsi"/>
          <w:sz w:val="22"/>
          <w:szCs w:val="22"/>
        </w:rPr>
        <w:footnoteReference w:id="9"/>
      </w:r>
      <w:r w:rsidRPr="006355E0">
        <w:rPr>
          <w:rFonts w:cstheme="minorHAnsi"/>
          <w:sz w:val="22"/>
          <w:szCs w:val="22"/>
          <w:lang w:val="pt-PT"/>
        </w:rPr>
        <w:t xml:space="preserve"> considerando fontes públilcas e privadas em âmbito estadual, federal e internacional:</w:t>
      </w:r>
    </w:p>
    <w:p w14:paraId="0B85A52D" w14:textId="410DD261" w:rsidR="000626DD" w:rsidRPr="000626DD" w:rsidRDefault="00A561C9" w:rsidP="000626DD">
      <w:pPr>
        <w:pStyle w:val="ListParagraph"/>
        <w:widowControl w:val="0"/>
        <w:numPr>
          <w:ilvl w:val="0"/>
          <w:numId w:val="9"/>
        </w:numPr>
        <w:ind w:left="0"/>
        <w:jc w:val="both"/>
        <w:rPr>
          <w:rFonts w:asciiTheme="minorHAnsi" w:hAnsiTheme="minorHAnsi" w:cstheme="minorHAnsi"/>
          <w:color w:val="auto"/>
          <w:lang w:val="pt-BR"/>
        </w:rPr>
      </w:pPr>
      <w:r w:rsidRPr="000626DD">
        <w:rPr>
          <w:rFonts w:asciiTheme="minorHAnsi" w:eastAsiaTheme="majorEastAsia" w:hAnsiTheme="minorHAnsi" w:cstheme="minorHAnsi"/>
          <w:b/>
          <w:bCs/>
          <w:i/>
          <w:iCs/>
          <w:color w:val="auto"/>
          <w:lang w:val="pt-BR"/>
        </w:rPr>
        <w:t>Alocação específica no Plano Plurianual – PPA (Público Estadual):</w:t>
      </w:r>
      <w:r w:rsidRPr="000626DD">
        <w:rPr>
          <w:rFonts w:asciiTheme="minorHAnsi" w:hAnsiTheme="minorHAnsi" w:cstheme="minorHAnsi"/>
          <w:i/>
          <w:iCs/>
          <w:lang w:val="pt-BR"/>
        </w:rPr>
        <w:t xml:space="preserve"> </w:t>
      </w:r>
      <w:r w:rsidRPr="000626DD">
        <w:rPr>
          <w:rFonts w:asciiTheme="minorHAnsi" w:hAnsiTheme="minorHAnsi" w:cstheme="minorHAnsi"/>
          <w:lang w:val="pt-BR"/>
        </w:rPr>
        <w:t>Espera-se que a definição sobre o ponto focal institucional no governo para este tema acompanhado das análises de oportunidade que este investimento inicial por parte do Estado possa viabilizar a destinação de recurso específicos do orçamento para o tema os quais encontram-se estimado em um valor mínimo de 760 mil reais/ano.</w:t>
      </w:r>
    </w:p>
    <w:p w14:paraId="0A0E9B83" w14:textId="6677EE9B" w:rsidR="00A561C9" w:rsidRPr="00E12F4D" w:rsidRDefault="00A561C9" w:rsidP="00A561C9">
      <w:pPr>
        <w:pStyle w:val="ListParagraph"/>
        <w:widowControl w:val="0"/>
        <w:numPr>
          <w:ilvl w:val="0"/>
          <w:numId w:val="9"/>
        </w:numPr>
        <w:ind w:left="0"/>
        <w:jc w:val="both"/>
        <w:rPr>
          <w:rFonts w:asciiTheme="minorHAnsi" w:hAnsiTheme="minorHAnsi" w:cstheme="minorHAnsi"/>
          <w:color w:val="auto"/>
          <w:lang w:val="pt-BR"/>
        </w:rPr>
      </w:pPr>
      <w:r w:rsidRPr="00E12F4D">
        <w:rPr>
          <w:rFonts w:asciiTheme="minorHAnsi" w:hAnsiTheme="minorHAnsi" w:cstheme="minorHAnsi"/>
          <w:b/>
          <w:bCs/>
          <w:i/>
          <w:iCs/>
          <w:lang w:val="pt-BR"/>
        </w:rPr>
        <w:t>Fundo Estadual de Meio Ambiente (Público Estadual)</w:t>
      </w:r>
      <w:r w:rsidRPr="00E12F4D">
        <w:rPr>
          <w:rFonts w:asciiTheme="minorHAnsi" w:hAnsiTheme="minorHAnsi" w:cstheme="minorHAnsi"/>
          <w:lang w:val="pt-BR"/>
        </w:rPr>
        <w:t xml:space="preserve">: </w:t>
      </w:r>
      <w:r w:rsidRPr="00E12F4D">
        <w:rPr>
          <w:rFonts w:asciiTheme="minorHAnsi" w:hAnsiTheme="minorHAnsi" w:cstheme="minorHAnsi"/>
          <w:color w:val="auto"/>
          <w:lang w:val="pt-BR"/>
        </w:rPr>
        <w:t>Em alguns estados, fundos estaduais ligados a meio ambiente têm sido usados como forma de captar recursos e usá-los para ações ligadas a mudanças climáticas. Essa pode ser uma forma de ter recursos adicionais para investir em ações. No entanto, no caso do Pará, seria necessário aperfeiçoar a governança do Fundo Estadual de Meio Ambiente (Fema), incluindo alocação de pessoal para sua gestão e divulgação de relatórios financeiros periódicos. Também seria recomendável inserir na base legal do fundo uma previsão específica de aplicação de recursos para o tema de mudanças climáticas.</w:t>
      </w:r>
    </w:p>
    <w:p w14:paraId="6D709839" w14:textId="77777777" w:rsidR="00A561C9" w:rsidRPr="006355E0" w:rsidRDefault="00A561C9" w:rsidP="00A561C9">
      <w:pPr>
        <w:pStyle w:val="ListParagraph"/>
        <w:widowControl w:val="0"/>
        <w:numPr>
          <w:ilvl w:val="0"/>
          <w:numId w:val="9"/>
        </w:numPr>
        <w:ind w:left="0"/>
        <w:jc w:val="both"/>
        <w:rPr>
          <w:rFonts w:asciiTheme="minorHAnsi" w:hAnsiTheme="minorHAnsi" w:cstheme="minorHAnsi"/>
          <w:color w:val="auto"/>
          <w:lang w:val="pt-BR"/>
        </w:rPr>
      </w:pPr>
      <w:r w:rsidRPr="006355E0">
        <w:rPr>
          <w:rFonts w:asciiTheme="minorHAnsi" w:hAnsiTheme="minorHAnsi" w:cstheme="minorHAnsi"/>
          <w:b/>
          <w:bCs/>
          <w:i/>
          <w:iCs/>
          <w:lang w:val="pt-BR"/>
        </w:rPr>
        <w:t>Fundo Nacional Sobre Mudança do Clima (Público - Federal</w:t>
      </w:r>
      <w:r w:rsidRPr="006355E0">
        <w:rPr>
          <w:rFonts w:asciiTheme="minorHAnsi" w:hAnsiTheme="minorHAnsi" w:cstheme="minorHAnsi"/>
          <w:i/>
          <w:iCs/>
          <w:lang w:val="pt-BR"/>
        </w:rPr>
        <w:t>)</w:t>
      </w:r>
      <w:r w:rsidRPr="006355E0">
        <w:rPr>
          <w:rFonts w:asciiTheme="minorHAnsi" w:hAnsiTheme="minorHAnsi" w:cstheme="minorHAnsi"/>
          <w:lang w:val="pt-BR"/>
        </w:rPr>
        <w:t xml:space="preserve">: </w:t>
      </w:r>
      <w:r w:rsidRPr="006355E0">
        <w:rPr>
          <w:rFonts w:asciiTheme="minorHAnsi" w:hAnsiTheme="minorHAnsi" w:cstheme="minorHAnsi"/>
          <w:color w:val="auto"/>
          <w:lang w:val="pt-BR"/>
        </w:rPr>
        <w:t xml:space="preserve">Criado em âmbito federal 2009 e passou a apoiar projetos a partir de 2011, com recursos não-reembolsáveis apoiam projetos dentro das linhas temáticas definidas no plano anual de aplicação do fundo. As diretrizes para aplicação de recursos </w:t>
      </w:r>
      <w:r w:rsidRPr="006355E0">
        <w:rPr>
          <w:rFonts w:asciiTheme="minorHAnsi" w:hAnsiTheme="minorHAnsi" w:cstheme="minorHAnsi"/>
          <w:color w:val="auto"/>
          <w:lang w:val="pt-BR"/>
        </w:rPr>
        <w:lastRenderedPageBreak/>
        <w:t>estabelecidas em 2016 definem as linhas de aplicação do Fundo e trazem importantes oportunidades para o Pará que poderão ser melhor acessados a partir dos resultados do presente projeto como: (i) Mitigação; (</w:t>
      </w:r>
      <w:r w:rsidR="00543BF2">
        <w:rPr>
          <w:rFonts w:asciiTheme="minorHAnsi" w:hAnsiTheme="minorHAnsi" w:cstheme="minorHAnsi"/>
          <w:color w:val="auto"/>
          <w:lang w:val="pt-BR"/>
        </w:rPr>
        <w:t>ii</w:t>
      </w:r>
      <w:r w:rsidRPr="006355E0">
        <w:rPr>
          <w:rFonts w:asciiTheme="minorHAnsi" w:hAnsiTheme="minorHAnsi" w:cstheme="minorHAnsi"/>
          <w:color w:val="auto"/>
          <w:lang w:val="pt-BR"/>
        </w:rPr>
        <w:t>) Mensuração, Relato e Verificação: (iii) Monitoramento, prevenção e controle do desmatamento nos biomas brasileiros; (iv) Estratégias de financiamento sobre mudança do clima; (v) Negociações internacionais sobre mudança do clima: fortalecimento das capacidades institucionais e apoio ao diálogo entre os Governos Federal, Estaduais e Municipais e atores-chave da sociedade para atuação em políticas públicas acerca de mudança do clima, (vi) Pesquisa e Desenvolvimento; (vii) Adaptação (</w:t>
      </w:r>
      <w:hyperlink r:id="rId43" w:history="1">
        <w:r w:rsidRPr="006355E0">
          <w:rPr>
            <w:rStyle w:val="Hyperlink"/>
            <w:rFonts w:asciiTheme="minorHAnsi" w:hAnsiTheme="minorHAnsi" w:cstheme="minorHAnsi"/>
            <w:lang w:val="pt-BR"/>
          </w:rPr>
          <w:t>http://www.mma.gov.br/images/arquivo/80382/Diretrizes%20bienais%202017-2018%20aprovadas%20pelo%20Comite%20Gestor%20do%20FNMC_copy.pdf</w:t>
        </w:r>
      </w:hyperlink>
      <w:r w:rsidRPr="006355E0">
        <w:rPr>
          <w:rFonts w:asciiTheme="minorHAnsi" w:hAnsiTheme="minorHAnsi" w:cstheme="minorHAnsi"/>
          <w:color w:val="auto"/>
          <w:lang w:val="pt-BR"/>
        </w:rPr>
        <w:t xml:space="preserve"> ).</w:t>
      </w:r>
    </w:p>
    <w:p w14:paraId="138CC649" w14:textId="77777777" w:rsidR="00A561C9" w:rsidRPr="006355E0" w:rsidRDefault="00A561C9" w:rsidP="00A561C9">
      <w:pPr>
        <w:pStyle w:val="ListParagraph"/>
        <w:widowControl w:val="0"/>
        <w:numPr>
          <w:ilvl w:val="0"/>
          <w:numId w:val="9"/>
        </w:numPr>
        <w:ind w:left="0"/>
        <w:jc w:val="both"/>
        <w:rPr>
          <w:rFonts w:asciiTheme="minorHAnsi" w:hAnsiTheme="minorHAnsi" w:cstheme="minorHAnsi"/>
          <w:lang w:val="pt-BR"/>
        </w:rPr>
      </w:pPr>
      <w:r w:rsidRPr="006355E0">
        <w:rPr>
          <w:rFonts w:asciiTheme="minorHAnsi" w:hAnsiTheme="minorHAnsi" w:cstheme="minorHAnsi"/>
          <w:b/>
          <w:bCs/>
          <w:i/>
          <w:iCs/>
          <w:lang w:val="pt-BR"/>
        </w:rPr>
        <w:t>Fundo Amazônia</w:t>
      </w:r>
      <w:r w:rsidRPr="006355E0">
        <w:rPr>
          <w:rFonts w:asciiTheme="minorHAnsi" w:hAnsiTheme="minorHAnsi" w:cstheme="minorHAnsi"/>
          <w:lang w:val="pt-BR"/>
        </w:rPr>
        <w:t xml:space="preserve"> </w:t>
      </w:r>
      <w:r w:rsidRPr="006355E0">
        <w:rPr>
          <w:rFonts w:asciiTheme="minorHAnsi" w:hAnsiTheme="minorHAnsi" w:cstheme="minorHAnsi"/>
          <w:b/>
          <w:bCs/>
          <w:i/>
          <w:iCs/>
          <w:lang w:val="pt-BR"/>
        </w:rPr>
        <w:t>(Público – Federal):</w:t>
      </w:r>
      <w:r w:rsidRPr="006355E0">
        <w:rPr>
          <w:rFonts w:asciiTheme="minorHAnsi" w:hAnsiTheme="minorHAnsi" w:cstheme="minorHAnsi"/>
          <w:lang w:val="pt-BR"/>
        </w:rPr>
        <w:t xml:space="preserve"> </w:t>
      </w:r>
      <w:r w:rsidRPr="006355E0">
        <w:rPr>
          <w:rFonts w:asciiTheme="minorHAnsi" w:hAnsiTheme="minorHAnsi" w:cstheme="minorHAnsi"/>
          <w:color w:val="auto"/>
          <w:lang w:val="pt-BR"/>
        </w:rPr>
        <w:t>O Governo do Pará possui dois projetos aprovados e contratados com o Fundo Amazônia, voltados à melhoria da gestão ambiental e redução do desmatamento. No entanto, há outras áreas temáticas apoiadas pelo Fundo que podem ser alvo de próximas propostas do estado, especialmente voltadas ao tema de valorização da floresta em pé, de acordo com as diretrizes e critérios para aplicação de recursos do fundo (Fundo Amazônia, sd). Por exemplo, há temas como a implementação de sistemas de pagamento por serviços ambientais associados ao incremento e/ou manutenção da cobertura florestal e/ou sistemas florestais e agroflorestais; ou ainda o desenvolvimento e implantação de modelos de recuperação de APPs e Reserva Legal, com ênfase no uso econômico nos termos da legislação em vigor.</w:t>
      </w:r>
    </w:p>
    <w:p w14:paraId="1A9F9080" w14:textId="77777777" w:rsidR="00A561C9" w:rsidRPr="006355E0" w:rsidRDefault="00A561C9" w:rsidP="00A561C9">
      <w:pPr>
        <w:pStyle w:val="ListParagraph"/>
        <w:widowControl w:val="0"/>
        <w:numPr>
          <w:ilvl w:val="0"/>
          <w:numId w:val="9"/>
        </w:numPr>
        <w:ind w:left="0"/>
        <w:jc w:val="both"/>
        <w:rPr>
          <w:rFonts w:asciiTheme="minorHAnsi" w:hAnsiTheme="minorHAnsi" w:cstheme="minorHAnsi"/>
          <w:color w:val="auto"/>
          <w:lang w:val="pt-BR"/>
        </w:rPr>
      </w:pPr>
      <w:r w:rsidRPr="006355E0">
        <w:rPr>
          <w:rFonts w:asciiTheme="minorHAnsi" w:hAnsiTheme="minorHAnsi" w:cstheme="minorHAnsi"/>
          <w:b/>
          <w:bCs/>
          <w:i/>
          <w:iCs/>
          <w:color w:val="auto"/>
          <w:lang w:val="pt-BR"/>
        </w:rPr>
        <w:t>Captação Internacional</w:t>
      </w:r>
      <w:r w:rsidRPr="006355E0">
        <w:rPr>
          <w:rFonts w:asciiTheme="minorHAnsi" w:hAnsiTheme="minorHAnsi" w:cstheme="minorHAnsi"/>
          <w:color w:val="auto"/>
          <w:lang w:val="pt-BR"/>
        </w:rPr>
        <w:t xml:space="preserve"> (Público): Existem instituições internacionais que oferecem linhas de apoio a governos nacionais e subnacionais voltadas à mitigação e à adaptação às mudanças climáticas, que poderão ser acessada a partir do estabelecimento mais efetivo de uma estratégia de REDD + pelo Pará com por exemplo, o Banco de Desenvolvimento Alemão KfW possui um programa chamado REDD+ Early Movers</w:t>
      </w:r>
      <w:r w:rsidRPr="006355E0">
        <w:rPr>
          <w:rFonts w:asciiTheme="minorHAnsi" w:eastAsia="Calibri" w:hAnsiTheme="minorHAnsi" w:cstheme="minorHAnsi"/>
          <w:color w:val="auto"/>
          <w:vertAlign w:val="superscript"/>
        </w:rPr>
        <w:footnoteReference w:id="10"/>
      </w:r>
      <w:r w:rsidRPr="006355E0">
        <w:rPr>
          <w:rFonts w:asciiTheme="minorHAnsi" w:hAnsiTheme="minorHAnsi" w:cstheme="minorHAnsi"/>
          <w:color w:val="auto"/>
          <w:lang w:val="pt-BR"/>
        </w:rPr>
        <w:t xml:space="preserve"> (REM) ou o Green Climate Fund, vinculado à Convenção-Quadro das Nações Unidas para Mudança do Clima (UNFCCC, em inglês). </w:t>
      </w:r>
    </w:p>
    <w:p w14:paraId="1FCB8523" w14:textId="2C626D86" w:rsidR="000626DD" w:rsidRDefault="00A561C9" w:rsidP="00E12F4D">
      <w:pPr>
        <w:widowControl w:val="0"/>
        <w:jc w:val="both"/>
        <w:rPr>
          <w:rFonts w:cstheme="minorHAnsi"/>
        </w:rPr>
      </w:pPr>
      <w:r w:rsidRPr="000626DD">
        <w:rPr>
          <w:rFonts w:cstheme="minorHAnsi"/>
          <w:b/>
          <w:bCs/>
          <w:i/>
          <w:iCs/>
        </w:rPr>
        <w:t>Parcerias com instituições atuantes no tema</w:t>
      </w:r>
      <w:r w:rsidRPr="000626DD">
        <w:rPr>
          <w:rFonts w:cstheme="minorHAnsi"/>
        </w:rPr>
        <w:t>: Há diversas instituições que atuam no tema de mudanças climáticas e que buscam o poder público para dar escala a suas iniciativas, c</w:t>
      </w:r>
      <w:r w:rsidRPr="00E12F4D">
        <w:rPr>
          <w:rFonts w:cstheme="minorHAnsi"/>
        </w:rPr>
        <w:t>omo, por exemplo, universidades, centros de pesquisa, organizações não governamentais, associações etc. Assim, muitas ações na área de clima podem ser financiadas indiretamente por meio da captação de recursos por estas instituições. Nesses casos, não há necessariamente um repasse de recursos ao governo, mas as ações, com o apoio governamental, podem fortalecer da agenda de compromissos da jurisdição na agenda climática. O Pará possui uma importante rede de parcerias que vem atuando neste sentido e que poderia ser mobilizada a desenvolver propostas articuladas e complementares diante de uma proposta objetiva para investimentos.</w:t>
      </w:r>
    </w:p>
    <w:p w14:paraId="2E87F4E1" w14:textId="02AB41A4" w:rsidR="000626DD" w:rsidRDefault="000626DD" w:rsidP="00E12F4D">
      <w:pPr>
        <w:widowControl w:val="0"/>
        <w:jc w:val="both"/>
        <w:rPr>
          <w:rFonts w:cstheme="minorHAnsi"/>
        </w:rPr>
      </w:pPr>
    </w:p>
    <w:p w14:paraId="388856FF" w14:textId="77777777" w:rsidR="00E12F4D" w:rsidRPr="00E12F4D" w:rsidRDefault="000626DD" w:rsidP="000626DD">
      <w:pPr>
        <w:pStyle w:val="ListParagraph"/>
        <w:numPr>
          <w:ilvl w:val="0"/>
          <w:numId w:val="10"/>
        </w:numPr>
        <w:tabs>
          <w:tab w:val="left" w:pos="1746"/>
        </w:tabs>
        <w:ind w:left="0"/>
        <w:rPr>
          <w:rFonts w:asciiTheme="minorHAnsi" w:hAnsiTheme="minorHAnsi" w:cstheme="minorHAnsi"/>
          <w:b/>
          <w:bCs/>
          <w:color w:val="2F5496" w:themeColor="accent1" w:themeShade="BF"/>
          <w:lang w:val="pt-PT"/>
        </w:rPr>
      </w:pPr>
      <w:r w:rsidRPr="00E12F4D">
        <w:rPr>
          <w:rFonts w:asciiTheme="minorHAnsi" w:hAnsiTheme="minorHAnsi" w:cstheme="minorHAnsi"/>
          <w:b/>
          <w:bCs/>
          <w:color w:val="2F5496" w:themeColor="accent1" w:themeShade="BF"/>
          <w:lang w:val="pt-PT"/>
        </w:rPr>
        <w:t>Orçamento (incluído em um arquivo separado do Excel)</w:t>
      </w:r>
      <w:r w:rsidR="00E12F4D" w:rsidRPr="00E12F4D">
        <w:rPr>
          <w:rFonts w:asciiTheme="minorHAnsi" w:hAnsiTheme="minorHAnsi" w:cstheme="minorHAnsi"/>
          <w:b/>
          <w:bCs/>
          <w:color w:val="2F5496" w:themeColor="accent1" w:themeShade="BF"/>
          <w:lang w:val="pt-PT"/>
        </w:rPr>
        <w:t xml:space="preserve"> conforme arquivo: </w:t>
      </w:r>
    </w:p>
    <w:p w14:paraId="4FACDF64" w14:textId="680B6E38" w:rsidR="000626DD" w:rsidRPr="009A66F8" w:rsidRDefault="000626DD" w:rsidP="00E12F4D">
      <w:pPr>
        <w:pStyle w:val="ListParagraph"/>
        <w:tabs>
          <w:tab w:val="left" w:pos="1746"/>
        </w:tabs>
        <w:ind w:left="0"/>
        <w:rPr>
          <w:rFonts w:asciiTheme="minorHAnsi" w:hAnsiTheme="minorHAnsi" w:cstheme="minorHAnsi"/>
          <w:color w:val="auto"/>
          <w:lang w:val="es-ES"/>
        </w:rPr>
      </w:pPr>
      <w:r w:rsidRPr="009A66F8">
        <w:rPr>
          <w:rFonts w:asciiTheme="minorHAnsi" w:hAnsiTheme="minorHAnsi" w:cstheme="minorHAnsi"/>
          <w:color w:val="auto"/>
          <w:lang w:val="es-ES"/>
        </w:rPr>
        <w:lastRenderedPageBreak/>
        <w:t>Proposta GCF</w:t>
      </w:r>
      <w:r w:rsidR="00E12F4D" w:rsidRPr="009A66F8">
        <w:rPr>
          <w:rFonts w:asciiTheme="minorHAnsi" w:hAnsiTheme="minorHAnsi" w:cstheme="minorHAnsi"/>
          <w:color w:val="auto"/>
          <w:lang w:val="es-ES"/>
        </w:rPr>
        <w:t>_</w:t>
      </w:r>
      <w:r w:rsidRPr="009A66F8">
        <w:rPr>
          <w:rFonts w:asciiTheme="minorHAnsi" w:hAnsiTheme="minorHAnsi" w:cstheme="minorHAnsi"/>
          <w:color w:val="auto"/>
          <w:lang w:val="es-ES"/>
        </w:rPr>
        <w:t>Budget_Pará_PM</w:t>
      </w:r>
      <w:r w:rsidR="00E12F4D" w:rsidRPr="009A66F8">
        <w:rPr>
          <w:rFonts w:asciiTheme="minorHAnsi" w:hAnsiTheme="minorHAnsi" w:cstheme="minorHAnsi"/>
          <w:color w:val="auto"/>
          <w:lang w:val="es-ES"/>
        </w:rPr>
        <w:t>_EC25jun18vf</w:t>
      </w:r>
    </w:p>
    <w:p w14:paraId="7F01E04E" w14:textId="1BB24E7C" w:rsidR="000626DD" w:rsidRPr="009A66F8" w:rsidRDefault="000626DD" w:rsidP="00E12F4D">
      <w:pPr>
        <w:widowControl w:val="0"/>
        <w:jc w:val="both"/>
        <w:rPr>
          <w:rFonts w:cstheme="minorHAnsi"/>
          <w:lang w:val="es-ES"/>
        </w:rPr>
      </w:pPr>
    </w:p>
    <w:p w14:paraId="3668DA0C" w14:textId="77777777" w:rsidR="00E12F4D" w:rsidRPr="009A66F8" w:rsidRDefault="00E12F4D" w:rsidP="00E12F4D">
      <w:pPr>
        <w:widowControl w:val="0"/>
        <w:jc w:val="both"/>
        <w:rPr>
          <w:rFonts w:cstheme="minorHAnsi"/>
          <w:lang w:val="es-ES"/>
        </w:rPr>
        <w:sectPr w:rsidR="00E12F4D" w:rsidRPr="009A66F8">
          <w:pgSz w:w="11900" w:h="16840"/>
          <w:pgMar w:top="1440" w:right="1440" w:bottom="1440" w:left="1440" w:header="708" w:footer="708" w:gutter="0"/>
          <w:cols w:space="708"/>
          <w:docGrid w:linePitch="360"/>
        </w:sectPr>
      </w:pPr>
    </w:p>
    <w:p w14:paraId="2AF4619E" w14:textId="3EDC7175" w:rsidR="00A561C9" w:rsidRPr="000366B4" w:rsidRDefault="00E12F4D" w:rsidP="00A561C9">
      <w:pPr>
        <w:widowControl w:val="0"/>
        <w:jc w:val="both"/>
        <w:rPr>
          <w:rFonts w:cstheme="minorHAnsi"/>
          <w:sz w:val="18"/>
          <w:szCs w:val="18"/>
          <w:lang w:val="pt-PT"/>
        </w:rPr>
      </w:pPr>
      <w:r>
        <w:rPr>
          <w:rFonts w:cstheme="minorHAnsi"/>
        </w:rPr>
        <w:lastRenderedPageBreak/>
        <w:t>A</w:t>
      </w:r>
      <w:r w:rsidR="00A561C9" w:rsidRPr="000366B4">
        <w:rPr>
          <w:rFonts w:cstheme="minorHAnsi"/>
          <w:sz w:val="18"/>
          <w:szCs w:val="18"/>
          <w:lang w:val="pt-PT"/>
        </w:rPr>
        <w:t>NEXO I: Detalhamento dos Projetos e Políticas públicas convergentes para o alcance de objetivos de desenvolvimento de REDD+ em andamento no Estado do Pará;</w:t>
      </w:r>
    </w:p>
    <w:p w14:paraId="7C51BFF7" w14:textId="77777777" w:rsidR="00A561C9" w:rsidRPr="000366B4" w:rsidRDefault="00A561C9" w:rsidP="00A561C9">
      <w:pPr>
        <w:widowControl w:val="0"/>
        <w:jc w:val="both"/>
        <w:rPr>
          <w:rFonts w:cstheme="minorHAnsi"/>
          <w:sz w:val="18"/>
          <w:szCs w:val="18"/>
          <w:lang w:val="pt-PT"/>
        </w:rPr>
      </w:pPr>
    </w:p>
    <w:tbl>
      <w:tblPr>
        <w:tblpPr w:leftFromText="141" w:rightFromText="141" w:vertAnchor="text" w:horzAnchor="margin" w:tblpX="-714" w:tblpY="122"/>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09"/>
        <w:gridCol w:w="2126"/>
        <w:gridCol w:w="2127"/>
        <w:gridCol w:w="6816"/>
        <w:gridCol w:w="1836"/>
      </w:tblGrid>
      <w:tr w:rsidR="00A561C9" w:rsidRPr="00973866" w14:paraId="3D9CDBB3" w14:textId="77777777" w:rsidTr="00E12F4D">
        <w:trPr>
          <w:trHeight w:val="393"/>
        </w:trPr>
        <w:tc>
          <w:tcPr>
            <w:tcW w:w="1696" w:type="dxa"/>
            <w:shd w:val="clear" w:color="auto" w:fill="D9D9D9" w:themeFill="background1" w:themeFillShade="D9"/>
            <w:tcMar>
              <w:top w:w="100" w:type="dxa"/>
              <w:left w:w="100" w:type="dxa"/>
              <w:bottom w:w="100" w:type="dxa"/>
              <w:right w:w="100" w:type="dxa"/>
            </w:tcMar>
          </w:tcPr>
          <w:p w14:paraId="673E5134" w14:textId="77777777" w:rsidR="00A561C9" w:rsidRPr="000366B4" w:rsidRDefault="00A561C9" w:rsidP="00694EDE">
            <w:pPr>
              <w:jc w:val="center"/>
              <w:rPr>
                <w:rFonts w:cstheme="minorHAnsi"/>
                <w:b/>
                <w:sz w:val="18"/>
                <w:szCs w:val="18"/>
              </w:rPr>
            </w:pPr>
            <w:r w:rsidRPr="000366B4">
              <w:rPr>
                <w:rFonts w:cstheme="minorHAnsi"/>
                <w:b/>
                <w:sz w:val="18"/>
                <w:szCs w:val="18"/>
              </w:rPr>
              <w:t>Acordo</w:t>
            </w:r>
          </w:p>
        </w:tc>
        <w:tc>
          <w:tcPr>
            <w:tcW w:w="709" w:type="dxa"/>
            <w:shd w:val="clear" w:color="auto" w:fill="D9D9D9" w:themeFill="background1" w:themeFillShade="D9"/>
          </w:tcPr>
          <w:p w14:paraId="5CBE1613" w14:textId="77777777" w:rsidR="00A561C9" w:rsidRPr="000366B4" w:rsidRDefault="00A561C9" w:rsidP="00694EDE">
            <w:pPr>
              <w:jc w:val="center"/>
              <w:rPr>
                <w:rFonts w:cstheme="minorHAnsi"/>
                <w:b/>
                <w:sz w:val="18"/>
                <w:szCs w:val="18"/>
              </w:rPr>
            </w:pPr>
            <w:r w:rsidRPr="000366B4">
              <w:rPr>
                <w:rFonts w:cstheme="minorHAnsi"/>
                <w:b/>
                <w:sz w:val="18"/>
                <w:szCs w:val="18"/>
              </w:rPr>
              <w:t>Ano</w:t>
            </w:r>
          </w:p>
        </w:tc>
        <w:tc>
          <w:tcPr>
            <w:tcW w:w="2126" w:type="dxa"/>
            <w:shd w:val="clear" w:color="auto" w:fill="D9D9D9" w:themeFill="background1" w:themeFillShade="D9"/>
            <w:tcMar>
              <w:top w:w="100" w:type="dxa"/>
              <w:left w:w="100" w:type="dxa"/>
              <w:bottom w:w="100" w:type="dxa"/>
              <w:right w:w="100" w:type="dxa"/>
            </w:tcMar>
          </w:tcPr>
          <w:p w14:paraId="0361BD1C" w14:textId="77777777" w:rsidR="00A561C9" w:rsidRPr="000366B4" w:rsidRDefault="00A561C9" w:rsidP="00694EDE">
            <w:pPr>
              <w:jc w:val="center"/>
              <w:rPr>
                <w:rFonts w:cstheme="minorHAnsi"/>
                <w:b/>
                <w:sz w:val="18"/>
                <w:szCs w:val="18"/>
              </w:rPr>
            </w:pPr>
            <w:r w:rsidRPr="000366B4">
              <w:rPr>
                <w:rFonts w:cstheme="minorHAnsi"/>
                <w:b/>
                <w:sz w:val="18"/>
                <w:szCs w:val="18"/>
              </w:rPr>
              <w:t>Resultado</w:t>
            </w:r>
          </w:p>
        </w:tc>
        <w:tc>
          <w:tcPr>
            <w:tcW w:w="2127" w:type="dxa"/>
            <w:shd w:val="clear" w:color="auto" w:fill="D9D9D9" w:themeFill="background1" w:themeFillShade="D9"/>
            <w:tcMar>
              <w:top w:w="100" w:type="dxa"/>
              <w:left w:w="100" w:type="dxa"/>
              <w:bottom w:w="100" w:type="dxa"/>
              <w:right w:w="100" w:type="dxa"/>
            </w:tcMar>
          </w:tcPr>
          <w:p w14:paraId="57A0855B" w14:textId="77777777" w:rsidR="00A561C9" w:rsidRPr="000366B4" w:rsidRDefault="00A561C9" w:rsidP="00694EDE">
            <w:pPr>
              <w:jc w:val="center"/>
              <w:rPr>
                <w:rFonts w:cstheme="minorHAnsi"/>
                <w:b/>
                <w:sz w:val="18"/>
                <w:szCs w:val="18"/>
              </w:rPr>
            </w:pPr>
            <w:r w:rsidRPr="000366B4">
              <w:rPr>
                <w:rFonts w:cstheme="minorHAnsi"/>
                <w:b/>
                <w:sz w:val="18"/>
                <w:szCs w:val="18"/>
              </w:rPr>
              <w:t>Parceiros participantes</w:t>
            </w:r>
          </w:p>
        </w:tc>
        <w:tc>
          <w:tcPr>
            <w:tcW w:w="6816" w:type="dxa"/>
            <w:shd w:val="clear" w:color="auto" w:fill="D9D9D9" w:themeFill="background1" w:themeFillShade="D9"/>
            <w:tcMar>
              <w:top w:w="100" w:type="dxa"/>
              <w:left w:w="100" w:type="dxa"/>
              <w:bottom w:w="100" w:type="dxa"/>
              <w:right w:w="100" w:type="dxa"/>
            </w:tcMar>
          </w:tcPr>
          <w:p w14:paraId="4428D803" w14:textId="77777777" w:rsidR="00A561C9" w:rsidRPr="000366B4" w:rsidRDefault="00A561C9" w:rsidP="00694EDE">
            <w:pPr>
              <w:jc w:val="center"/>
              <w:rPr>
                <w:rFonts w:cstheme="minorHAnsi"/>
                <w:b/>
                <w:sz w:val="18"/>
                <w:szCs w:val="18"/>
              </w:rPr>
            </w:pPr>
            <w:r w:rsidRPr="000366B4">
              <w:rPr>
                <w:rFonts w:cstheme="minorHAnsi"/>
                <w:b/>
                <w:sz w:val="18"/>
                <w:szCs w:val="18"/>
              </w:rPr>
              <w:t>Descrição</w:t>
            </w:r>
          </w:p>
        </w:tc>
        <w:tc>
          <w:tcPr>
            <w:tcW w:w="1836" w:type="dxa"/>
            <w:shd w:val="clear" w:color="auto" w:fill="D9D9D9" w:themeFill="background1" w:themeFillShade="D9"/>
          </w:tcPr>
          <w:p w14:paraId="6DF3D0C4" w14:textId="77777777" w:rsidR="00A561C9" w:rsidRPr="000366B4" w:rsidRDefault="00A561C9" w:rsidP="00694EDE">
            <w:pPr>
              <w:jc w:val="center"/>
              <w:rPr>
                <w:rFonts w:cstheme="minorHAnsi"/>
                <w:b/>
                <w:sz w:val="18"/>
                <w:szCs w:val="18"/>
              </w:rPr>
            </w:pPr>
            <w:r w:rsidRPr="000366B4">
              <w:rPr>
                <w:rFonts w:cstheme="minorHAnsi"/>
                <w:b/>
                <w:sz w:val="18"/>
                <w:szCs w:val="18"/>
              </w:rPr>
              <w:t>Status atual</w:t>
            </w:r>
          </w:p>
        </w:tc>
      </w:tr>
      <w:tr w:rsidR="00A561C9" w:rsidRPr="00973866" w14:paraId="030230FC" w14:textId="77777777" w:rsidTr="00E12F4D">
        <w:trPr>
          <w:trHeight w:val="2015"/>
        </w:trPr>
        <w:tc>
          <w:tcPr>
            <w:tcW w:w="1696" w:type="dxa"/>
            <w:tcMar>
              <w:top w:w="100" w:type="dxa"/>
              <w:left w:w="100" w:type="dxa"/>
              <w:bottom w:w="100" w:type="dxa"/>
              <w:right w:w="100" w:type="dxa"/>
            </w:tcMar>
          </w:tcPr>
          <w:p w14:paraId="45A53C77"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Plano de Prevenção, Controle e Alternativas ao Desmatamento do Estado do Pará (PPCAD)</w:t>
            </w:r>
          </w:p>
        </w:tc>
        <w:tc>
          <w:tcPr>
            <w:tcW w:w="709" w:type="dxa"/>
          </w:tcPr>
          <w:p w14:paraId="6F0D8448" w14:textId="77777777" w:rsidR="00A561C9" w:rsidRPr="000366B4" w:rsidRDefault="00A561C9" w:rsidP="00694EDE">
            <w:pPr>
              <w:jc w:val="center"/>
              <w:rPr>
                <w:rFonts w:cstheme="minorHAnsi"/>
                <w:i/>
                <w:color w:val="222222"/>
                <w:sz w:val="18"/>
                <w:szCs w:val="18"/>
              </w:rPr>
            </w:pPr>
          </w:p>
          <w:p w14:paraId="7498C34D" w14:textId="77777777" w:rsidR="00A561C9" w:rsidRPr="000366B4" w:rsidRDefault="00A561C9" w:rsidP="00694EDE">
            <w:pPr>
              <w:jc w:val="center"/>
              <w:rPr>
                <w:rFonts w:cstheme="minorHAnsi"/>
                <w:i/>
                <w:color w:val="222222"/>
                <w:sz w:val="18"/>
                <w:szCs w:val="18"/>
              </w:rPr>
            </w:pPr>
          </w:p>
          <w:p w14:paraId="238958A3"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2009</w:t>
            </w:r>
          </w:p>
        </w:tc>
        <w:tc>
          <w:tcPr>
            <w:tcW w:w="2126" w:type="dxa"/>
            <w:tcMar>
              <w:top w:w="100" w:type="dxa"/>
              <w:left w:w="100" w:type="dxa"/>
              <w:bottom w:w="100" w:type="dxa"/>
              <w:right w:w="100" w:type="dxa"/>
            </w:tcMar>
          </w:tcPr>
          <w:p w14:paraId="671A1BD6" w14:textId="3FDD8DA1" w:rsidR="00A561C9" w:rsidRPr="000366B4" w:rsidRDefault="00DD276F" w:rsidP="00694EDE">
            <w:pPr>
              <w:jc w:val="center"/>
              <w:rPr>
                <w:rFonts w:cstheme="minorHAnsi"/>
                <w:i/>
                <w:color w:val="222222"/>
                <w:sz w:val="18"/>
                <w:szCs w:val="18"/>
              </w:rPr>
            </w:pPr>
            <w:r>
              <w:rPr>
                <w:rFonts w:cstheme="minorHAnsi"/>
                <w:iCs/>
                <w:color w:val="222222"/>
                <w:sz w:val="18"/>
                <w:szCs w:val="18"/>
              </w:rPr>
              <w:t>Em 2017 o Estado do Pará teve 2433 km² de desmatamento (PRODES), alcançando uma redução de 62% em relação à linha de base estabelecida pelo PPCAD, e de 73% em relação ao desmatamento ocorrido em 2004 (8.870 km² - maior já registrado no Estado).</w:t>
            </w:r>
          </w:p>
        </w:tc>
        <w:tc>
          <w:tcPr>
            <w:tcW w:w="2127" w:type="dxa"/>
            <w:tcMar>
              <w:top w:w="100" w:type="dxa"/>
              <w:left w:w="100" w:type="dxa"/>
              <w:bottom w:w="100" w:type="dxa"/>
              <w:right w:w="100" w:type="dxa"/>
            </w:tcMar>
          </w:tcPr>
          <w:p w14:paraId="0628FC42" w14:textId="29F961EF" w:rsidR="00A561C9" w:rsidRPr="000366B4" w:rsidRDefault="00A561C9" w:rsidP="00E12F4D">
            <w:pPr>
              <w:jc w:val="center"/>
              <w:rPr>
                <w:rFonts w:cstheme="minorHAnsi"/>
                <w:i/>
                <w:color w:val="222222"/>
                <w:sz w:val="18"/>
                <w:szCs w:val="18"/>
              </w:rPr>
            </w:pPr>
            <w:r w:rsidRPr="000366B4">
              <w:rPr>
                <w:rFonts w:cstheme="minorHAnsi"/>
                <w:i/>
                <w:color w:val="222222"/>
                <w:sz w:val="18"/>
                <w:szCs w:val="18"/>
              </w:rPr>
              <w:t xml:space="preserve">Governo de estado do Pará e secretarias estaduais, Municípios paraenses, órgãos do governo federal e organizações não governamentais </w:t>
            </w:r>
          </w:p>
        </w:tc>
        <w:tc>
          <w:tcPr>
            <w:tcW w:w="6816" w:type="dxa"/>
            <w:tcMar>
              <w:top w:w="100" w:type="dxa"/>
              <w:left w:w="100" w:type="dxa"/>
              <w:bottom w:w="100" w:type="dxa"/>
              <w:right w:w="100" w:type="dxa"/>
            </w:tcMar>
          </w:tcPr>
          <w:p w14:paraId="6D6227A5" w14:textId="77777777" w:rsidR="00A561C9" w:rsidRPr="000366B4" w:rsidRDefault="00A561C9" w:rsidP="00694EDE">
            <w:pPr>
              <w:jc w:val="both"/>
              <w:rPr>
                <w:rFonts w:cstheme="minorHAnsi"/>
                <w:iCs/>
                <w:color w:val="222222"/>
                <w:sz w:val="18"/>
                <w:szCs w:val="18"/>
              </w:rPr>
            </w:pPr>
            <w:r w:rsidRPr="000366B4">
              <w:rPr>
                <w:rFonts w:cstheme="minorHAnsi"/>
                <w:iCs/>
                <w:color w:val="222222"/>
                <w:sz w:val="18"/>
                <w:szCs w:val="18"/>
              </w:rPr>
              <w:t>Por meio do Decreto nº 1.697/2009 o Estado adotou o seu Plano Estadual de Prevenção, Controle e Alternativas ao Desmatamento do Estado do Pará (PPCAD), que estabeleceu como meta principal a redução de 80% da taxa de desmatamento para o ano de 2020. Para isso, adotou como linha de base a média de desmatamento ocorrido entre 1996-2005 (6.255 Km2), a partir da qual chegaria ao valor de 1251 Km² no ano de 2020.</w:t>
            </w:r>
          </w:p>
        </w:tc>
        <w:tc>
          <w:tcPr>
            <w:tcW w:w="1836" w:type="dxa"/>
          </w:tcPr>
          <w:p w14:paraId="6997E391"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A revisão do Plano Estratégico para o quarto período (2019-2022) encontram-se em andamento</w:t>
            </w:r>
          </w:p>
        </w:tc>
      </w:tr>
      <w:tr w:rsidR="00A561C9" w:rsidRPr="00973866" w14:paraId="13BFC266" w14:textId="77777777" w:rsidTr="00E12F4D">
        <w:trPr>
          <w:trHeight w:val="18"/>
        </w:trPr>
        <w:tc>
          <w:tcPr>
            <w:tcW w:w="1696" w:type="dxa"/>
            <w:tcMar>
              <w:top w:w="100" w:type="dxa"/>
              <w:left w:w="100" w:type="dxa"/>
              <w:bottom w:w="100" w:type="dxa"/>
              <w:right w:w="100" w:type="dxa"/>
            </w:tcMar>
          </w:tcPr>
          <w:p w14:paraId="061DD7F7"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Acordo no setor da Pecuária</w:t>
            </w:r>
          </w:p>
        </w:tc>
        <w:tc>
          <w:tcPr>
            <w:tcW w:w="709" w:type="dxa"/>
          </w:tcPr>
          <w:p w14:paraId="41F2DCD9"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2009</w:t>
            </w:r>
          </w:p>
        </w:tc>
        <w:tc>
          <w:tcPr>
            <w:tcW w:w="2126" w:type="dxa"/>
            <w:tcMar>
              <w:top w:w="100" w:type="dxa"/>
              <w:left w:w="100" w:type="dxa"/>
              <w:bottom w:w="100" w:type="dxa"/>
              <w:right w:w="100" w:type="dxa"/>
            </w:tcMar>
          </w:tcPr>
          <w:p w14:paraId="1D0F518F"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Cerca de 90 frigoríficos signatários</w:t>
            </w:r>
          </w:p>
        </w:tc>
        <w:tc>
          <w:tcPr>
            <w:tcW w:w="2127" w:type="dxa"/>
            <w:tcMar>
              <w:top w:w="100" w:type="dxa"/>
              <w:left w:w="100" w:type="dxa"/>
              <w:bottom w:w="100" w:type="dxa"/>
              <w:right w:w="100" w:type="dxa"/>
            </w:tcMar>
          </w:tcPr>
          <w:p w14:paraId="6FB8923E"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Ministério Público Federal – MPF; Governo do Estado do Pará; Empresas Frigoríficas</w:t>
            </w:r>
          </w:p>
        </w:tc>
        <w:tc>
          <w:tcPr>
            <w:tcW w:w="6816" w:type="dxa"/>
            <w:tcMar>
              <w:top w:w="100" w:type="dxa"/>
              <w:left w:w="100" w:type="dxa"/>
              <w:bottom w:w="100" w:type="dxa"/>
              <w:right w:w="100" w:type="dxa"/>
            </w:tcMar>
          </w:tcPr>
          <w:p w14:paraId="16CF56AD" w14:textId="77777777" w:rsidR="00A561C9" w:rsidRPr="000366B4" w:rsidRDefault="00A561C9" w:rsidP="00694EDE">
            <w:pPr>
              <w:jc w:val="both"/>
              <w:rPr>
                <w:rFonts w:cstheme="minorHAnsi"/>
                <w:iCs/>
                <w:color w:val="222222"/>
                <w:sz w:val="18"/>
                <w:szCs w:val="18"/>
              </w:rPr>
            </w:pPr>
            <w:r w:rsidRPr="000366B4">
              <w:rPr>
                <w:rFonts w:cstheme="minorHAnsi"/>
                <w:iCs/>
                <w:color w:val="222222"/>
                <w:sz w:val="18"/>
                <w:szCs w:val="18"/>
              </w:rPr>
              <w:t>É um acordo firmado entre o Governo do Estado do Pará, empresas frigoríficas e o MPF, visando o controle ambiental e social na cadeia produtiva da carne no estado. As empresas signatárias se comprometem a verificar critérios pré-estabelecidos visando excluir o desmatamento de suas cadeias de fornecimento. Até o momento, duas auditorias independentes foram realizadas e a terceira está em andamento. Este controle é necessário para se verificar o grau de cumprimento do acordo entre as partes e aperfeiçoa-lo garantindo assim a eficácia do instrumento, diminuição do desmatamento ligado à atividade pecuária e melhoria das condições de trabalho em campo.</w:t>
            </w:r>
          </w:p>
        </w:tc>
        <w:tc>
          <w:tcPr>
            <w:tcW w:w="1836" w:type="dxa"/>
          </w:tcPr>
          <w:p w14:paraId="2B3CF1F5"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Em Andamento</w:t>
            </w:r>
          </w:p>
          <w:p w14:paraId="5C1B05F0" w14:textId="77777777" w:rsidR="00A561C9" w:rsidRPr="000366B4" w:rsidRDefault="00A561C9" w:rsidP="00694EDE">
            <w:pPr>
              <w:jc w:val="center"/>
              <w:rPr>
                <w:rFonts w:cstheme="minorHAnsi"/>
                <w:i/>
                <w:color w:val="222222"/>
                <w:sz w:val="18"/>
                <w:szCs w:val="18"/>
              </w:rPr>
            </w:pPr>
          </w:p>
        </w:tc>
      </w:tr>
      <w:tr w:rsidR="00A561C9" w:rsidRPr="00973866" w14:paraId="4965964D" w14:textId="77777777" w:rsidTr="00E12F4D">
        <w:trPr>
          <w:trHeight w:val="18"/>
        </w:trPr>
        <w:tc>
          <w:tcPr>
            <w:tcW w:w="1696" w:type="dxa"/>
            <w:tcMar>
              <w:top w:w="100" w:type="dxa"/>
              <w:left w:w="100" w:type="dxa"/>
              <w:bottom w:w="100" w:type="dxa"/>
              <w:right w:w="100" w:type="dxa"/>
            </w:tcMar>
          </w:tcPr>
          <w:p w14:paraId="3E918059"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Projeto Pecuária Verde</w:t>
            </w:r>
          </w:p>
        </w:tc>
        <w:tc>
          <w:tcPr>
            <w:tcW w:w="709" w:type="dxa"/>
          </w:tcPr>
          <w:p w14:paraId="6EF5A022"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2011</w:t>
            </w:r>
          </w:p>
        </w:tc>
        <w:tc>
          <w:tcPr>
            <w:tcW w:w="2126" w:type="dxa"/>
            <w:tcMar>
              <w:top w:w="100" w:type="dxa"/>
              <w:left w:w="100" w:type="dxa"/>
              <w:bottom w:w="100" w:type="dxa"/>
              <w:right w:w="100" w:type="dxa"/>
            </w:tcMar>
          </w:tcPr>
          <w:p w14:paraId="600D3555"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Produtividade de 4,2 bois por hectare</w:t>
            </w:r>
          </w:p>
        </w:tc>
        <w:tc>
          <w:tcPr>
            <w:tcW w:w="2127" w:type="dxa"/>
            <w:tcMar>
              <w:top w:w="100" w:type="dxa"/>
              <w:left w:w="100" w:type="dxa"/>
              <w:bottom w:w="100" w:type="dxa"/>
              <w:right w:w="100" w:type="dxa"/>
            </w:tcMar>
          </w:tcPr>
          <w:p w14:paraId="75C3D6D1"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 xml:space="preserve">Produtores rurais de Paragominas; Sindicato </w:t>
            </w:r>
            <w:r w:rsidRPr="000366B4">
              <w:rPr>
                <w:rFonts w:cstheme="minorHAnsi"/>
                <w:i/>
                <w:color w:val="222222"/>
                <w:sz w:val="18"/>
                <w:szCs w:val="18"/>
              </w:rPr>
              <w:lastRenderedPageBreak/>
              <w:t>dos Produtores rurais de Paragominas; ESALQ/USP; IMAZON</w:t>
            </w:r>
          </w:p>
          <w:p w14:paraId="75150111"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TNC</w:t>
            </w:r>
          </w:p>
        </w:tc>
        <w:tc>
          <w:tcPr>
            <w:tcW w:w="6816" w:type="dxa"/>
            <w:tcMar>
              <w:top w:w="100" w:type="dxa"/>
              <w:left w:w="100" w:type="dxa"/>
              <w:bottom w:w="100" w:type="dxa"/>
              <w:right w:w="100" w:type="dxa"/>
            </w:tcMar>
          </w:tcPr>
          <w:p w14:paraId="41D6CDCE" w14:textId="77777777" w:rsidR="00A561C9" w:rsidRPr="000366B4" w:rsidRDefault="00A561C9" w:rsidP="00694EDE">
            <w:pPr>
              <w:pBdr>
                <w:top w:val="single" w:sz="4" w:space="1" w:color="auto"/>
                <w:left w:val="single" w:sz="4" w:space="1" w:color="auto"/>
                <w:bottom w:val="single" w:sz="4" w:space="1" w:color="auto"/>
                <w:right w:val="single" w:sz="4" w:space="1" w:color="auto"/>
                <w:between w:val="single" w:sz="4" w:space="1" w:color="auto"/>
              </w:pBdr>
              <w:jc w:val="both"/>
              <w:rPr>
                <w:rFonts w:cstheme="minorHAnsi"/>
                <w:iCs/>
                <w:color w:val="222222"/>
                <w:sz w:val="18"/>
                <w:szCs w:val="18"/>
              </w:rPr>
            </w:pPr>
            <w:r w:rsidRPr="000366B4">
              <w:rPr>
                <w:rFonts w:cstheme="minorHAnsi"/>
                <w:iCs/>
                <w:color w:val="222222"/>
                <w:sz w:val="18"/>
                <w:szCs w:val="18"/>
              </w:rPr>
              <w:lastRenderedPageBreak/>
              <w:t xml:space="preserve">O projeto chamado “Pecuária Verde” é desenvolvido no município de Paragominas e implantado através do apoio técnico da Universidade de São Paulo (USP/ESALQ) para </w:t>
            </w:r>
            <w:r w:rsidRPr="000366B4">
              <w:rPr>
                <w:rFonts w:cstheme="minorHAnsi"/>
                <w:iCs/>
                <w:color w:val="222222"/>
                <w:sz w:val="18"/>
                <w:szCs w:val="18"/>
              </w:rPr>
              <w:lastRenderedPageBreak/>
              <w:t>favorecer a intensificação da pecuária em 9 fazendas piloto produtoras de gado para abate. Investimentos em adubação dos pastos, treinamento de funcionários e alternância de piquetes trouxeram ganhos econômicos, ambientais e trabalhistas significantes. A produtividade nestas fazendas alcançou 4,2 bois por hectare enquanto a média no estado não ultrapassa a marca de um animal por hectare. Atualmente o projeto encontra-se em fase de expansão, devendo ser replicado em outros municípios paraenses.</w:t>
            </w:r>
          </w:p>
          <w:p w14:paraId="31080F24" w14:textId="5F2ECBCA" w:rsidR="00A561C9" w:rsidRPr="000366B4" w:rsidRDefault="00340D7B" w:rsidP="00E12F4D">
            <w:pPr>
              <w:pBdr>
                <w:top w:val="single" w:sz="4" w:space="1" w:color="auto"/>
                <w:left w:val="single" w:sz="4" w:space="1" w:color="auto"/>
                <w:bottom w:val="single" w:sz="4" w:space="1" w:color="auto"/>
                <w:right w:val="single" w:sz="4" w:space="1" w:color="auto"/>
                <w:between w:val="single" w:sz="4" w:space="1" w:color="auto"/>
              </w:pBdr>
              <w:jc w:val="both"/>
              <w:rPr>
                <w:rFonts w:cstheme="minorHAnsi"/>
                <w:i/>
                <w:color w:val="222222"/>
                <w:sz w:val="18"/>
                <w:szCs w:val="18"/>
              </w:rPr>
            </w:pPr>
            <w:hyperlink r:id="rId44" w:history="1">
              <w:r w:rsidR="00A561C9" w:rsidRPr="000366B4">
                <w:rPr>
                  <w:rStyle w:val="Hyperlink"/>
                  <w:rFonts w:cstheme="minorHAnsi"/>
                  <w:iCs/>
                  <w:sz w:val="18"/>
                  <w:szCs w:val="18"/>
                </w:rPr>
                <w:t>https://pt.slideshare.net/BeefPoint/projeto-pecuria-verde-paragominaspa</w:t>
              </w:r>
            </w:hyperlink>
            <w:r w:rsidR="00A561C9" w:rsidRPr="000366B4">
              <w:rPr>
                <w:rFonts w:cstheme="minorHAnsi"/>
                <w:iCs/>
                <w:color w:val="222222"/>
                <w:sz w:val="18"/>
                <w:szCs w:val="18"/>
              </w:rPr>
              <w:t xml:space="preserve"> </w:t>
            </w:r>
          </w:p>
        </w:tc>
        <w:tc>
          <w:tcPr>
            <w:tcW w:w="1836" w:type="dxa"/>
          </w:tcPr>
          <w:p w14:paraId="1D39B1C5"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lastRenderedPageBreak/>
              <w:t>Em andamento</w:t>
            </w:r>
          </w:p>
        </w:tc>
      </w:tr>
      <w:tr w:rsidR="00A561C9" w:rsidRPr="00973866" w14:paraId="52843246" w14:textId="77777777" w:rsidTr="00E12F4D">
        <w:trPr>
          <w:trHeight w:val="18"/>
        </w:trPr>
        <w:tc>
          <w:tcPr>
            <w:tcW w:w="1696" w:type="dxa"/>
            <w:tcMar>
              <w:top w:w="100" w:type="dxa"/>
              <w:left w:w="100" w:type="dxa"/>
              <w:bottom w:w="100" w:type="dxa"/>
              <w:right w:w="100" w:type="dxa"/>
            </w:tcMar>
          </w:tcPr>
          <w:p w14:paraId="5943E99A"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Programa Municípios Verdes</w:t>
            </w:r>
          </w:p>
        </w:tc>
        <w:tc>
          <w:tcPr>
            <w:tcW w:w="709" w:type="dxa"/>
          </w:tcPr>
          <w:p w14:paraId="1D65ACC9"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2011</w:t>
            </w:r>
          </w:p>
        </w:tc>
        <w:tc>
          <w:tcPr>
            <w:tcW w:w="2126" w:type="dxa"/>
            <w:tcMar>
              <w:top w:w="100" w:type="dxa"/>
              <w:left w:w="100" w:type="dxa"/>
              <w:bottom w:w="100" w:type="dxa"/>
              <w:right w:w="100" w:type="dxa"/>
            </w:tcMar>
          </w:tcPr>
          <w:p w14:paraId="60A26DD0"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118 municípios participantes;</w:t>
            </w:r>
          </w:p>
          <w:p w14:paraId="525BB9C0"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Mais de 72% de CAR no Estado;</w:t>
            </w:r>
          </w:p>
          <w:p w14:paraId="23F1D7E3"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Redução de 66% em comparação com 2004</w:t>
            </w:r>
          </w:p>
        </w:tc>
        <w:tc>
          <w:tcPr>
            <w:tcW w:w="2127" w:type="dxa"/>
            <w:tcMar>
              <w:top w:w="100" w:type="dxa"/>
              <w:left w:w="100" w:type="dxa"/>
              <w:bottom w:w="100" w:type="dxa"/>
              <w:right w:w="100" w:type="dxa"/>
            </w:tcMar>
          </w:tcPr>
          <w:p w14:paraId="0FF3F0D7"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Municípios do Pará e Secretaria de Meio Ambiente e Sustentabilidade – SEMAS; MPF; IBAMA; setor privado e ONGs</w:t>
            </w:r>
          </w:p>
        </w:tc>
        <w:tc>
          <w:tcPr>
            <w:tcW w:w="6816" w:type="dxa"/>
            <w:tcMar>
              <w:top w:w="100" w:type="dxa"/>
              <w:left w:w="100" w:type="dxa"/>
              <w:bottom w:w="100" w:type="dxa"/>
              <w:right w:w="100" w:type="dxa"/>
            </w:tcMar>
          </w:tcPr>
          <w:p w14:paraId="558F2378" w14:textId="214CE68B" w:rsidR="00A561C9" w:rsidRPr="000366B4" w:rsidRDefault="00A561C9" w:rsidP="00E12F4D">
            <w:pPr>
              <w:jc w:val="both"/>
              <w:rPr>
                <w:rFonts w:cstheme="minorHAnsi"/>
                <w:iCs/>
                <w:color w:val="222222"/>
                <w:sz w:val="18"/>
                <w:szCs w:val="18"/>
              </w:rPr>
            </w:pPr>
            <w:r w:rsidRPr="000366B4">
              <w:rPr>
                <w:rFonts w:cstheme="minorHAnsi"/>
                <w:iCs/>
                <w:color w:val="222222"/>
                <w:sz w:val="18"/>
                <w:szCs w:val="18"/>
              </w:rPr>
              <w:t xml:space="preserve">Lançado em 2011, O PMV tem como objetivo combater o desmatamento no Estado, fortalecer a produção rural sustentável por meio de ações estratégicas de ordenamento ambiental e fundiário e também de gestão ambiental, com foco em pactos locais, no monitoramento do desmatamento, na implantação do Cadastro Ambiental Rural (CAR) e na estruturação da gestão ambiental dos </w:t>
            </w:r>
            <w:hyperlink r:id="rId45">
              <w:r w:rsidRPr="000366B4">
                <w:rPr>
                  <w:rFonts w:cstheme="minorHAnsi"/>
                  <w:iCs/>
                  <w:color w:val="222222"/>
                  <w:sz w:val="18"/>
                  <w:szCs w:val="18"/>
                </w:rPr>
                <w:t>municípios participantes</w:t>
              </w:r>
            </w:hyperlink>
            <w:r w:rsidRPr="000366B4">
              <w:rPr>
                <w:rFonts w:cstheme="minorHAnsi"/>
                <w:iCs/>
                <w:color w:val="222222"/>
                <w:sz w:val="18"/>
                <w:szCs w:val="18"/>
              </w:rPr>
              <w:t xml:space="preserve">. Desde a criação o PMV colaborou com o crescimento da taxa de CAR no </w:t>
            </w:r>
            <w:r w:rsidR="00543BF2" w:rsidRPr="000366B4">
              <w:rPr>
                <w:rFonts w:cstheme="minorHAnsi"/>
                <w:iCs/>
                <w:color w:val="222222"/>
                <w:sz w:val="18"/>
                <w:szCs w:val="18"/>
              </w:rPr>
              <w:t>Pará</w:t>
            </w:r>
            <w:r w:rsidRPr="000366B4">
              <w:rPr>
                <w:rFonts w:cstheme="minorHAnsi"/>
                <w:iCs/>
                <w:color w:val="222222"/>
                <w:sz w:val="18"/>
                <w:szCs w:val="18"/>
              </w:rPr>
              <w:t xml:space="preserve"> (190 mil cadastros ou 72% do estado), com a redução do desmatamento (queda de 66% desde 2004) e atualmente 16 municípios já alcançaram as metas do PMV. Segundo dados recentes do IMAZON, por meio de seu Sistema de Alerta de Desmatamento (SAD), o Pará reduziu 31% o desmatamento no período AGO 2016 - JUL 2017, em comparação ao mesmo período anterior. Site: </w:t>
            </w:r>
            <w:hyperlink r:id="rId46" w:history="1">
              <w:r w:rsidRPr="000366B4">
                <w:rPr>
                  <w:rStyle w:val="Hyperlink"/>
                  <w:rFonts w:cstheme="minorHAnsi"/>
                  <w:sz w:val="18"/>
                  <w:szCs w:val="18"/>
                </w:rPr>
                <w:t>www.municipiosverdes.pa.gov.br</w:t>
              </w:r>
            </w:hyperlink>
            <w:r w:rsidRPr="000366B4">
              <w:rPr>
                <w:rFonts w:cstheme="minorHAnsi"/>
                <w:iCs/>
                <w:color w:val="222222"/>
                <w:sz w:val="18"/>
                <w:szCs w:val="18"/>
              </w:rPr>
              <w:t xml:space="preserve"> </w:t>
            </w:r>
          </w:p>
        </w:tc>
        <w:tc>
          <w:tcPr>
            <w:tcW w:w="1836" w:type="dxa"/>
          </w:tcPr>
          <w:p w14:paraId="6F50A335" w14:textId="77777777" w:rsidR="00A561C9" w:rsidRPr="000366B4" w:rsidRDefault="00A561C9" w:rsidP="00694EDE">
            <w:pPr>
              <w:jc w:val="center"/>
              <w:rPr>
                <w:rFonts w:cstheme="minorHAnsi"/>
                <w:i/>
                <w:color w:val="222222"/>
                <w:sz w:val="18"/>
                <w:szCs w:val="18"/>
              </w:rPr>
            </w:pPr>
          </w:p>
          <w:p w14:paraId="039228AF" w14:textId="77777777" w:rsidR="00A561C9" w:rsidRPr="000366B4" w:rsidRDefault="00A561C9" w:rsidP="00694EDE">
            <w:pPr>
              <w:jc w:val="center"/>
              <w:rPr>
                <w:rFonts w:cstheme="minorHAnsi"/>
                <w:i/>
                <w:color w:val="222222"/>
                <w:sz w:val="18"/>
                <w:szCs w:val="18"/>
              </w:rPr>
            </w:pPr>
          </w:p>
          <w:p w14:paraId="192F81F1" w14:textId="77777777" w:rsidR="00A561C9" w:rsidRPr="000366B4" w:rsidRDefault="00A561C9" w:rsidP="00694EDE">
            <w:pPr>
              <w:jc w:val="center"/>
              <w:rPr>
                <w:rFonts w:cstheme="minorHAnsi"/>
                <w:i/>
                <w:color w:val="222222"/>
                <w:sz w:val="18"/>
                <w:szCs w:val="18"/>
              </w:rPr>
            </w:pPr>
          </w:p>
          <w:p w14:paraId="4E98AF26"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Em andamento</w:t>
            </w:r>
          </w:p>
        </w:tc>
      </w:tr>
      <w:tr w:rsidR="00A561C9" w:rsidRPr="00973866" w14:paraId="75C695CB" w14:textId="77777777" w:rsidTr="00E12F4D">
        <w:trPr>
          <w:trHeight w:val="18"/>
        </w:trPr>
        <w:tc>
          <w:tcPr>
            <w:tcW w:w="1696" w:type="dxa"/>
            <w:tcMar>
              <w:top w:w="100" w:type="dxa"/>
              <w:left w:w="100" w:type="dxa"/>
              <w:bottom w:w="100" w:type="dxa"/>
              <w:right w:w="100" w:type="dxa"/>
            </w:tcMar>
          </w:tcPr>
          <w:p w14:paraId="34898FBB"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Acordo no setor da Siderurgia / Carvão Vegetal</w:t>
            </w:r>
          </w:p>
        </w:tc>
        <w:tc>
          <w:tcPr>
            <w:tcW w:w="709" w:type="dxa"/>
          </w:tcPr>
          <w:p w14:paraId="1C5BCCC8"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2012</w:t>
            </w:r>
          </w:p>
        </w:tc>
        <w:tc>
          <w:tcPr>
            <w:tcW w:w="2126" w:type="dxa"/>
            <w:tcMar>
              <w:top w:w="100" w:type="dxa"/>
              <w:left w:w="100" w:type="dxa"/>
              <w:bottom w:w="100" w:type="dxa"/>
              <w:right w:w="100" w:type="dxa"/>
            </w:tcMar>
          </w:tcPr>
          <w:p w14:paraId="08CBD1F4"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Implantação da reposição florestal, projetos de reflorestamento e recuperação de 45 mil hectares para reflorestamento com espécies nativas</w:t>
            </w:r>
          </w:p>
        </w:tc>
        <w:tc>
          <w:tcPr>
            <w:tcW w:w="2127" w:type="dxa"/>
            <w:tcMar>
              <w:top w:w="100" w:type="dxa"/>
              <w:left w:w="100" w:type="dxa"/>
              <w:bottom w:w="100" w:type="dxa"/>
              <w:right w:w="100" w:type="dxa"/>
            </w:tcMar>
          </w:tcPr>
          <w:p w14:paraId="0E422116"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Industrias siderúrgicas do estado, SEMAS, IBAMA e MPF</w:t>
            </w:r>
          </w:p>
        </w:tc>
        <w:tc>
          <w:tcPr>
            <w:tcW w:w="6816" w:type="dxa"/>
            <w:tcMar>
              <w:top w:w="100" w:type="dxa"/>
              <w:left w:w="100" w:type="dxa"/>
              <w:bottom w:w="100" w:type="dxa"/>
              <w:right w:w="100" w:type="dxa"/>
            </w:tcMar>
          </w:tcPr>
          <w:p w14:paraId="19FBF940" w14:textId="77777777" w:rsidR="00A561C9" w:rsidRPr="000366B4" w:rsidRDefault="00A561C9" w:rsidP="00694EDE">
            <w:pPr>
              <w:jc w:val="both"/>
              <w:rPr>
                <w:rFonts w:cstheme="minorHAnsi"/>
                <w:iCs/>
                <w:color w:val="222222"/>
                <w:sz w:val="18"/>
                <w:szCs w:val="18"/>
              </w:rPr>
            </w:pPr>
            <w:r w:rsidRPr="000366B4">
              <w:rPr>
                <w:rFonts w:cstheme="minorHAnsi"/>
                <w:iCs/>
                <w:color w:val="222222"/>
                <w:sz w:val="18"/>
                <w:szCs w:val="18"/>
              </w:rPr>
              <w:t xml:space="preserve">No Pará, foi assinado um acordo no ano de 2012 com três indústrias siderúrgicas, envolvendo também o MPF, IBAMA e SEMAS e tem como um dos principais objetivos a implantação da reposição florestal obrigatória e projetos de reflorestamento para garantir o abastecimento sustentado de carvão para suas atividades, reduzindo assim o desmatamento causado pela demanda por carvão de floresta nativa. Além disso prevê a recuperação de áreas desmatadas sem autorização pelas empresas, o que contribuirá com sequestro de carbono e outros serviços ambientais. Em relação ao passivo ambiental, preveem a recuperação de 45 mil hectares para reflorestamento com espécies nativas no prazo de oito a doze anos. Além disso, as empresas devem pagar uma indenização pelo </w:t>
            </w:r>
            <w:r w:rsidRPr="000366B4">
              <w:rPr>
                <w:rFonts w:cstheme="minorHAnsi"/>
                <w:iCs/>
                <w:color w:val="222222"/>
                <w:sz w:val="18"/>
                <w:szCs w:val="18"/>
              </w:rPr>
              <w:lastRenderedPageBreak/>
              <w:t>dano ambiental já causado e os recursos podem ser usados para projetos ambientais e sociais, já que o acordo também envolve melhorar condições de trabalho na produção de carvão).</w:t>
            </w:r>
          </w:p>
        </w:tc>
        <w:tc>
          <w:tcPr>
            <w:tcW w:w="1836" w:type="dxa"/>
          </w:tcPr>
          <w:p w14:paraId="7295BED3" w14:textId="77777777" w:rsidR="00A561C9" w:rsidRPr="000366B4" w:rsidRDefault="00A561C9" w:rsidP="00694EDE">
            <w:pPr>
              <w:jc w:val="center"/>
              <w:rPr>
                <w:rFonts w:cstheme="minorHAnsi"/>
                <w:i/>
                <w:color w:val="222222"/>
                <w:sz w:val="18"/>
                <w:szCs w:val="18"/>
              </w:rPr>
            </w:pPr>
          </w:p>
        </w:tc>
      </w:tr>
      <w:tr w:rsidR="00A561C9" w:rsidRPr="00973866" w14:paraId="4164662D" w14:textId="77777777" w:rsidTr="00E12F4D">
        <w:trPr>
          <w:trHeight w:val="18"/>
        </w:trPr>
        <w:tc>
          <w:tcPr>
            <w:tcW w:w="1696" w:type="dxa"/>
            <w:tcMar>
              <w:top w:w="100" w:type="dxa"/>
              <w:left w:w="100" w:type="dxa"/>
              <w:bottom w:w="100" w:type="dxa"/>
              <w:right w:w="100" w:type="dxa"/>
            </w:tcMar>
          </w:tcPr>
          <w:p w14:paraId="5E6D7160"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Protocolo Verde dos Grãos</w:t>
            </w:r>
          </w:p>
        </w:tc>
        <w:tc>
          <w:tcPr>
            <w:tcW w:w="709" w:type="dxa"/>
          </w:tcPr>
          <w:p w14:paraId="27A3479E"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2014</w:t>
            </w:r>
          </w:p>
        </w:tc>
        <w:tc>
          <w:tcPr>
            <w:tcW w:w="2126" w:type="dxa"/>
            <w:tcMar>
              <w:top w:w="100" w:type="dxa"/>
              <w:left w:w="100" w:type="dxa"/>
              <w:bottom w:w="100" w:type="dxa"/>
              <w:right w:w="100" w:type="dxa"/>
            </w:tcMar>
          </w:tcPr>
          <w:p w14:paraId="3DFF46C6"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Mais de 20 empresas e entidades comercializadoras de grãos participantes</w:t>
            </w:r>
          </w:p>
        </w:tc>
        <w:tc>
          <w:tcPr>
            <w:tcW w:w="2127" w:type="dxa"/>
            <w:tcMar>
              <w:top w:w="100" w:type="dxa"/>
              <w:left w:w="100" w:type="dxa"/>
              <w:bottom w:w="100" w:type="dxa"/>
              <w:right w:w="100" w:type="dxa"/>
            </w:tcMar>
          </w:tcPr>
          <w:p w14:paraId="054AF39F"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Ministério Público Federal – MPF;</w:t>
            </w:r>
          </w:p>
          <w:p w14:paraId="2770DE80"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Governo do Pará;</w:t>
            </w:r>
          </w:p>
          <w:p w14:paraId="30148FC5"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Municípios de Paragominas e Dom Eliseu;</w:t>
            </w:r>
          </w:p>
          <w:p w14:paraId="1FDC460B"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Entidades e empresas do setor de grãos.</w:t>
            </w:r>
          </w:p>
        </w:tc>
        <w:tc>
          <w:tcPr>
            <w:tcW w:w="6816" w:type="dxa"/>
            <w:tcMar>
              <w:top w:w="100" w:type="dxa"/>
              <w:left w:w="100" w:type="dxa"/>
              <w:bottom w:w="100" w:type="dxa"/>
              <w:right w:w="100" w:type="dxa"/>
            </w:tcMar>
          </w:tcPr>
          <w:p w14:paraId="6077E6CA" w14:textId="77777777" w:rsidR="00A561C9" w:rsidRPr="000366B4" w:rsidRDefault="00A561C9" w:rsidP="00694EDE">
            <w:pPr>
              <w:jc w:val="both"/>
              <w:rPr>
                <w:rFonts w:cstheme="minorHAnsi"/>
                <w:iCs/>
                <w:color w:val="222222"/>
                <w:sz w:val="18"/>
                <w:szCs w:val="18"/>
              </w:rPr>
            </w:pPr>
            <w:r w:rsidRPr="000366B4">
              <w:rPr>
                <w:rFonts w:cstheme="minorHAnsi"/>
                <w:iCs/>
                <w:color w:val="222222"/>
                <w:sz w:val="18"/>
                <w:szCs w:val="18"/>
              </w:rPr>
              <w:t>O Protocolo Verde dos Grãos é um documento que estabelece critérios e diretrizes para as transações comerciais de grãos no Estado do Pará, a fim de evitar a comercialização de produção oriunda de áreas ilegalmente desmatadas ou que possuam casos identificados de trabalho degradante ou análogo à escravidão. O Protocolo é produto de um acordo firmado em 2014 entre Ministério Público Federal do Pará (MPF/PA), Governo do Estado do Pará através do Programa Municípios Verdes (PMV), Secretaria de Meio Ambiente e Sustentabilidade (SEMAS), Secretaria de Desenvolvimento Econômico, Mineração e Energia (SEDEME) e Secretaria de Desenvolvimento Agropecuário e da Pesca (SEDAP), Governos Municipais de Paragominas e Dom Eliseu e entidades e empresas do setor produtivo de grãos no Pará, que visa à redução do desmatamento no Estado ao mesmo tempo em que se fortalece o desenvolvimento econômico e social em toda cadeia produtiva dos grãos no Pará.</w:t>
            </w:r>
          </w:p>
        </w:tc>
        <w:tc>
          <w:tcPr>
            <w:tcW w:w="1836" w:type="dxa"/>
          </w:tcPr>
          <w:p w14:paraId="72DDC891"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A iniciativa possui 3 anos e os compromissos assumidos serão auditados ainda em 2017</w:t>
            </w:r>
          </w:p>
        </w:tc>
      </w:tr>
      <w:tr w:rsidR="00A561C9" w:rsidRPr="00973866" w14:paraId="0CF91195" w14:textId="77777777" w:rsidTr="00E12F4D">
        <w:trPr>
          <w:trHeight w:val="18"/>
        </w:trPr>
        <w:tc>
          <w:tcPr>
            <w:tcW w:w="1696" w:type="dxa"/>
            <w:tcMar>
              <w:top w:w="100" w:type="dxa"/>
              <w:left w:w="100" w:type="dxa"/>
              <w:bottom w:w="100" w:type="dxa"/>
              <w:right w:w="100" w:type="dxa"/>
            </w:tcMar>
          </w:tcPr>
          <w:p w14:paraId="43B09DCB"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ICMS Verde</w:t>
            </w:r>
          </w:p>
        </w:tc>
        <w:tc>
          <w:tcPr>
            <w:tcW w:w="709" w:type="dxa"/>
          </w:tcPr>
          <w:p w14:paraId="69A25F97"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2014</w:t>
            </w:r>
          </w:p>
        </w:tc>
        <w:tc>
          <w:tcPr>
            <w:tcW w:w="2126" w:type="dxa"/>
            <w:tcMar>
              <w:top w:w="100" w:type="dxa"/>
              <w:left w:w="100" w:type="dxa"/>
              <w:bottom w:w="100" w:type="dxa"/>
              <w:right w:w="100" w:type="dxa"/>
            </w:tcMar>
          </w:tcPr>
          <w:p w14:paraId="153A24CF"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Mais de R$ 312 milhões repassados aos municípios paraenses entre 2014 e 2017</w:t>
            </w:r>
          </w:p>
        </w:tc>
        <w:tc>
          <w:tcPr>
            <w:tcW w:w="2127" w:type="dxa"/>
            <w:tcMar>
              <w:top w:w="100" w:type="dxa"/>
              <w:left w:w="100" w:type="dxa"/>
              <w:bottom w:w="100" w:type="dxa"/>
              <w:right w:w="100" w:type="dxa"/>
            </w:tcMar>
          </w:tcPr>
          <w:p w14:paraId="72A2E3D3"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Todos os 144 municípios do Pará</w:t>
            </w:r>
          </w:p>
        </w:tc>
        <w:tc>
          <w:tcPr>
            <w:tcW w:w="6816" w:type="dxa"/>
            <w:tcMar>
              <w:top w:w="100" w:type="dxa"/>
              <w:left w:w="100" w:type="dxa"/>
              <w:bottom w:w="100" w:type="dxa"/>
              <w:right w:w="100" w:type="dxa"/>
            </w:tcMar>
          </w:tcPr>
          <w:p w14:paraId="6E0B128E" w14:textId="77777777" w:rsidR="00A561C9" w:rsidRPr="000366B4" w:rsidRDefault="00A561C9" w:rsidP="00694EDE">
            <w:pPr>
              <w:jc w:val="both"/>
              <w:rPr>
                <w:rFonts w:cstheme="minorHAnsi"/>
                <w:iCs/>
                <w:color w:val="222222"/>
                <w:sz w:val="18"/>
                <w:szCs w:val="18"/>
              </w:rPr>
            </w:pPr>
            <w:r w:rsidRPr="000366B4">
              <w:rPr>
                <w:rFonts w:cstheme="minorHAnsi"/>
                <w:iCs/>
                <w:color w:val="222222"/>
                <w:sz w:val="18"/>
                <w:szCs w:val="18"/>
              </w:rPr>
              <w:t xml:space="preserve">O ICMS Verde do Pará é um instrumento econômico de Pagamento por Serviços Ambientais – PSA que possui o objetivo de compensar e incentivar municípios para a preservação ambiental. O ICMS Verde do Pará se destaca no Brasil por ser o único a incorporar informações sobre o Cadastro Ambiental Rural e dados de desmatamento dos municípios como sendo um dos critérios para o recebimento dos recursos. Entre outros, os critérios avaliados envolvem a redução do desmatamento, presença de áreas protegidas, estoque florestal e a capacidade de exercer a gestão ambiental municipal. </w:t>
            </w:r>
            <w:hyperlink r:id="rId47" w:history="1">
              <w:r w:rsidRPr="000366B4">
                <w:rPr>
                  <w:rStyle w:val="Hyperlink"/>
                  <w:rFonts w:cstheme="minorHAnsi"/>
                  <w:sz w:val="18"/>
                  <w:szCs w:val="18"/>
                  <w:shd w:val="clear" w:color="auto" w:fill="FFFFFF"/>
                </w:rPr>
                <w:t>https://www.semas.pa.gov.br/icms-verde/indice-final</w:t>
              </w:r>
            </w:hyperlink>
            <w:r w:rsidRPr="000366B4">
              <w:rPr>
                <w:rFonts w:cstheme="minorHAnsi"/>
                <w:color w:val="006621"/>
                <w:sz w:val="18"/>
                <w:szCs w:val="18"/>
                <w:shd w:val="clear" w:color="auto" w:fill="FFFFFF"/>
              </w:rPr>
              <w:t xml:space="preserve"> </w:t>
            </w:r>
          </w:p>
        </w:tc>
        <w:tc>
          <w:tcPr>
            <w:tcW w:w="1836" w:type="dxa"/>
          </w:tcPr>
          <w:p w14:paraId="39D3C9FF"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Em andamento</w:t>
            </w:r>
          </w:p>
        </w:tc>
      </w:tr>
      <w:tr w:rsidR="00A561C9" w:rsidRPr="00973866" w14:paraId="3E19C02D" w14:textId="77777777" w:rsidTr="00E12F4D">
        <w:trPr>
          <w:trHeight w:val="18"/>
        </w:trPr>
        <w:tc>
          <w:tcPr>
            <w:tcW w:w="1696" w:type="dxa"/>
            <w:tcMar>
              <w:top w:w="100" w:type="dxa"/>
              <w:left w:w="100" w:type="dxa"/>
              <w:bottom w:w="100" w:type="dxa"/>
              <w:right w:w="100" w:type="dxa"/>
            </w:tcMar>
          </w:tcPr>
          <w:p w14:paraId="4A2441B8"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Lista do Desmatamento Ilegal - LDI</w:t>
            </w:r>
          </w:p>
        </w:tc>
        <w:tc>
          <w:tcPr>
            <w:tcW w:w="709" w:type="dxa"/>
          </w:tcPr>
          <w:p w14:paraId="6BF9F959"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2014</w:t>
            </w:r>
          </w:p>
        </w:tc>
        <w:tc>
          <w:tcPr>
            <w:tcW w:w="2126" w:type="dxa"/>
            <w:tcMar>
              <w:top w:w="100" w:type="dxa"/>
              <w:left w:w="100" w:type="dxa"/>
              <w:bottom w:w="100" w:type="dxa"/>
              <w:right w:w="100" w:type="dxa"/>
            </w:tcMar>
          </w:tcPr>
          <w:p w14:paraId="6FDFAC70"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Mais de 140 mil hectares embargados por desmatamento ilegal</w:t>
            </w:r>
          </w:p>
        </w:tc>
        <w:tc>
          <w:tcPr>
            <w:tcW w:w="2127" w:type="dxa"/>
            <w:tcMar>
              <w:top w:w="100" w:type="dxa"/>
              <w:left w:w="100" w:type="dxa"/>
              <w:bottom w:w="100" w:type="dxa"/>
              <w:right w:w="100" w:type="dxa"/>
            </w:tcMar>
          </w:tcPr>
          <w:p w14:paraId="72E72E1C"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 xml:space="preserve">Secretaria de Meio Ambiente e Sustentabilidade – </w:t>
            </w:r>
            <w:r w:rsidRPr="000366B4">
              <w:rPr>
                <w:rFonts w:cstheme="minorHAnsi"/>
                <w:i/>
                <w:color w:val="222222"/>
                <w:sz w:val="18"/>
                <w:szCs w:val="18"/>
              </w:rPr>
              <w:lastRenderedPageBreak/>
              <w:t>SEMAS; PMV; MPF; INPE; IMAZON.</w:t>
            </w:r>
          </w:p>
        </w:tc>
        <w:tc>
          <w:tcPr>
            <w:tcW w:w="6816" w:type="dxa"/>
            <w:tcMar>
              <w:top w:w="100" w:type="dxa"/>
              <w:left w:w="100" w:type="dxa"/>
              <w:bottom w:w="100" w:type="dxa"/>
              <w:right w:w="100" w:type="dxa"/>
            </w:tcMar>
          </w:tcPr>
          <w:p w14:paraId="29E0D7E4" w14:textId="77777777" w:rsidR="00A561C9" w:rsidRPr="000366B4" w:rsidRDefault="00A561C9" w:rsidP="00694EDE">
            <w:pPr>
              <w:jc w:val="both"/>
              <w:rPr>
                <w:rFonts w:cstheme="minorHAnsi"/>
                <w:iCs/>
                <w:color w:val="222222"/>
                <w:sz w:val="18"/>
                <w:szCs w:val="18"/>
              </w:rPr>
            </w:pPr>
            <w:r w:rsidRPr="000366B4">
              <w:rPr>
                <w:rFonts w:cstheme="minorHAnsi"/>
                <w:iCs/>
                <w:color w:val="222222"/>
                <w:sz w:val="18"/>
                <w:szCs w:val="18"/>
              </w:rPr>
              <w:lastRenderedPageBreak/>
              <w:t xml:space="preserve">A LDI – Lista do Desmatamento Ilegal do Estado do Pará veda a concessão de licenças, autorizações, serviços ou qualquer outro tipo de benefício ou incentivo público por parte dos órgãos e entidades da Administração Pública Estadual aos empreendimentos e </w:t>
            </w:r>
            <w:r w:rsidRPr="000366B4">
              <w:rPr>
                <w:rFonts w:cstheme="minorHAnsi"/>
                <w:iCs/>
                <w:color w:val="222222"/>
                <w:sz w:val="18"/>
                <w:szCs w:val="18"/>
              </w:rPr>
              <w:lastRenderedPageBreak/>
              <w:t xml:space="preserve">atividades situadas em áreas desmatadas ilegalmente no Estado do Pará, a LDI é a ferramenta de consulta oficial do Estado do Pará. É o instrumento legal de divulgação das áreas desmatadas ilegalmente no Estado, gerida pela SEMAS/PA para consulta pelos órgãos públicos estaduais e público em geral. A criação da LDI visa combater o desmatamento ilegal realizado no território estadual, favorecer os produtores rurais que exercem suas atividades em conformidade com a legislação ambiental e colaborar com o compromisso assumido pelo governador Simão Jatene, durante a Rio+20 de atingir o desmatamento líquido zero até 2020. Com a divulgação dessa nova política espera-se que o setor privado (em particular o de processamento de alimentos, bancos, compradores de grãos e do agronegócio) passe a consultar a lista de embargo para evitar a comercialização de produtos de áreas embargadas, proibido na legislação ambiental brasileira. </w:t>
            </w:r>
            <w:hyperlink r:id="rId48" w:history="1">
              <w:r w:rsidRPr="000366B4">
                <w:rPr>
                  <w:rStyle w:val="Hyperlink"/>
                  <w:rFonts w:cstheme="minorHAnsi"/>
                  <w:sz w:val="18"/>
                  <w:szCs w:val="18"/>
                  <w:shd w:val="clear" w:color="auto" w:fill="FFFFFF"/>
                </w:rPr>
                <w:t>https://www.semas.pa.gov.br/ldi</w:t>
              </w:r>
            </w:hyperlink>
            <w:r w:rsidRPr="000366B4">
              <w:rPr>
                <w:rFonts w:cstheme="minorHAnsi"/>
                <w:color w:val="006621"/>
                <w:sz w:val="18"/>
                <w:szCs w:val="18"/>
                <w:shd w:val="clear" w:color="auto" w:fill="FFFFFF"/>
              </w:rPr>
              <w:t xml:space="preserve"> </w:t>
            </w:r>
          </w:p>
        </w:tc>
        <w:tc>
          <w:tcPr>
            <w:tcW w:w="1836" w:type="dxa"/>
          </w:tcPr>
          <w:p w14:paraId="31C71913"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lastRenderedPageBreak/>
              <w:t>Em andamento</w:t>
            </w:r>
          </w:p>
        </w:tc>
      </w:tr>
      <w:tr w:rsidR="00A561C9" w:rsidRPr="00973866" w14:paraId="19C9A9BE" w14:textId="77777777" w:rsidTr="00E12F4D">
        <w:trPr>
          <w:trHeight w:val="18"/>
        </w:trPr>
        <w:tc>
          <w:tcPr>
            <w:tcW w:w="1696" w:type="dxa"/>
            <w:tcMar>
              <w:top w:w="100" w:type="dxa"/>
              <w:left w:w="100" w:type="dxa"/>
              <w:bottom w:w="100" w:type="dxa"/>
              <w:right w:w="100" w:type="dxa"/>
            </w:tcMar>
          </w:tcPr>
          <w:p w14:paraId="7CEE42C1"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Programa de Redução de Emissão de Gases de Efeito Estufa de Desmatamento e da Degradação Florestal – PREGEED</w:t>
            </w:r>
          </w:p>
        </w:tc>
        <w:tc>
          <w:tcPr>
            <w:tcW w:w="709" w:type="dxa"/>
          </w:tcPr>
          <w:p w14:paraId="5B83E018"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2016</w:t>
            </w:r>
          </w:p>
        </w:tc>
        <w:tc>
          <w:tcPr>
            <w:tcW w:w="2126" w:type="dxa"/>
            <w:tcMar>
              <w:top w:w="100" w:type="dxa"/>
              <w:left w:w="100" w:type="dxa"/>
              <w:bottom w:w="100" w:type="dxa"/>
              <w:right w:w="100" w:type="dxa"/>
            </w:tcMar>
          </w:tcPr>
          <w:p w14:paraId="6D38EDD4" w14:textId="77777777" w:rsidR="00A561C9" w:rsidRPr="000366B4" w:rsidRDefault="00A561C9" w:rsidP="00694EDE">
            <w:pPr>
              <w:jc w:val="center"/>
              <w:rPr>
                <w:rFonts w:cstheme="minorHAnsi"/>
                <w:i/>
                <w:color w:val="222222"/>
                <w:sz w:val="18"/>
                <w:szCs w:val="18"/>
              </w:rPr>
            </w:pPr>
            <w:r w:rsidRPr="000366B4">
              <w:rPr>
                <w:rFonts w:cstheme="minorHAnsi"/>
                <w:sz w:val="18"/>
                <w:szCs w:val="18"/>
              </w:rPr>
              <w:t xml:space="preserve">Redução do desmatamento, efetivação de políticas públicas ambientais e desenvolvimento social </w:t>
            </w:r>
          </w:p>
        </w:tc>
        <w:tc>
          <w:tcPr>
            <w:tcW w:w="2127" w:type="dxa"/>
            <w:tcMar>
              <w:top w:w="100" w:type="dxa"/>
              <w:left w:w="100" w:type="dxa"/>
              <w:bottom w:w="100" w:type="dxa"/>
              <w:right w:w="100" w:type="dxa"/>
            </w:tcMar>
          </w:tcPr>
          <w:p w14:paraId="3C08DA8C" w14:textId="77777777" w:rsidR="00A561C9" w:rsidRPr="000366B4" w:rsidRDefault="00A561C9" w:rsidP="00694EDE">
            <w:pPr>
              <w:jc w:val="center"/>
              <w:rPr>
                <w:rFonts w:cstheme="minorHAnsi"/>
                <w:sz w:val="18"/>
                <w:szCs w:val="18"/>
              </w:rPr>
            </w:pPr>
            <w:r w:rsidRPr="000366B4">
              <w:rPr>
                <w:rFonts w:cstheme="minorHAnsi"/>
                <w:sz w:val="18"/>
                <w:szCs w:val="18"/>
              </w:rPr>
              <w:t>Governo do Estado do Pará e Prefeituras</w:t>
            </w:r>
          </w:p>
          <w:p w14:paraId="3AB50281" w14:textId="77777777" w:rsidR="00A561C9" w:rsidRPr="000366B4" w:rsidRDefault="00A561C9" w:rsidP="00694EDE">
            <w:pPr>
              <w:jc w:val="center"/>
              <w:rPr>
                <w:rFonts w:cstheme="minorHAnsi"/>
                <w:i/>
                <w:color w:val="222222"/>
                <w:sz w:val="18"/>
                <w:szCs w:val="18"/>
              </w:rPr>
            </w:pPr>
          </w:p>
        </w:tc>
        <w:tc>
          <w:tcPr>
            <w:tcW w:w="6816" w:type="dxa"/>
            <w:tcMar>
              <w:top w:w="100" w:type="dxa"/>
              <w:left w:w="100" w:type="dxa"/>
              <w:bottom w:w="100" w:type="dxa"/>
              <w:right w:w="100" w:type="dxa"/>
            </w:tcMar>
          </w:tcPr>
          <w:p w14:paraId="4D2DD9F1" w14:textId="77777777" w:rsidR="00A561C9" w:rsidRPr="000366B4" w:rsidRDefault="00A561C9" w:rsidP="00694EDE">
            <w:pPr>
              <w:jc w:val="both"/>
              <w:rPr>
                <w:rFonts w:cstheme="minorHAnsi"/>
                <w:iCs/>
                <w:color w:val="222222"/>
                <w:sz w:val="18"/>
                <w:szCs w:val="18"/>
              </w:rPr>
            </w:pPr>
            <w:r w:rsidRPr="000366B4">
              <w:rPr>
                <w:rFonts w:cstheme="minorHAnsi"/>
                <w:iCs/>
                <w:color w:val="222222"/>
                <w:sz w:val="18"/>
                <w:szCs w:val="18"/>
              </w:rPr>
              <w:t>É uma ferramenta de gestão ambiental planejada, coordenada e orientada para obtenção de resultados desejados, com vistas à redução de emissão de gases de efeito estufa provenientes do desmatamento e da degradação florestal no Estado do Pará. Objetiva promover atuação conjunta e integrada entre os órgãos participantes em todas as suas fases, do planejamento às operações, buscando resultados efetivos e eficazes de suas ações. Possui dois eixos de ação: Eixo de monitoramento, controle e fiscalização, que tem como indicador de resultado o desmatamento; e o Eixo de fomento ao desenvolvimento sustentável por meio de políticas públicas ambientais, que tem como indicador de resultado: políticas públicas ambientais</w:t>
            </w:r>
          </w:p>
        </w:tc>
        <w:tc>
          <w:tcPr>
            <w:tcW w:w="1836" w:type="dxa"/>
          </w:tcPr>
          <w:p w14:paraId="730ECC89" w14:textId="77777777" w:rsidR="00A561C9" w:rsidRPr="000366B4" w:rsidRDefault="00A561C9" w:rsidP="00694EDE">
            <w:pPr>
              <w:jc w:val="center"/>
              <w:rPr>
                <w:rFonts w:cstheme="minorHAnsi"/>
                <w:i/>
                <w:color w:val="222222"/>
                <w:sz w:val="18"/>
                <w:szCs w:val="18"/>
              </w:rPr>
            </w:pPr>
            <w:r w:rsidRPr="000366B4">
              <w:rPr>
                <w:rFonts w:cstheme="minorHAnsi"/>
                <w:sz w:val="18"/>
                <w:szCs w:val="18"/>
              </w:rPr>
              <w:t>Projeto em fase de implementação</w:t>
            </w:r>
          </w:p>
        </w:tc>
      </w:tr>
      <w:tr w:rsidR="00A561C9" w:rsidRPr="00973866" w14:paraId="224B7AEA" w14:textId="77777777" w:rsidTr="00E12F4D">
        <w:trPr>
          <w:trHeight w:val="18"/>
        </w:trPr>
        <w:tc>
          <w:tcPr>
            <w:tcW w:w="1696" w:type="dxa"/>
            <w:tcMar>
              <w:top w:w="100" w:type="dxa"/>
              <w:left w:w="100" w:type="dxa"/>
              <w:bottom w:w="100" w:type="dxa"/>
              <w:right w:w="100" w:type="dxa"/>
            </w:tcMar>
          </w:tcPr>
          <w:p w14:paraId="6881AF2B"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Portal da Transparência Ambiental</w:t>
            </w:r>
          </w:p>
        </w:tc>
        <w:tc>
          <w:tcPr>
            <w:tcW w:w="709" w:type="dxa"/>
          </w:tcPr>
          <w:p w14:paraId="5229F9F5"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2017</w:t>
            </w:r>
          </w:p>
        </w:tc>
        <w:tc>
          <w:tcPr>
            <w:tcW w:w="2126" w:type="dxa"/>
            <w:tcMar>
              <w:top w:w="100" w:type="dxa"/>
              <w:left w:w="100" w:type="dxa"/>
              <w:bottom w:w="100" w:type="dxa"/>
              <w:right w:w="100" w:type="dxa"/>
            </w:tcMar>
          </w:tcPr>
          <w:p w14:paraId="2F671714"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Quatro produtos de procedimentos ambientais disponíveis online para a sociedade</w:t>
            </w:r>
          </w:p>
        </w:tc>
        <w:tc>
          <w:tcPr>
            <w:tcW w:w="2127" w:type="dxa"/>
            <w:tcMar>
              <w:top w:w="100" w:type="dxa"/>
              <w:left w:w="100" w:type="dxa"/>
              <w:bottom w:w="100" w:type="dxa"/>
              <w:right w:w="100" w:type="dxa"/>
            </w:tcMar>
          </w:tcPr>
          <w:p w14:paraId="20ED2366" w14:textId="77777777" w:rsidR="00A561C9" w:rsidRPr="000366B4" w:rsidRDefault="00A561C9" w:rsidP="00694EDE">
            <w:pPr>
              <w:jc w:val="both"/>
              <w:rPr>
                <w:rFonts w:cstheme="minorHAnsi"/>
                <w:iCs/>
                <w:color w:val="222222"/>
                <w:sz w:val="18"/>
                <w:szCs w:val="18"/>
              </w:rPr>
            </w:pPr>
            <w:r w:rsidRPr="000366B4">
              <w:rPr>
                <w:rFonts w:cstheme="minorHAnsi"/>
                <w:iCs/>
                <w:color w:val="222222"/>
                <w:sz w:val="18"/>
                <w:szCs w:val="18"/>
              </w:rPr>
              <w:t>Secretaria de Estado de Meio Ambiente e Sustentabilidade e Instituições ligadas às atividades econômicas do estado</w:t>
            </w:r>
          </w:p>
        </w:tc>
        <w:tc>
          <w:tcPr>
            <w:tcW w:w="6816" w:type="dxa"/>
            <w:tcMar>
              <w:top w:w="100" w:type="dxa"/>
              <w:left w:w="100" w:type="dxa"/>
              <w:bottom w:w="100" w:type="dxa"/>
              <w:right w:w="100" w:type="dxa"/>
            </w:tcMar>
          </w:tcPr>
          <w:p w14:paraId="4473BE52" w14:textId="77777777" w:rsidR="00A561C9" w:rsidRPr="000366B4" w:rsidRDefault="00A561C9" w:rsidP="00694EDE">
            <w:pPr>
              <w:jc w:val="both"/>
              <w:rPr>
                <w:rFonts w:cstheme="minorHAnsi"/>
                <w:iCs/>
                <w:color w:val="222222"/>
                <w:sz w:val="18"/>
                <w:szCs w:val="18"/>
              </w:rPr>
            </w:pPr>
            <w:r w:rsidRPr="000366B4">
              <w:rPr>
                <w:rFonts w:cstheme="minorHAnsi"/>
                <w:iCs/>
                <w:color w:val="222222"/>
                <w:sz w:val="18"/>
                <w:szCs w:val="18"/>
              </w:rPr>
              <w:t xml:space="preserve">Portal eletrônico destinado à divulgação de procedimentos e atos autorizativos da SEMAS por meio de ferramentas de geoespacialização, além de consulta ao Cadastro Ambiental Rural (CAR). Desta forma, Licenças Ambientais, Outorgas de Direito de Uso de Recursos Hídricos, bem como Cadastro de Consumidores de Produtos Florestais (CEPROF) podem ser consultados e rastreados. O Portal também disponibiliza vários serviços associados as agendas Marrom (Licenciamento Ambiental), Azul (Recursos Hídricos) e Verde (Florestal) e uma seção dedicada à consulta acerca da regularidade jurídica de empreendimentos que </w:t>
            </w:r>
            <w:r w:rsidRPr="000366B4">
              <w:rPr>
                <w:rFonts w:cstheme="minorHAnsi"/>
                <w:iCs/>
                <w:color w:val="222222"/>
                <w:sz w:val="18"/>
                <w:szCs w:val="18"/>
              </w:rPr>
              <w:lastRenderedPageBreak/>
              <w:t>tem como principal atividade a exploração de recursos naturais. Recentemente, foi adicionado à página o Projeto “De olho na Floresta”. Link para o portal:</w:t>
            </w:r>
            <w:hyperlink r:id="rId49">
              <w:r w:rsidRPr="000366B4">
                <w:rPr>
                  <w:rFonts w:cstheme="minorHAnsi"/>
                  <w:iCs/>
                  <w:color w:val="222222"/>
                  <w:sz w:val="18"/>
                  <w:szCs w:val="18"/>
                </w:rPr>
                <w:t xml:space="preserve"> </w:t>
              </w:r>
            </w:hyperlink>
            <w:hyperlink r:id="rId50" w:history="1">
              <w:r w:rsidRPr="000366B4">
                <w:rPr>
                  <w:rFonts w:cstheme="minorHAnsi"/>
                  <w:iCs/>
                  <w:color w:val="222222"/>
                  <w:sz w:val="18"/>
                  <w:szCs w:val="18"/>
                </w:rPr>
                <w:t>www.semas.pa.gov.br/transparencia</w:t>
              </w:r>
            </w:hyperlink>
            <w:r w:rsidRPr="000366B4">
              <w:rPr>
                <w:rFonts w:cstheme="minorHAnsi"/>
                <w:iCs/>
                <w:color w:val="222222"/>
                <w:sz w:val="18"/>
                <w:szCs w:val="18"/>
              </w:rPr>
              <w:t xml:space="preserve"> </w:t>
            </w:r>
          </w:p>
        </w:tc>
        <w:tc>
          <w:tcPr>
            <w:tcW w:w="1836" w:type="dxa"/>
          </w:tcPr>
          <w:p w14:paraId="27592775"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lastRenderedPageBreak/>
              <w:t>Implementado</w:t>
            </w:r>
          </w:p>
        </w:tc>
      </w:tr>
      <w:tr w:rsidR="00A561C9" w:rsidRPr="00973866" w14:paraId="247066B5" w14:textId="77777777" w:rsidTr="00E12F4D">
        <w:trPr>
          <w:trHeight w:val="18"/>
        </w:trPr>
        <w:tc>
          <w:tcPr>
            <w:tcW w:w="1696" w:type="dxa"/>
            <w:tcMar>
              <w:top w:w="100" w:type="dxa"/>
              <w:left w:w="100" w:type="dxa"/>
              <w:bottom w:w="100" w:type="dxa"/>
              <w:right w:w="100" w:type="dxa"/>
            </w:tcMar>
          </w:tcPr>
          <w:p w14:paraId="44B71A74"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Projeto De olho na Floresta</w:t>
            </w:r>
          </w:p>
        </w:tc>
        <w:tc>
          <w:tcPr>
            <w:tcW w:w="709" w:type="dxa"/>
          </w:tcPr>
          <w:p w14:paraId="3F7EBDDD"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2017</w:t>
            </w:r>
          </w:p>
        </w:tc>
        <w:tc>
          <w:tcPr>
            <w:tcW w:w="2126" w:type="dxa"/>
            <w:tcMar>
              <w:top w:w="100" w:type="dxa"/>
              <w:left w:w="100" w:type="dxa"/>
              <w:bottom w:w="100" w:type="dxa"/>
              <w:right w:w="100" w:type="dxa"/>
            </w:tcMar>
          </w:tcPr>
          <w:p w14:paraId="7C46AC6F"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Monitoramento de cobertura florestal a partir de imagens de Alta Resolução Espacial e Temporal</w:t>
            </w:r>
          </w:p>
        </w:tc>
        <w:tc>
          <w:tcPr>
            <w:tcW w:w="2127" w:type="dxa"/>
            <w:tcMar>
              <w:top w:w="100" w:type="dxa"/>
              <w:left w:w="100" w:type="dxa"/>
              <w:bottom w:w="100" w:type="dxa"/>
              <w:right w:w="100" w:type="dxa"/>
            </w:tcMar>
          </w:tcPr>
          <w:p w14:paraId="3E5226C5"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Secretaria de Estado de Meio Ambiente e Sustentabilidade</w:t>
            </w:r>
          </w:p>
        </w:tc>
        <w:tc>
          <w:tcPr>
            <w:tcW w:w="6816" w:type="dxa"/>
            <w:tcMar>
              <w:top w:w="100" w:type="dxa"/>
              <w:left w:w="100" w:type="dxa"/>
              <w:bottom w:w="100" w:type="dxa"/>
              <w:right w:w="100" w:type="dxa"/>
            </w:tcMar>
          </w:tcPr>
          <w:p w14:paraId="70A62490" w14:textId="77777777" w:rsidR="00A561C9" w:rsidRPr="000366B4" w:rsidRDefault="00A561C9" w:rsidP="00694EDE">
            <w:pPr>
              <w:jc w:val="both"/>
              <w:rPr>
                <w:rFonts w:cstheme="minorHAnsi"/>
                <w:iCs/>
                <w:color w:val="222222"/>
                <w:sz w:val="18"/>
                <w:szCs w:val="18"/>
              </w:rPr>
            </w:pPr>
            <w:r w:rsidRPr="000366B4">
              <w:rPr>
                <w:rFonts w:cstheme="minorHAnsi"/>
                <w:iCs/>
                <w:color w:val="222222"/>
                <w:sz w:val="18"/>
                <w:szCs w:val="18"/>
              </w:rPr>
              <w:t xml:space="preserve">O Projeto De Olho na Floresta utiliza uma estrutura automatizada robusta e segura para garantir o monitoramento contínuo da floresta. Fornece alertas semanais de indícios de desmatamento em todo o Estado, para obter o mapeamento atual da floresta e do seu desmatamento, subsidiando ações efetivas de controle e fiscalização do desflorestamento. Usando as imagens de alta resolução da constelação de satélites PLANET, são disponibilizadas imagens do território paraense a cada 3 dias. A plataforma permite uma fácil visualização e análise das áreas de desmatamento, possibilitando sua análise juntamente com outras informações geoespaciais como Áreas de Manejo Florestal, Áreas Licenciadas, CAR (Área do Imóvel, Reserva Legal, APP), Unidade de Conservação, ou qualquer área de interesse. A plataforma permite a geração de relatórios específicos e o envio tanto de alertas como notificações legais, com impressão inclusive de laudo técnico embasado legalmente pela legislação, com as áreas mapeadas e sua quantificação do desmatamento incluindo todas as informações geradas pelos processamentos de imagens executados. No projeto De Olho na Floresta, todo cidadão pode acompanhar o monitoramento da floresta e dos alertas de indícios de desmatamento, participando e contribuindo com a manutenção e recuperação da floresta. O Projeto está disponível na página </w:t>
            </w:r>
            <w:r w:rsidR="00543BF2" w:rsidRPr="000366B4">
              <w:rPr>
                <w:rFonts w:cstheme="minorHAnsi"/>
                <w:iCs/>
                <w:color w:val="222222"/>
                <w:sz w:val="18"/>
                <w:szCs w:val="18"/>
              </w:rPr>
              <w:t>inicial</w:t>
            </w:r>
            <w:r w:rsidRPr="000366B4">
              <w:rPr>
                <w:rFonts w:cstheme="minorHAnsi"/>
                <w:iCs/>
                <w:color w:val="222222"/>
                <w:sz w:val="18"/>
                <w:szCs w:val="18"/>
              </w:rPr>
              <w:t xml:space="preserve"> da SEMAS e também por meio de aplicativo para smartphones.</w:t>
            </w:r>
          </w:p>
          <w:p w14:paraId="30D58FB7" w14:textId="77777777" w:rsidR="00A561C9" w:rsidRPr="000366B4" w:rsidRDefault="00340D7B" w:rsidP="00694EDE">
            <w:pPr>
              <w:jc w:val="both"/>
              <w:rPr>
                <w:rFonts w:cstheme="minorHAnsi"/>
                <w:iCs/>
                <w:color w:val="222222"/>
                <w:sz w:val="18"/>
                <w:szCs w:val="18"/>
              </w:rPr>
            </w:pPr>
            <w:hyperlink r:id="rId51" w:anchor="/" w:history="1">
              <w:r w:rsidR="00A561C9" w:rsidRPr="000366B4">
                <w:rPr>
                  <w:rStyle w:val="Hyperlink"/>
                  <w:rFonts w:cstheme="minorHAnsi"/>
                  <w:iCs/>
                  <w:sz w:val="18"/>
                  <w:szCs w:val="18"/>
                </w:rPr>
                <w:t>https://deolhonafloresta.sccon.com.br/#/</w:t>
              </w:r>
            </w:hyperlink>
            <w:r w:rsidR="00A561C9" w:rsidRPr="000366B4">
              <w:rPr>
                <w:rFonts w:cstheme="minorHAnsi"/>
                <w:iCs/>
                <w:color w:val="222222"/>
                <w:sz w:val="18"/>
                <w:szCs w:val="18"/>
              </w:rPr>
              <w:t xml:space="preserve"> </w:t>
            </w:r>
          </w:p>
        </w:tc>
        <w:tc>
          <w:tcPr>
            <w:tcW w:w="1836" w:type="dxa"/>
          </w:tcPr>
          <w:p w14:paraId="0BF72C6F"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Em implementação</w:t>
            </w:r>
          </w:p>
        </w:tc>
      </w:tr>
      <w:tr w:rsidR="00A561C9" w:rsidRPr="00973866" w14:paraId="66876F8C" w14:textId="77777777" w:rsidTr="00E12F4D">
        <w:trPr>
          <w:trHeight w:val="18"/>
        </w:trPr>
        <w:tc>
          <w:tcPr>
            <w:tcW w:w="1696" w:type="dxa"/>
            <w:tcMar>
              <w:top w:w="100" w:type="dxa"/>
              <w:left w:w="100" w:type="dxa"/>
              <w:bottom w:w="100" w:type="dxa"/>
              <w:right w:w="100" w:type="dxa"/>
            </w:tcMar>
          </w:tcPr>
          <w:p w14:paraId="0720F311"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Centro Integrado de Monitoramento Ambiental - CIMAM</w:t>
            </w:r>
          </w:p>
        </w:tc>
        <w:tc>
          <w:tcPr>
            <w:tcW w:w="709" w:type="dxa"/>
          </w:tcPr>
          <w:p w14:paraId="16198754"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2017</w:t>
            </w:r>
          </w:p>
        </w:tc>
        <w:tc>
          <w:tcPr>
            <w:tcW w:w="2126" w:type="dxa"/>
            <w:tcMar>
              <w:top w:w="100" w:type="dxa"/>
              <w:left w:w="100" w:type="dxa"/>
              <w:bottom w:w="100" w:type="dxa"/>
              <w:right w:w="100" w:type="dxa"/>
            </w:tcMar>
          </w:tcPr>
          <w:p w14:paraId="6C69652C"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 xml:space="preserve">Integração de Instituições do estado do Pará para monitoramento de florestas. Produção de conhecimento </w:t>
            </w:r>
          </w:p>
        </w:tc>
        <w:tc>
          <w:tcPr>
            <w:tcW w:w="2127" w:type="dxa"/>
            <w:tcMar>
              <w:top w:w="100" w:type="dxa"/>
              <w:left w:w="100" w:type="dxa"/>
              <w:bottom w:w="100" w:type="dxa"/>
              <w:right w:w="100" w:type="dxa"/>
            </w:tcMar>
          </w:tcPr>
          <w:p w14:paraId="225B4A03" w14:textId="754E067D"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Instituições Ambientais e de Segurança Pública do Estado do Pará.</w:t>
            </w:r>
          </w:p>
        </w:tc>
        <w:tc>
          <w:tcPr>
            <w:tcW w:w="6816" w:type="dxa"/>
            <w:tcMar>
              <w:top w:w="100" w:type="dxa"/>
              <w:left w:w="100" w:type="dxa"/>
              <w:bottom w:w="100" w:type="dxa"/>
              <w:right w:w="100" w:type="dxa"/>
            </w:tcMar>
          </w:tcPr>
          <w:p w14:paraId="233326D7" w14:textId="77777777" w:rsidR="00A561C9" w:rsidRPr="000366B4" w:rsidRDefault="00A561C9" w:rsidP="00694EDE">
            <w:pPr>
              <w:jc w:val="both"/>
              <w:rPr>
                <w:rFonts w:cstheme="minorHAnsi"/>
                <w:iCs/>
                <w:color w:val="222222"/>
                <w:sz w:val="18"/>
                <w:szCs w:val="18"/>
              </w:rPr>
            </w:pPr>
            <w:r w:rsidRPr="000366B4">
              <w:rPr>
                <w:rFonts w:cstheme="minorHAnsi"/>
                <w:iCs/>
                <w:color w:val="222222"/>
                <w:sz w:val="18"/>
                <w:szCs w:val="18"/>
              </w:rPr>
              <w:t xml:space="preserve">O Centro Integrado de Monitoramento Ambiental (CIMAM) apresenta uma nova abordagem de monitoramento ambiental no estado do Pará, tendo como objetivo a produção de conhecimento ambiental para subsidiar ações de comando e controle ambiental. Instalado em prédio próprio, o CIMAM possui infraestrutura e ferramentas de monitoramento florestal, climático e hídrico. Dentre as principais atividades cita-se a rotina de monitoramento de desmatamento em tempo real para ações de fiscalização da SEMAS, </w:t>
            </w:r>
            <w:r w:rsidRPr="000366B4">
              <w:rPr>
                <w:rFonts w:cstheme="minorHAnsi"/>
                <w:iCs/>
                <w:color w:val="222222"/>
                <w:sz w:val="18"/>
                <w:szCs w:val="18"/>
              </w:rPr>
              <w:lastRenderedPageBreak/>
              <w:t>com apoio dos órgãos de segurança pública. O Centro também contará com parcerias de setores da sociedade civil na produção de estatísticas na busca de uma melhor representação da gestão ambiental do Pará.</w:t>
            </w:r>
          </w:p>
        </w:tc>
        <w:tc>
          <w:tcPr>
            <w:tcW w:w="1836" w:type="dxa"/>
          </w:tcPr>
          <w:p w14:paraId="7C65C019"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lastRenderedPageBreak/>
              <w:t>Prédio Inaugurado. Parcerias institucionais em andamento</w:t>
            </w:r>
          </w:p>
        </w:tc>
      </w:tr>
      <w:tr w:rsidR="00A561C9" w:rsidRPr="00973866" w14:paraId="510E0BB2" w14:textId="77777777" w:rsidTr="00E12F4D">
        <w:trPr>
          <w:trHeight w:val="18"/>
        </w:trPr>
        <w:tc>
          <w:tcPr>
            <w:tcW w:w="1696" w:type="dxa"/>
            <w:tcMar>
              <w:top w:w="100" w:type="dxa"/>
              <w:left w:w="100" w:type="dxa"/>
              <w:bottom w:w="100" w:type="dxa"/>
              <w:right w:w="100" w:type="dxa"/>
            </w:tcMar>
          </w:tcPr>
          <w:p w14:paraId="74CF406C" w14:textId="58DC0C44"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 xml:space="preserve">Paragominas e São Felix do </w:t>
            </w:r>
            <w:r w:rsidR="000249FD" w:rsidRPr="000366B4">
              <w:rPr>
                <w:rFonts w:cstheme="minorHAnsi"/>
                <w:i/>
                <w:color w:val="222222"/>
                <w:sz w:val="18"/>
                <w:szCs w:val="18"/>
              </w:rPr>
              <w:t>Xingu</w:t>
            </w:r>
          </w:p>
        </w:tc>
        <w:tc>
          <w:tcPr>
            <w:tcW w:w="709" w:type="dxa"/>
          </w:tcPr>
          <w:p w14:paraId="4DE76505" w14:textId="77777777" w:rsidR="00A561C9" w:rsidRPr="000366B4" w:rsidRDefault="00A561C9" w:rsidP="00694EDE">
            <w:pPr>
              <w:jc w:val="center"/>
              <w:rPr>
                <w:rFonts w:cstheme="minorHAnsi"/>
                <w:i/>
                <w:color w:val="222222"/>
                <w:sz w:val="18"/>
                <w:szCs w:val="18"/>
              </w:rPr>
            </w:pPr>
            <w:r w:rsidRPr="000366B4">
              <w:rPr>
                <w:rFonts w:cstheme="minorHAnsi"/>
                <w:i/>
                <w:color w:val="222222"/>
                <w:sz w:val="18"/>
                <w:szCs w:val="18"/>
              </w:rPr>
              <w:t>2018</w:t>
            </w:r>
          </w:p>
        </w:tc>
        <w:tc>
          <w:tcPr>
            <w:tcW w:w="2126" w:type="dxa"/>
            <w:tcMar>
              <w:top w:w="100" w:type="dxa"/>
              <w:left w:w="100" w:type="dxa"/>
              <w:bottom w:w="100" w:type="dxa"/>
              <w:right w:w="100" w:type="dxa"/>
            </w:tcMar>
          </w:tcPr>
          <w:p w14:paraId="411B5F56" w14:textId="77777777" w:rsidR="00A561C9" w:rsidRPr="000366B4" w:rsidRDefault="00A561C9" w:rsidP="00694EDE">
            <w:pPr>
              <w:jc w:val="center"/>
              <w:rPr>
                <w:rFonts w:cstheme="minorHAnsi"/>
                <w:i/>
                <w:color w:val="222222"/>
                <w:sz w:val="18"/>
                <w:szCs w:val="18"/>
              </w:rPr>
            </w:pPr>
            <w:r w:rsidRPr="000366B4">
              <w:rPr>
                <w:rFonts w:cstheme="minorHAnsi"/>
                <w:sz w:val="18"/>
                <w:szCs w:val="18"/>
              </w:rPr>
              <w:t>Projeto enviado e articulação inicial com principais parceiros realizada</w:t>
            </w:r>
          </w:p>
        </w:tc>
        <w:tc>
          <w:tcPr>
            <w:tcW w:w="2127" w:type="dxa"/>
            <w:tcMar>
              <w:top w:w="100" w:type="dxa"/>
              <w:left w:w="100" w:type="dxa"/>
              <w:bottom w:w="100" w:type="dxa"/>
              <w:right w:w="100" w:type="dxa"/>
            </w:tcMar>
          </w:tcPr>
          <w:p w14:paraId="52253D02" w14:textId="77777777" w:rsidR="00A561C9" w:rsidRPr="000366B4" w:rsidRDefault="00A561C9" w:rsidP="00694EDE">
            <w:pPr>
              <w:jc w:val="center"/>
              <w:rPr>
                <w:rFonts w:cstheme="minorHAnsi"/>
                <w:i/>
                <w:color w:val="222222"/>
                <w:sz w:val="18"/>
                <w:szCs w:val="18"/>
              </w:rPr>
            </w:pPr>
            <w:r w:rsidRPr="000366B4">
              <w:rPr>
                <w:rFonts w:cstheme="minorHAnsi"/>
                <w:sz w:val="18"/>
                <w:szCs w:val="18"/>
              </w:rPr>
              <w:t>IDH – Sustainable Trade Initiative; Secretaria de Meio Ambiente e Sustentabilidade; Programa Municípios Verdes; SEDEME; Prefeitura de Paragominas e IMAZON; Prefeitura de SFX e TNC – The Nature Conservancy</w:t>
            </w:r>
          </w:p>
        </w:tc>
        <w:tc>
          <w:tcPr>
            <w:tcW w:w="6816" w:type="dxa"/>
            <w:tcMar>
              <w:top w:w="100" w:type="dxa"/>
              <w:left w:w="100" w:type="dxa"/>
              <w:bottom w:w="100" w:type="dxa"/>
              <w:right w:w="100" w:type="dxa"/>
            </w:tcMar>
          </w:tcPr>
          <w:p w14:paraId="79A25C9A" w14:textId="0CC5C6DA" w:rsidR="00A561C9" w:rsidRPr="000366B4" w:rsidRDefault="00E12F4D" w:rsidP="00694EDE">
            <w:pPr>
              <w:jc w:val="both"/>
              <w:rPr>
                <w:rFonts w:cstheme="minorHAnsi"/>
                <w:iCs/>
                <w:color w:val="222222"/>
                <w:sz w:val="18"/>
                <w:szCs w:val="18"/>
              </w:rPr>
            </w:pPr>
            <w:r>
              <w:rPr>
                <w:rFonts w:cstheme="minorHAnsi"/>
                <w:iCs/>
                <w:sz w:val="18"/>
                <w:szCs w:val="18"/>
              </w:rPr>
              <w:t>S</w:t>
            </w:r>
            <w:r w:rsidR="00A561C9" w:rsidRPr="000366B4">
              <w:rPr>
                <w:rFonts w:cstheme="minorHAnsi"/>
                <w:iCs/>
                <w:sz w:val="18"/>
                <w:szCs w:val="18"/>
              </w:rPr>
              <w:t>erá desenvolvido através da parceria com a instituição holandesa IDH – Sustainable Trade Initiative com o objetivo principal de incentivar o crescimento da produção de commodities aliado à diminuição de desigualdades sociais e implementar o Código Florestal, especialmente no que se refere à restauração de áreas degradadas (através da adesão ao PRA – Programa de Regulariação Ambiental) e preservação de florestas existentes. Para isso, será criado um mecanismo inovador, conhecido como DeRisking, onde o produtor terá acesso a crédito facilitado e com juros menores desde que se comprometa a recompor áreas degradadas, preservar florestas existentes e/ou intensificar a produtividade pecuária. O Governo do Estado do Pará e os parceiros envolvidos serão responsáveis pela definição das metodologias, análise dos CARs e governança do projeto para que ele seja desenvolvido em Paragominas e SFX, devendo futuramente ser escalonado para outras regiões do Estado.</w:t>
            </w:r>
          </w:p>
        </w:tc>
        <w:tc>
          <w:tcPr>
            <w:tcW w:w="1836" w:type="dxa"/>
          </w:tcPr>
          <w:p w14:paraId="64C768D8" w14:textId="77777777" w:rsidR="00A561C9" w:rsidRPr="000366B4" w:rsidRDefault="00A561C9" w:rsidP="00694EDE">
            <w:pPr>
              <w:jc w:val="center"/>
              <w:rPr>
                <w:rFonts w:cstheme="minorHAnsi"/>
                <w:i/>
                <w:color w:val="222222"/>
                <w:sz w:val="18"/>
                <w:szCs w:val="18"/>
              </w:rPr>
            </w:pPr>
            <w:r w:rsidRPr="000366B4">
              <w:rPr>
                <w:rFonts w:cstheme="minorHAnsi"/>
                <w:sz w:val="18"/>
                <w:szCs w:val="18"/>
              </w:rPr>
              <w:t>Projeto em fase de aprovação (Paragominas) e pré-implantação (São Felix do Xingú)</w:t>
            </w:r>
          </w:p>
        </w:tc>
      </w:tr>
    </w:tbl>
    <w:p w14:paraId="22E394B7" w14:textId="77777777" w:rsidR="00A561C9" w:rsidRPr="000366B4" w:rsidRDefault="00A561C9" w:rsidP="00A561C9">
      <w:pPr>
        <w:widowControl w:val="0"/>
        <w:jc w:val="both"/>
        <w:rPr>
          <w:rFonts w:cstheme="minorHAnsi"/>
          <w:i/>
          <w:iCs/>
          <w:sz w:val="18"/>
          <w:szCs w:val="18"/>
        </w:rPr>
      </w:pPr>
    </w:p>
    <w:p w14:paraId="0FCCFD49" w14:textId="77777777" w:rsidR="00A561C9" w:rsidRPr="000366B4" w:rsidRDefault="00A561C9" w:rsidP="000366B4">
      <w:pPr>
        <w:rPr>
          <w:sz w:val="18"/>
          <w:szCs w:val="18"/>
          <w:lang w:val="pt-PT"/>
        </w:rPr>
      </w:pPr>
    </w:p>
    <w:p w14:paraId="461D93F7" w14:textId="77777777" w:rsidR="004B7EAE" w:rsidRPr="000366B4" w:rsidRDefault="004B7EAE">
      <w:pPr>
        <w:widowControl w:val="0"/>
        <w:jc w:val="center"/>
        <w:rPr>
          <w:rFonts w:cstheme="minorHAnsi"/>
          <w:b/>
          <w:bCs/>
          <w:sz w:val="18"/>
          <w:szCs w:val="18"/>
          <w:lang w:val="pt-PT"/>
        </w:rPr>
      </w:pPr>
    </w:p>
    <w:bookmarkEnd w:id="4"/>
    <w:p w14:paraId="3CA23BCC" w14:textId="77777777" w:rsidR="004B7EAE" w:rsidRPr="000366B4" w:rsidRDefault="004B7EAE">
      <w:pPr>
        <w:widowControl w:val="0"/>
        <w:jc w:val="both"/>
        <w:rPr>
          <w:rFonts w:cstheme="minorHAnsi"/>
          <w:i/>
          <w:iCs/>
          <w:sz w:val="22"/>
          <w:szCs w:val="22"/>
          <w:lang w:val="pt-PT"/>
        </w:rPr>
      </w:pPr>
    </w:p>
    <w:sectPr w:rsidR="004B7EAE" w:rsidRPr="000366B4" w:rsidSect="00811510">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46F31" w14:textId="77777777" w:rsidR="00340D7B" w:rsidRDefault="00340D7B">
      <w:pPr>
        <w:spacing w:after="0" w:line="240" w:lineRule="auto"/>
      </w:pPr>
      <w:r>
        <w:separator/>
      </w:r>
    </w:p>
  </w:endnote>
  <w:endnote w:type="continuationSeparator" w:id="0">
    <w:p w14:paraId="59B2F5D0" w14:textId="77777777" w:rsidR="00340D7B" w:rsidRDefault="00340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ato">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inherit">
    <w:altName w:val="Times New Roman"/>
    <w:panose1 w:val="020B0604020202020204"/>
    <w:charset w:val="00"/>
    <w:family w:val="roman"/>
    <w:notTrueType/>
    <w:pitch w:val="default"/>
  </w:font>
  <w:font w:name="TimesNewRomanPSMT">
    <w:altName w:val="Times New Roman"/>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0918" w14:textId="77777777" w:rsidR="00AB0CF9" w:rsidRDefault="00AB0C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96A534" w14:textId="77777777" w:rsidR="00AB0CF9" w:rsidRDefault="00AB0C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CE7F1" w14:textId="6425B7F8" w:rsidR="00AB0CF9" w:rsidRDefault="00AB0C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2D5AC7B8" w14:textId="41A6A9AC" w:rsidR="00AB0CF9" w:rsidRDefault="00AB0CF9">
    <w:pPr>
      <w:pStyle w:val="Footer"/>
      <w:ind w:right="360"/>
    </w:pPr>
    <w:r>
      <w:t xml:space="preserve">                 </w:t>
    </w:r>
  </w:p>
  <w:tbl>
    <w:tblPr>
      <w:tblStyle w:val="TableGrid"/>
      <w:tblW w:w="9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5"/>
      <w:gridCol w:w="4505"/>
    </w:tblGrid>
    <w:tr w:rsidR="00AB0CF9" w14:paraId="6C1E3F5E" w14:textId="77777777">
      <w:trPr>
        <w:jc w:val="center"/>
      </w:trPr>
      <w:tc>
        <w:tcPr>
          <w:tcW w:w="4505" w:type="dxa"/>
          <w:vAlign w:val="center"/>
        </w:tcPr>
        <w:p w14:paraId="0EAC960B" w14:textId="77777777" w:rsidR="00AB0CF9" w:rsidRDefault="00AB0CF9">
          <w:pPr>
            <w:pStyle w:val="Footer"/>
            <w:ind w:right="360"/>
            <w:jc w:val="right"/>
          </w:pPr>
          <w:r>
            <w:rPr>
              <w:noProof/>
              <w:color w:val="800080"/>
              <w:sz w:val="20"/>
              <w:szCs w:val="20"/>
              <w:lang w:eastAsia="pt-BR"/>
            </w:rPr>
            <w:drawing>
              <wp:inline distT="0" distB="0" distL="0" distR="0" wp14:anchorId="60BB8CE0" wp14:editId="1618457E">
                <wp:extent cx="1238250" cy="567690"/>
                <wp:effectExtent l="0" t="0" r="0" b="3810"/>
                <wp:docPr id="17" name="Imagem 17" descr="The Nature Conservancy 25 Anos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m 1046" descr="The Nature Conservancy 25 Anos no Brasi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a:xfrm>
                          <a:off x="0" y="0"/>
                          <a:ext cx="1306808" cy="599515"/>
                        </a:xfrm>
                        <a:prstGeom prst="rect">
                          <a:avLst/>
                        </a:prstGeom>
                        <a:noFill/>
                        <a:ln>
                          <a:noFill/>
                        </a:ln>
                      </pic:spPr>
                    </pic:pic>
                  </a:graphicData>
                </a:graphic>
              </wp:inline>
            </w:drawing>
          </w:r>
        </w:p>
      </w:tc>
      <w:tc>
        <w:tcPr>
          <w:tcW w:w="4505" w:type="dxa"/>
          <w:vAlign w:val="center"/>
        </w:tcPr>
        <w:p w14:paraId="0E04E051" w14:textId="77777777" w:rsidR="00AB0CF9" w:rsidRDefault="00AB0CF9">
          <w:pPr>
            <w:pStyle w:val="Footer"/>
            <w:ind w:right="360"/>
          </w:pPr>
          <w:r>
            <w:rPr>
              <w:noProof/>
              <w:lang w:eastAsia="pt-BR"/>
            </w:rPr>
            <w:drawing>
              <wp:inline distT="0" distB="0" distL="0" distR="0" wp14:anchorId="3C2EBDA1" wp14:editId="682D8E92">
                <wp:extent cx="980440" cy="478790"/>
                <wp:effectExtent l="0" t="0" r="0" b="0"/>
                <wp:docPr id="18" name="Imagem 18" descr="Resultado de imagem para governo do estado do parÃ¡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m 1047" descr="Resultado de imagem para governo do estado do parÃ¡ logo"/>
                        <pic:cNvPicPr>
                          <a:picLocks noChangeAspect="1" noChangeArrowheads="1"/>
                        </pic:cNvPicPr>
                      </pic:nvPicPr>
                      <pic:blipFill>
                        <a:blip r:embed="rId3">
                          <a:extLst>
                            <a:ext uri="{28A0092B-C50C-407E-A947-70E740481C1C}">
                              <a14:useLocalDpi xmlns:a14="http://schemas.microsoft.com/office/drawing/2010/main" val="0"/>
                            </a:ext>
                          </a:extLst>
                        </a:blip>
                        <a:srcRect t="22613" r="-2337" b="27427"/>
                        <a:stretch>
                          <a:fillRect/>
                        </a:stretch>
                      </pic:blipFill>
                      <pic:spPr>
                        <a:xfrm>
                          <a:off x="0" y="0"/>
                          <a:ext cx="1047128" cy="511191"/>
                        </a:xfrm>
                        <a:prstGeom prst="rect">
                          <a:avLst/>
                        </a:prstGeom>
                        <a:noFill/>
                        <a:ln>
                          <a:noFill/>
                        </a:ln>
                      </pic:spPr>
                    </pic:pic>
                  </a:graphicData>
                </a:graphic>
              </wp:inline>
            </w:drawing>
          </w:r>
        </w:p>
      </w:tc>
    </w:tr>
  </w:tbl>
  <w:p w14:paraId="5F71DEF9" w14:textId="5A000261" w:rsidR="00AB0CF9" w:rsidRDefault="00AB0CF9">
    <w:pPr>
      <w:pStyle w:val="Footer"/>
      <w:ind w:right="36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08F67" w14:textId="77777777" w:rsidR="00340D7B" w:rsidRDefault="00340D7B">
      <w:pPr>
        <w:spacing w:after="0" w:line="240" w:lineRule="auto"/>
      </w:pPr>
      <w:r>
        <w:separator/>
      </w:r>
    </w:p>
  </w:footnote>
  <w:footnote w:type="continuationSeparator" w:id="0">
    <w:p w14:paraId="47C2B36C" w14:textId="77777777" w:rsidR="00340D7B" w:rsidRDefault="00340D7B">
      <w:pPr>
        <w:spacing w:after="0" w:line="240" w:lineRule="auto"/>
      </w:pPr>
      <w:r>
        <w:continuationSeparator/>
      </w:r>
    </w:p>
  </w:footnote>
  <w:footnote w:id="1">
    <w:p w14:paraId="36C36303" w14:textId="77777777" w:rsidR="00AB0CF9" w:rsidRDefault="00AB0CF9">
      <w:pPr>
        <w:pStyle w:val="FootnoteText"/>
        <w:jc w:val="both"/>
        <w:rPr>
          <w:rFonts w:cstheme="minorHAnsi"/>
          <w:sz w:val="16"/>
          <w:szCs w:val="16"/>
        </w:rPr>
      </w:pPr>
      <w:r>
        <w:rPr>
          <w:rStyle w:val="FootnoteReference"/>
        </w:rPr>
        <w:footnoteRef/>
      </w:r>
      <w:r>
        <w:t xml:space="preserve"> </w:t>
      </w:r>
      <w:r>
        <w:rPr>
          <w:rFonts w:cstheme="minorHAnsi"/>
          <w:color w:val="333333"/>
          <w:sz w:val="16"/>
          <w:szCs w:val="16"/>
          <w:shd w:val="clear" w:color="auto" w:fill="FFFFFF"/>
        </w:rPr>
        <w:t>O Sistema de Estimativas de Emissões e Remoções de Gases de Efeito Estufa </w:t>
      </w:r>
      <w:r>
        <w:rPr>
          <w:rStyle w:val="Strong"/>
          <w:rFonts w:cstheme="minorHAnsi"/>
          <w:color w:val="333333"/>
          <w:sz w:val="16"/>
          <w:szCs w:val="16"/>
          <w:shd w:val="clear" w:color="auto" w:fill="FFFFFF"/>
        </w:rPr>
        <w:t>(SEEG)</w:t>
      </w:r>
      <w:r>
        <w:rPr>
          <w:rFonts w:cstheme="minorHAnsi"/>
          <w:color w:val="333333"/>
          <w:sz w:val="16"/>
          <w:szCs w:val="16"/>
          <w:shd w:val="clear" w:color="auto" w:fill="FFFFFF"/>
        </w:rPr>
        <w:t> é uma iniciativa do </w:t>
      </w:r>
      <w:hyperlink r:id="rId1" w:history="1">
        <w:r>
          <w:rPr>
            <w:rStyle w:val="Hyperlink"/>
            <w:rFonts w:cstheme="minorHAnsi"/>
            <w:color w:val="428BCA"/>
            <w:sz w:val="16"/>
            <w:szCs w:val="16"/>
            <w:shd w:val="clear" w:color="auto" w:fill="FFFFFF"/>
          </w:rPr>
          <w:t>Observatório do Clima</w:t>
        </w:r>
      </w:hyperlink>
      <w:r>
        <w:rPr>
          <w:rFonts w:cstheme="minorHAnsi"/>
          <w:color w:val="333333"/>
          <w:sz w:val="16"/>
          <w:szCs w:val="16"/>
          <w:shd w:val="clear" w:color="auto" w:fill="FFFFFF"/>
        </w:rPr>
        <w:t xml:space="preserve"> que compreende a produção de estimativas anuais das emissões de gases de efeito estufa (GEE) no Brasil, documentos analíticos sobre a evolução das emissões e um portal na internet para disponibilização de forma simples e clara dos métodos e dados do sistema: </w:t>
      </w:r>
      <w:hyperlink r:id="rId2" w:history="1">
        <w:r>
          <w:rPr>
            <w:rStyle w:val="Hyperlink"/>
            <w:rFonts w:cstheme="minorHAnsi"/>
            <w:sz w:val="16"/>
            <w:szCs w:val="16"/>
            <w:shd w:val="clear" w:color="auto" w:fill="FFFFFF"/>
          </w:rPr>
          <w:t>http://plataforma.seeg.eco.br/territories/para/card?year=2016</w:t>
        </w:r>
      </w:hyperlink>
      <w:r>
        <w:rPr>
          <w:rFonts w:cstheme="minorHAnsi"/>
          <w:color w:val="333333"/>
          <w:sz w:val="16"/>
          <w:szCs w:val="16"/>
          <w:shd w:val="clear" w:color="auto" w:fill="FFFFFF"/>
        </w:rPr>
        <w:t xml:space="preserve"> </w:t>
      </w:r>
    </w:p>
  </w:footnote>
  <w:footnote w:id="2">
    <w:p w14:paraId="00BA3A1E" w14:textId="77777777" w:rsidR="00AB0CF9" w:rsidRDefault="00AB0CF9">
      <w:pPr>
        <w:pStyle w:val="FootnoteText"/>
      </w:pPr>
      <w:r>
        <w:rPr>
          <w:rStyle w:val="FootnoteReference"/>
        </w:rPr>
        <w:footnoteRef/>
      </w:r>
      <w:r>
        <w:t xml:space="preserve"> </w:t>
      </w:r>
      <w:r>
        <w:rPr>
          <w:sz w:val="16"/>
          <w:szCs w:val="16"/>
        </w:rPr>
        <w:t xml:space="preserve">O Plano ABC é um Plano do Governo Federal Setorial de financiamento para Mitigação e de Adaptação às Mudanças Climáticas para a Consolidação de uma Economia de Baixa Emissão de Carbono na Agricultura, </w:t>
      </w:r>
    </w:p>
  </w:footnote>
  <w:footnote w:id="3">
    <w:p w14:paraId="03544414" w14:textId="400CE9D8" w:rsidR="00AB0CF9" w:rsidRDefault="00AB0CF9">
      <w:pPr>
        <w:pStyle w:val="FootnoteText"/>
        <w:jc w:val="both"/>
        <w:rPr>
          <w:sz w:val="16"/>
          <w:szCs w:val="16"/>
        </w:rPr>
      </w:pPr>
      <w:r>
        <w:rPr>
          <w:sz w:val="16"/>
          <w:szCs w:val="16"/>
        </w:rPr>
        <w:footnoteRef/>
      </w:r>
      <w:r>
        <w:rPr>
          <w:sz w:val="16"/>
          <w:szCs w:val="16"/>
        </w:rPr>
        <w:t xml:space="preserve"> TAC – Termo de Ajustamento de Conduta assinado pelos Frigoríficos e o Governo do Estado, em 2009, estabelecendo critérios para a compra de bovinos no Pará. Entre esses critérios estão a não comercialização de animais que tenham sido criados em áreas embargadas por desmatamentos, proprietários de fazendas que constem em lista “suja” do trabalho escravo do Ministério do Trabalho, gado originado em Terras Indígenas e Unidades de Conservação</w:t>
      </w:r>
      <w:r>
        <w:rPr>
          <w:color w:val="FF0000"/>
        </w:rPr>
        <w:t>.</w:t>
      </w:r>
    </w:p>
  </w:footnote>
  <w:footnote w:id="4">
    <w:p w14:paraId="52C46911" w14:textId="2D786237" w:rsidR="00AB0CF9" w:rsidRPr="00146B3A" w:rsidRDefault="00AB0CF9">
      <w:pPr>
        <w:pStyle w:val="FootnoteText"/>
        <w:rPr>
          <w:sz w:val="16"/>
          <w:szCs w:val="16"/>
        </w:rPr>
      </w:pPr>
      <w:r>
        <w:rPr>
          <w:rStyle w:val="FootnoteReference"/>
        </w:rPr>
        <w:footnoteRef/>
      </w:r>
      <w:r>
        <w:rPr>
          <w:rFonts w:ascii="inherit" w:eastAsia="Times New Roman" w:hAnsi="inherit" w:cs="Courier New"/>
          <w:i/>
          <w:iCs/>
          <w:color w:val="212121"/>
          <w:sz w:val="20"/>
          <w:szCs w:val="20"/>
          <w:lang w:val="pt-PT" w:eastAsia="pt-BR" w:bidi="mr-IN"/>
        </w:rPr>
        <w:t xml:space="preserve"> O NAI é </w:t>
      </w:r>
      <w:r w:rsidRPr="00146B3A">
        <w:rPr>
          <w:rFonts w:ascii="inherit" w:eastAsia="Times New Roman" w:hAnsi="inherit" w:cs="Courier New"/>
          <w:i/>
          <w:iCs/>
          <w:color w:val="212121"/>
          <w:sz w:val="16"/>
          <w:szCs w:val="16"/>
          <w:lang w:val="pt-PT" w:eastAsia="pt-BR" w:bidi="mr-IN"/>
        </w:rPr>
        <w:t>formado por representantes da Associação Brasieira das Insdustrias Exportadoras de Carne, - ABIEC, BOSEV, Brookfield, Cordenação das Organizações Indígenas da Amazôia Brasileira (COIAB); Fórum de Meio Ambiente do Setor Elétrico (FMSE), Fundação</w:t>
      </w:r>
      <w:r>
        <w:rPr>
          <w:rFonts w:ascii="inherit" w:eastAsia="Times New Roman" w:hAnsi="inherit" w:cs="Courier New"/>
          <w:i/>
          <w:iCs/>
          <w:color w:val="212121"/>
          <w:sz w:val="16"/>
          <w:szCs w:val="16"/>
          <w:lang w:val="pt-PT" w:eastAsia="pt-BR" w:bidi="mr-IN"/>
        </w:rPr>
        <w:t xml:space="preserve"> Nacional do Indio – FUNAI); Gru</w:t>
      </w:r>
      <w:r w:rsidRPr="00146B3A">
        <w:rPr>
          <w:rFonts w:ascii="inherit" w:eastAsia="Times New Roman" w:hAnsi="inherit" w:cs="Courier New"/>
          <w:i/>
          <w:iCs/>
          <w:color w:val="212121"/>
          <w:sz w:val="16"/>
          <w:szCs w:val="16"/>
          <w:lang w:val="pt-PT" w:eastAsia="pt-BR" w:bidi="mr-IN"/>
        </w:rPr>
        <w:t>po de Trabalho da Pecuária Sustentável (GTPS); IBÁ (Indústria Brasieira de Árvores – observadora); Instituto Braileiro de Mineração (IBRAM), Instituto Sócio Ambiental (ISA)</w:t>
      </w:r>
      <w:r>
        <w:rPr>
          <w:rFonts w:ascii="inherit" w:eastAsia="Times New Roman" w:hAnsi="inherit" w:cs="Courier New"/>
          <w:i/>
          <w:iCs/>
          <w:color w:val="212121"/>
          <w:sz w:val="16"/>
          <w:szCs w:val="16"/>
          <w:lang w:val="pt-PT" w:eastAsia="pt-BR" w:bidi="mr-IN"/>
        </w:rPr>
        <w:t xml:space="preserve">, Tha Nature Consevancy </w:t>
      </w:r>
      <w:r w:rsidRPr="00146B3A">
        <w:rPr>
          <w:rFonts w:ascii="inherit" w:eastAsia="Times New Roman" w:hAnsi="inherit" w:cs="Courier New"/>
          <w:i/>
          <w:iCs/>
          <w:color w:val="212121"/>
          <w:sz w:val="16"/>
          <w:szCs w:val="16"/>
          <w:lang w:val="pt-PT" w:eastAsia="pt-BR" w:bidi="mr-IN"/>
        </w:rPr>
        <w:t>e ITAIPU Binacional.</w:t>
      </w:r>
    </w:p>
  </w:footnote>
  <w:footnote w:id="5">
    <w:p w14:paraId="53FF802F" w14:textId="77777777" w:rsidR="00AB0CF9" w:rsidRDefault="00AB0CF9">
      <w:pPr>
        <w:pStyle w:val="FootnoteText"/>
        <w:jc w:val="both"/>
      </w:pPr>
      <w:r>
        <w:rPr>
          <w:rStyle w:val="FootnoteReference"/>
        </w:rPr>
        <w:footnoteRef/>
      </w:r>
      <w:r>
        <w:t xml:space="preserve"> </w:t>
      </w:r>
      <w:r>
        <w:rPr>
          <w:sz w:val="16"/>
          <w:szCs w:val="16"/>
          <w:lang w:eastAsia="en-GB"/>
        </w:rPr>
        <w:t xml:space="preserve">Geraldo Martha, da Embrapa, em seu artigo sobre Pecuária e o Efeito Poupa Terra de 2011 diz : “... nas últimas décadas, o modelo de produção da pecuária mudou sensivelmente e passou a priorizar tecnologias mais intensivas em capital, as quais vêm gerando significativos ganhos na produtividade e, consequentemente, um </w:t>
      </w:r>
      <w:r>
        <w:rPr>
          <w:b/>
          <w:bCs/>
          <w:sz w:val="16"/>
          <w:szCs w:val="16"/>
          <w:lang w:eastAsia="en-GB"/>
        </w:rPr>
        <w:t xml:space="preserve">expressivo efeito poupa-terra, </w:t>
      </w:r>
      <w:r>
        <w:rPr>
          <w:sz w:val="16"/>
          <w:szCs w:val="16"/>
          <w:lang w:eastAsia="en-GB"/>
        </w:rPr>
        <w:t>permitindo à pecuária</w:t>
      </w:r>
      <w:r>
        <w:rPr>
          <w:b/>
          <w:bCs/>
          <w:sz w:val="16"/>
          <w:szCs w:val="16"/>
          <w:lang w:eastAsia="en-GB"/>
        </w:rPr>
        <w:t xml:space="preserve"> </w:t>
      </w:r>
      <w:r>
        <w:rPr>
          <w:sz w:val="16"/>
          <w:szCs w:val="16"/>
          <w:lang w:eastAsia="en-GB"/>
        </w:rPr>
        <w:t>ceder áreas já desmatadas para agricultura e silvicultura, diminuindo a pressão sobre novas áreas e promovendo recuperação de áreas.</w:t>
      </w:r>
    </w:p>
  </w:footnote>
  <w:footnote w:id="6">
    <w:p w14:paraId="3FCB58B3" w14:textId="77777777" w:rsidR="00AB0CF9" w:rsidRDefault="00AB0CF9" w:rsidP="00D41FDC">
      <w:pPr>
        <w:pStyle w:val="FootnoteText"/>
      </w:pPr>
      <w:r>
        <w:rPr>
          <w:rStyle w:val="FootnoteReference"/>
        </w:rPr>
        <w:footnoteRef/>
      </w:r>
      <w:r>
        <w:t xml:space="preserve"> </w:t>
      </w:r>
      <w:hyperlink r:id="rId3" w:history="1">
        <w:r w:rsidRPr="004E779D">
          <w:rPr>
            <w:rStyle w:val="Hyperlink"/>
          </w:rPr>
          <w:t>http://para2030.com.br/conheca-o-potencial-paraense/</w:t>
        </w:r>
      </w:hyperlink>
      <w:r>
        <w:t xml:space="preserve"> </w:t>
      </w:r>
    </w:p>
  </w:footnote>
  <w:footnote w:id="7">
    <w:p w14:paraId="3F3105E4" w14:textId="77777777" w:rsidR="00AB0CF9" w:rsidRDefault="00AB0CF9" w:rsidP="00D6181A">
      <w:pPr>
        <w:pStyle w:val="FootnoteText"/>
        <w:jc w:val="both"/>
      </w:pPr>
      <w:r>
        <w:rPr>
          <w:rStyle w:val="FootnoteReference"/>
        </w:rPr>
        <w:footnoteRef/>
      </w:r>
      <w:r>
        <w:t xml:space="preserve"> </w:t>
      </w:r>
      <w:r w:rsidRPr="00D6181A">
        <w:rPr>
          <w:sz w:val="18"/>
          <w:szCs w:val="18"/>
        </w:rPr>
        <w:t>No Brasil, segundo dados censitários de 2010 (IBGE), a população rural era de 16% com nítida tendência de queda nas últimas quatro décadas.</w:t>
      </w:r>
    </w:p>
  </w:footnote>
  <w:footnote w:id="8">
    <w:p w14:paraId="56BBD212" w14:textId="30942BFE" w:rsidR="00AB0CF9" w:rsidRPr="00630E8F" w:rsidRDefault="00AB0CF9" w:rsidP="00EE1F95">
      <w:pPr>
        <w:pStyle w:val="Default"/>
        <w:jc w:val="both"/>
        <w:rPr>
          <w:sz w:val="16"/>
          <w:szCs w:val="16"/>
        </w:rPr>
      </w:pPr>
      <w:r w:rsidRPr="001F0738">
        <w:rPr>
          <w:rStyle w:val="FootnoteReference"/>
          <w:sz w:val="16"/>
          <w:szCs w:val="16"/>
        </w:rPr>
        <w:footnoteRef/>
      </w:r>
      <w:r w:rsidRPr="001F0738">
        <w:rPr>
          <w:sz w:val="16"/>
          <w:szCs w:val="16"/>
        </w:rPr>
        <w:t xml:space="preserve"> </w:t>
      </w:r>
      <w:r w:rsidRPr="001F0738">
        <w:rPr>
          <w:b/>
          <w:bCs/>
          <w:sz w:val="16"/>
          <w:szCs w:val="16"/>
        </w:rPr>
        <w:t>Etnoregiões/Etnias</w:t>
      </w:r>
      <w:r w:rsidRPr="001F0738">
        <w:rPr>
          <w:sz w:val="16"/>
          <w:szCs w:val="16"/>
        </w:rPr>
        <w:t xml:space="preserve">: </w:t>
      </w:r>
      <w:r w:rsidRPr="001F0738">
        <w:rPr>
          <w:b/>
          <w:bCs/>
          <w:i/>
          <w:iCs/>
          <w:sz w:val="16"/>
          <w:szCs w:val="16"/>
        </w:rPr>
        <w:t>Altamira</w:t>
      </w:r>
      <w:r w:rsidRPr="001F0738">
        <w:rPr>
          <w:sz w:val="16"/>
          <w:szCs w:val="16"/>
        </w:rPr>
        <w:t xml:space="preserve"> (Juruna; Parakanã do Xingu; Kuruaya Xipaya; Xikrin do Bacajá; Arawete; Assurini do Koatinemo; Kayapó Kararaô; Arara),</w:t>
      </w:r>
      <w:r w:rsidRPr="001F0738">
        <w:rPr>
          <w:b/>
          <w:bCs/>
          <w:i/>
          <w:iCs/>
          <w:sz w:val="16"/>
          <w:szCs w:val="16"/>
        </w:rPr>
        <w:t xml:space="preserve"> Belém</w:t>
      </w:r>
      <w:r w:rsidRPr="001F0738">
        <w:rPr>
          <w:sz w:val="16"/>
          <w:szCs w:val="16"/>
        </w:rPr>
        <w:t xml:space="preserve"> (Tembé Tenetehar; Ka´apor), </w:t>
      </w:r>
      <w:r w:rsidRPr="001F0738">
        <w:rPr>
          <w:b/>
          <w:bCs/>
          <w:i/>
          <w:iCs/>
          <w:sz w:val="16"/>
          <w:szCs w:val="16"/>
        </w:rPr>
        <w:t>Itaituba/Jacaraeacanga</w:t>
      </w:r>
      <w:r w:rsidRPr="001F0738">
        <w:rPr>
          <w:sz w:val="16"/>
          <w:szCs w:val="16"/>
        </w:rPr>
        <w:t xml:space="preserve"> (Munduruku; Apiaká; Kayabi), </w:t>
      </w:r>
      <w:r w:rsidRPr="001F0738">
        <w:rPr>
          <w:b/>
          <w:bCs/>
          <w:i/>
          <w:iCs/>
          <w:sz w:val="16"/>
          <w:szCs w:val="16"/>
        </w:rPr>
        <w:t>Marabá/Tucuruí</w:t>
      </w:r>
      <w:r w:rsidRPr="001F0738">
        <w:rPr>
          <w:sz w:val="16"/>
          <w:szCs w:val="16"/>
        </w:rPr>
        <w:t xml:space="preserve"> (Akrâkiykatêjê; Kiykatêjê; Parkatêjê; Atikum; M`bya Guarani; Guajajara; Anambé; Aikewara Suruí; Assurini do Trokará), </w:t>
      </w:r>
      <w:r w:rsidRPr="001F0738">
        <w:rPr>
          <w:b/>
          <w:bCs/>
          <w:i/>
          <w:iCs/>
          <w:sz w:val="16"/>
          <w:szCs w:val="16"/>
        </w:rPr>
        <w:t>Oriximiná</w:t>
      </w:r>
      <w:r w:rsidRPr="001F0738">
        <w:rPr>
          <w:sz w:val="16"/>
          <w:szCs w:val="16"/>
        </w:rPr>
        <w:t xml:space="preserve"> (</w:t>
      </w:r>
      <w:r w:rsidRPr="00630E8F">
        <w:rPr>
          <w:sz w:val="16"/>
          <w:szCs w:val="16"/>
        </w:rPr>
        <w:t>Wai wai; Kaxuyana; Tiriyó; Katwena; Mawayana; Xereuyana; Tunayana, Kah`yana, Karafayana, Hixkaryana; Faruk`woto; Xowyana; Txarumã, Txyk`yana; Inkarï`yana; Karafayana),</w:t>
      </w:r>
      <w:r w:rsidRPr="001F0738">
        <w:rPr>
          <w:sz w:val="16"/>
          <w:szCs w:val="16"/>
        </w:rPr>
        <w:t xml:space="preserve"> </w:t>
      </w:r>
      <w:r w:rsidRPr="00630E8F">
        <w:rPr>
          <w:b/>
          <w:bCs/>
          <w:i/>
          <w:iCs/>
          <w:sz w:val="16"/>
          <w:szCs w:val="16"/>
        </w:rPr>
        <w:t>Novo Progresso</w:t>
      </w:r>
      <w:r>
        <w:rPr>
          <w:sz w:val="16"/>
          <w:szCs w:val="16"/>
        </w:rPr>
        <w:t xml:space="preserve"> (Kayapó), </w:t>
      </w:r>
      <w:r w:rsidRPr="00630E8F">
        <w:rPr>
          <w:b/>
          <w:bCs/>
          <w:i/>
          <w:iCs/>
          <w:sz w:val="16"/>
          <w:szCs w:val="16"/>
        </w:rPr>
        <w:t>Tucumã/São Félix</w:t>
      </w:r>
      <w:r>
        <w:rPr>
          <w:sz w:val="16"/>
          <w:szCs w:val="16"/>
        </w:rPr>
        <w:t xml:space="preserve"> (Kayapó) </w:t>
      </w:r>
      <w:r w:rsidRPr="001F0738">
        <w:rPr>
          <w:sz w:val="16"/>
          <w:szCs w:val="16"/>
        </w:rPr>
        <w:t xml:space="preserve">e </w:t>
      </w:r>
      <w:r w:rsidRPr="00630E8F">
        <w:rPr>
          <w:b/>
          <w:bCs/>
          <w:i/>
          <w:iCs/>
          <w:sz w:val="16"/>
          <w:szCs w:val="16"/>
        </w:rPr>
        <w:t>Santarém</w:t>
      </w:r>
      <w:r>
        <w:rPr>
          <w:sz w:val="16"/>
          <w:szCs w:val="16"/>
        </w:rPr>
        <w:t xml:space="preserve"> (</w:t>
      </w:r>
      <w:r w:rsidRPr="00630E8F">
        <w:rPr>
          <w:sz w:val="16"/>
          <w:szCs w:val="16"/>
        </w:rPr>
        <w:t>Arapium; Arara Vermelha; Borari; Cumaruara; Jaraqui; Maytapu; Munduruku; Munduruku Cara Preta; Tapajó; Tupaiu; Tupinamba; Apiaká;Tapuya, Sateré Mawé).</w:t>
      </w:r>
    </w:p>
    <w:p w14:paraId="7E76D8FF" w14:textId="77777777" w:rsidR="00AB0CF9" w:rsidRPr="001F0738" w:rsidRDefault="00AB0CF9" w:rsidP="00EE1F95">
      <w:pPr>
        <w:pStyle w:val="Default"/>
        <w:jc w:val="both"/>
        <w:rPr>
          <w:sz w:val="16"/>
          <w:szCs w:val="16"/>
        </w:rPr>
      </w:pPr>
    </w:p>
  </w:footnote>
  <w:footnote w:id="9">
    <w:p w14:paraId="306FB463" w14:textId="77777777" w:rsidR="00AB0CF9" w:rsidRDefault="00AB0CF9" w:rsidP="00A561C9">
      <w:pPr>
        <w:rPr>
          <w:bCs/>
          <w:sz w:val="16"/>
          <w:szCs w:val="16"/>
        </w:rPr>
      </w:pPr>
      <w:r>
        <w:rPr>
          <w:rStyle w:val="FootnoteReference"/>
        </w:rPr>
        <w:footnoteRef/>
      </w:r>
      <w:r>
        <w:t xml:space="preserve"> </w:t>
      </w:r>
      <w:r>
        <w:rPr>
          <w:rFonts w:asciiTheme="majorHAnsi" w:hAnsiTheme="majorHAnsi"/>
          <w:bCs/>
          <w:sz w:val="16"/>
          <w:szCs w:val="16"/>
        </w:rPr>
        <w:t>Considerando fontes pré-mapeadas e valores estimados (corrigidos para a atualidade) no documento “Proposta de documento executivo sobre agenda mínima de mitigação e adaptação às mudanças climáticas no estado do Pará” apresentado ao Fórum Paraense de Mudanças Climáticas em 2014 por representantes da SEMAS, IMAZON, SEMAS e UEPA.</w:t>
      </w:r>
    </w:p>
    <w:p w14:paraId="4867F648" w14:textId="77777777" w:rsidR="00AB0CF9" w:rsidRDefault="00AB0CF9" w:rsidP="00A561C9">
      <w:pPr>
        <w:pStyle w:val="FootnoteText"/>
      </w:pPr>
    </w:p>
  </w:footnote>
  <w:footnote w:id="10">
    <w:p w14:paraId="57600A76" w14:textId="77777777" w:rsidR="00AB0CF9" w:rsidRDefault="00AB0CF9" w:rsidP="00A561C9">
      <w:pPr>
        <w:pStyle w:val="FootnoteText"/>
        <w:jc w:val="both"/>
      </w:pPr>
      <w:r>
        <w:rPr>
          <w:rStyle w:val="FootnoteReference"/>
        </w:rPr>
        <w:footnoteRef/>
      </w:r>
      <w:r>
        <w:t xml:space="preserve"> </w:t>
      </w:r>
      <w:hyperlink r:id="rId4" w:history="1">
        <w:r>
          <w:rPr>
            <w:rStyle w:val="Hyperlink"/>
            <w:sz w:val="16"/>
            <w:szCs w:val="16"/>
          </w:rPr>
          <w:t>http://www.bmz.de/en/publications/topics/climate/FlyerREDD_lang.pdf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12A63"/>
    <w:multiLevelType w:val="multilevel"/>
    <w:tmpl w:val="08F12A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C62A30"/>
    <w:multiLevelType w:val="multilevel"/>
    <w:tmpl w:val="0CC62A30"/>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2" w15:restartNumberingAfterBreak="0">
    <w:nsid w:val="1FBA653B"/>
    <w:multiLevelType w:val="multilevel"/>
    <w:tmpl w:val="1FBA653B"/>
    <w:lvl w:ilvl="0">
      <w:start w:val="1"/>
      <w:numFmt w:val="decimal"/>
      <w:lvlText w:val="%1."/>
      <w:lvlJc w:val="left"/>
      <w:pPr>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8763864"/>
    <w:multiLevelType w:val="multilevel"/>
    <w:tmpl w:val="38763864"/>
    <w:lvl w:ilvl="0">
      <w:start w:val="1"/>
      <w:numFmt w:val="decimal"/>
      <w:lvlText w:val="%1."/>
      <w:lvlJc w:val="left"/>
      <w:pPr>
        <w:ind w:left="1069" w:hanging="360"/>
      </w:pPr>
      <w:rPr>
        <w:rFonts w:hint="default"/>
      </w:rPr>
    </w:lvl>
    <w:lvl w:ilvl="1">
      <w:start w:val="1"/>
      <w:numFmt w:val="decimal"/>
      <w:pStyle w:val="Heading3"/>
      <w:isLgl/>
      <w:lvlText w:val="%1.%2."/>
      <w:lvlJc w:val="left"/>
      <w:pPr>
        <w:ind w:left="1191" w:hanging="57"/>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3F2D6370"/>
    <w:multiLevelType w:val="multilevel"/>
    <w:tmpl w:val="3F2D63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FF25FD3"/>
    <w:multiLevelType w:val="multilevel"/>
    <w:tmpl w:val="3FF25F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E061289"/>
    <w:multiLevelType w:val="hybridMultilevel"/>
    <w:tmpl w:val="500C2C2E"/>
    <w:lvl w:ilvl="0" w:tplc="5ADC0E7A">
      <w:start w:val="1"/>
      <w:numFmt w:val="decimal"/>
      <w:lvlText w:val="%1."/>
      <w:lvlJc w:val="left"/>
      <w:pPr>
        <w:ind w:left="460" w:hanging="360"/>
      </w:pPr>
      <w:rPr>
        <w:rFonts w:ascii="Calibri" w:eastAsia="Calibri" w:hAnsi="Calibri" w:cs="Calibri"/>
      </w:rPr>
    </w:lvl>
    <w:lvl w:ilvl="1" w:tplc="040A0003" w:tentative="1">
      <w:start w:val="1"/>
      <w:numFmt w:val="bullet"/>
      <w:lvlText w:val="o"/>
      <w:lvlJc w:val="left"/>
      <w:pPr>
        <w:ind w:left="1180" w:hanging="360"/>
      </w:pPr>
      <w:rPr>
        <w:rFonts w:ascii="Courier New" w:hAnsi="Courier New" w:cs="Courier New" w:hint="default"/>
      </w:rPr>
    </w:lvl>
    <w:lvl w:ilvl="2" w:tplc="040A0005" w:tentative="1">
      <w:start w:val="1"/>
      <w:numFmt w:val="bullet"/>
      <w:lvlText w:val=""/>
      <w:lvlJc w:val="left"/>
      <w:pPr>
        <w:ind w:left="1900" w:hanging="360"/>
      </w:pPr>
      <w:rPr>
        <w:rFonts w:ascii="Wingdings" w:hAnsi="Wingdings" w:hint="default"/>
      </w:rPr>
    </w:lvl>
    <w:lvl w:ilvl="3" w:tplc="040A0001" w:tentative="1">
      <w:start w:val="1"/>
      <w:numFmt w:val="bullet"/>
      <w:lvlText w:val=""/>
      <w:lvlJc w:val="left"/>
      <w:pPr>
        <w:ind w:left="2620" w:hanging="360"/>
      </w:pPr>
      <w:rPr>
        <w:rFonts w:ascii="Symbol" w:hAnsi="Symbol" w:hint="default"/>
      </w:rPr>
    </w:lvl>
    <w:lvl w:ilvl="4" w:tplc="040A0003" w:tentative="1">
      <w:start w:val="1"/>
      <w:numFmt w:val="bullet"/>
      <w:lvlText w:val="o"/>
      <w:lvlJc w:val="left"/>
      <w:pPr>
        <w:ind w:left="3340" w:hanging="360"/>
      </w:pPr>
      <w:rPr>
        <w:rFonts w:ascii="Courier New" w:hAnsi="Courier New" w:cs="Courier New" w:hint="default"/>
      </w:rPr>
    </w:lvl>
    <w:lvl w:ilvl="5" w:tplc="040A0005" w:tentative="1">
      <w:start w:val="1"/>
      <w:numFmt w:val="bullet"/>
      <w:lvlText w:val=""/>
      <w:lvlJc w:val="left"/>
      <w:pPr>
        <w:ind w:left="4060" w:hanging="360"/>
      </w:pPr>
      <w:rPr>
        <w:rFonts w:ascii="Wingdings" w:hAnsi="Wingdings" w:hint="default"/>
      </w:rPr>
    </w:lvl>
    <w:lvl w:ilvl="6" w:tplc="040A0001" w:tentative="1">
      <w:start w:val="1"/>
      <w:numFmt w:val="bullet"/>
      <w:lvlText w:val=""/>
      <w:lvlJc w:val="left"/>
      <w:pPr>
        <w:ind w:left="4780" w:hanging="360"/>
      </w:pPr>
      <w:rPr>
        <w:rFonts w:ascii="Symbol" w:hAnsi="Symbol" w:hint="default"/>
      </w:rPr>
    </w:lvl>
    <w:lvl w:ilvl="7" w:tplc="040A0003" w:tentative="1">
      <w:start w:val="1"/>
      <w:numFmt w:val="bullet"/>
      <w:lvlText w:val="o"/>
      <w:lvlJc w:val="left"/>
      <w:pPr>
        <w:ind w:left="5500" w:hanging="360"/>
      </w:pPr>
      <w:rPr>
        <w:rFonts w:ascii="Courier New" w:hAnsi="Courier New" w:cs="Courier New" w:hint="default"/>
      </w:rPr>
    </w:lvl>
    <w:lvl w:ilvl="8" w:tplc="040A0005" w:tentative="1">
      <w:start w:val="1"/>
      <w:numFmt w:val="bullet"/>
      <w:lvlText w:val=""/>
      <w:lvlJc w:val="left"/>
      <w:pPr>
        <w:ind w:left="6220" w:hanging="360"/>
      </w:pPr>
      <w:rPr>
        <w:rFonts w:ascii="Wingdings" w:hAnsi="Wingdings" w:hint="default"/>
      </w:rPr>
    </w:lvl>
  </w:abstractNum>
  <w:abstractNum w:abstractNumId="7" w15:restartNumberingAfterBreak="0">
    <w:nsid w:val="54F7517A"/>
    <w:multiLevelType w:val="multilevel"/>
    <w:tmpl w:val="54F751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F436187"/>
    <w:multiLevelType w:val="multilevel"/>
    <w:tmpl w:val="5F436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C642A3"/>
    <w:multiLevelType w:val="hybridMultilevel"/>
    <w:tmpl w:val="63B243CC"/>
    <w:lvl w:ilvl="0" w:tplc="629EA4DA">
      <w:start w:val="1"/>
      <w:numFmt w:val="bullet"/>
      <w:lvlText w:val="•"/>
      <w:lvlJc w:val="left"/>
      <w:pPr>
        <w:tabs>
          <w:tab w:val="num" w:pos="720"/>
        </w:tabs>
        <w:ind w:left="720" w:hanging="360"/>
      </w:pPr>
      <w:rPr>
        <w:rFonts w:ascii="Times New Roman" w:hAnsi="Times New Roman" w:hint="default"/>
      </w:rPr>
    </w:lvl>
    <w:lvl w:ilvl="1" w:tplc="EF44A5A2" w:tentative="1">
      <w:start w:val="1"/>
      <w:numFmt w:val="bullet"/>
      <w:lvlText w:val="•"/>
      <w:lvlJc w:val="left"/>
      <w:pPr>
        <w:tabs>
          <w:tab w:val="num" w:pos="1440"/>
        </w:tabs>
        <w:ind w:left="1440" w:hanging="360"/>
      </w:pPr>
      <w:rPr>
        <w:rFonts w:ascii="Times New Roman" w:hAnsi="Times New Roman" w:hint="default"/>
      </w:rPr>
    </w:lvl>
    <w:lvl w:ilvl="2" w:tplc="DD0EE8DE" w:tentative="1">
      <w:start w:val="1"/>
      <w:numFmt w:val="bullet"/>
      <w:lvlText w:val="•"/>
      <w:lvlJc w:val="left"/>
      <w:pPr>
        <w:tabs>
          <w:tab w:val="num" w:pos="2160"/>
        </w:tabs>
        <w:ind w:left="2160" w:hanging="360"/>
      </w:pPr>
      <w:rPr>
        <w:rFonts w:ascii="Times New Roman" w:hAnsi="Times New Roman" w:hint="default"/>
      </w:rPr>
    </w:lvl>
    <w:lvl w:ilvl="3" w:tplc="2F924BA6" w:tentative="1">
      <w:start w:val="1"/>
      <w:numFmt w:val="bullet"/>
      <w:lvlText w:val="•"/>
      <w:lvlJc w:val="left"/>
      <w:pPr>
        <w:tabs>
          <w:tab w:val="num" w:pos="2880"/>
        </w:tabs>
        <w:ind w:left="2880" w:hanging="360"/>
      </w:pPr>
      <w:rPr>
        <w:rFonts w:ascii="Times New Roman" w:hAnsi="Times New Roman" w:hint="default"/>
      </w:rPr>
    </w:lvl>
    <w:lvl w:ilvl="4" w:tplc="9FDC48CA" w:tentative="1">
      <w:start w:val="1"/>
      <w:numFmt w:val="bullet"/>
      <w:lvlText w:val="•"/>
      <w:lvlJc w:val="left"/>
      <w:pPr>
        <w:tabs>
          <w:tab w:val="num" w:pos="3600"/>
        </w:tabs>
        <w:ind w:left="3600" w:hanging="360"/>
      </w:pPr>
      <w:rPr>
        <w:rFonts w:ascii="Times New Roman" w:hAnsi="Times New Roman" w:hint="default"/>
      </w:rPr>
    </w:lvl>
    <w:lvl w:ilvl="5" w:tplc="CBFE81AA" w:tentative="1">
      <w:start w:val="1"/>
      <w:numFmt w:val="bullet"/>
      <w:lvlText w:val="•"/>
      <w:lvlJc w:val="left"/>
      <w:pPr>
        <w:tabs>
          <w:tab w:val="num" w:pos="4320"/>
        </w:tabs>
        <w:ind w:left="4320" w:hanging="360"/>
      </w:pPr>
      <w:rPr>
        <w:rFonts w:ascii="Times New Roman" w:hAnsi="Times New Roman" w:hint="default"/>
      </w:rPr>
    </w:lvl>
    <w:lvl w:ilvl="6" w:tplc="D25E17E0" w:tentative="1">
      <w:start w:val="1"/>
      <w:numFmt w:val="bullet"/>
      <w:lvlText w:val="•"/>
      <w:lvlJc w:val="left"/>
      <w:pPr>
        <w:tabs>
          <w:tab w:val="num" w:pos="5040"/>
        </w:tabs>
        <w:ind w:left="5040" w:hanging="360"/>
      </w:pPr>
      <w:rPr>
        <w:rFonts w:ascii="Times New Roman" w:hAnsi="Times New Roman" w:hint="default"/>
      </w:rPr>
    </w:lvl>
    <w:lvl w:ilvl="7" w:tplc="53B00CF0" w:tentative="1">
      <w:start w:val="1"/>
      <w:numFmt w:val="bullet"/>
      <w:lvlText w:val="•"/>
      <w:lvlJc w:val="left"/>
      <w:pPr>
        <w:tabs>
          <w:tab w:val="num" w:pos="5760"/>
        </w:tabs>
        <w:ind w:left="5760" w:hanging="360"/>
      </w:pPr>
      <w:rPr>
        <w:rFonts w:ascii="Times New Roman" w:hAnsi="Times New Roman" w:hint="default"/>
      </w:rPr>
    </w:lvl>
    <w:lvl w:ilvl="8" w:tplc="BAD85FA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1657EE2"/>
    <w:multiLevelType w:val="multilevel"/>
    <w:tmpl w:val="71657E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B4B5127"/>
    <w:multiLevelType w:val="multilevel"/>
    <w:tmpl w:val="FD565F00"/>
    <w:lvl w:ilvl="0">
      <w:start w:val="1"/>
      <w:numFmt w:val="decimal"/>
      <w:lvlText w:val="%1."/>
      <w:lvlJc w:val="left"/>
      <w:pPr>
        <w:ind w:left="720" w:hanging="36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
  </w:num>
  <w:num w:numId="3">
    <w:abstractNumId w:val="0"/>
  </w:num>
  <w:num w:numId="4">
    <w:abstractNumId w:val="5"/>
  </w:num>
  <w:num w:numId="5">
    <w:abstractNumId w:val="1"/>
  </w:num>
  <w:num w:numId="6">
    <w:abstractNumId w:val="8"/>
  </w:num>
  <w:num w:numId="7">
    <w:abstractNumId w:val="10"/>
  </w:num>
  <w:num w:numId="8">
    <w:abstractNumId w:val="7"/>
  </w:num>
  <w:num w:numId="9">
    <w:abstractNumId w:val="4"/>
  </w:num>
  <w:num w:numId="10">
    <w:abstractNumId w:val="1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hideSpellingErrors/>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AD"/>
    <w:rsid w:val="00001D79"/>
    <w:rsid w:val="000138CB"/>
    <w:rsid w:val="00014AB6"/>
    <w:rsid w:val="00021A63"/>
    <w:rsid w:val="000249FD"/>
    <w:rsid w:val="00026ED9"/>
    <w:rsid w:val="00027BFD"/>
    <w:rsid w:val="00031E6C"/>
    <w:rsid w:val="00032C53"/>
    <w:rsid w:val="000342CB"/>
    <w:rsid w:val="00035EF6"/>
    <w:rsid w:val="000366B4"/>
    <w:rsid w:val="0003691C"/>
    <w:rsid w:val="000404C2"/>
    <w:rsid w:val="00040FEC"/>
    <w:rsid w:val="00043A5D"/>
    <w:rsid w:val="00044B64"/>
    <w:rsid w:val="000469F3"/>
    <w:rsid w:val="0005018C"/>
    <w:rsid w:val="00052892"/>
    <w:rsid w:val="00056954"/>
    <w:rsid w:val="00061B30"/>
    <w:rsid w:val="00061E9A"/>
    <w:rsid w:val="000626DD"/>
    <w:rsid w:val="0006469F"/>
    <w:rsid w:val="00070F77"/>
    <w:rsid w:val="00072678"/>
    <w:rsid w:val="00072CFD"/>
    <w:rsid w:val="0007346B"/>
    <w:rsid w:val="00076208"/>
    <w:rsid w:val="00077D23"/>
    <w:rsid w:val="000865F3"/>
    <w:rsid w:val="00087A6A"/>
    <w:rsid w:val="00096ACD"/>
    <w:rsid w:val="000A26F4"/>
    <w:rsid w:val="000A688E"/>
    <w:rsid w:val="000A73D7"/>
    <w:rsid w:val="000B3477"/>
    <w:rsid w:val="000B4291"/>
    <w:rsid w:val="000B54E1"/>
    <w:rsid w:val="000C0E07"/>
    <w:rsid w:val="000C1130"/>
    <w:rsid w:val="000C1F0F"/>
    <w:rsid w:val="000C7A6B"/>
    <w:rsid w:val="000D329F"/>
    <w:rsid w:val="000D39E0"/>
    <w:rsid w:val="000D3EBE"/>
    <w:rsid w:val="000D430D"/>
    <w:rsid w:val="000D53FC"/>
    <w:rsid w:val="000D544D"/>
    <w:rsid w:val="000D735E"/>
    <w:rsid w:val="000E14AE"/>
    <w:rsid w:val="000E160F"/>
    <w:rsid w:val="000E1724"/>
    <w:rsid w:val="000E35C3"/>
    <w:rsid w:val="000E508A"/>
    <w:rsid w:val="000E5798"/>
    <w:rsid w:val="000E6425"/>
    <w:rsid w:val="000F0E88"/>
    <w:rsid w:val="000F2A7C"/>
    <w:rsid w:val="000F3DD4"/>
    <w:rsid w:val="000F5BF1"/>
    <w:rsid w:val="000F66A3"/>
    <w:rsid w:val="000F711E"/>
    <w:rsid w:val="00103A61"/>
    <w:rsid w:val="00107CFD"/>
    <w:rsid w:val="00110347"/>
    <w:rsid w:val="0011051A"/>
    <w:rsid w:val="00110B32"/>
    <w:rsid w:val="0011202E"/>
    <w:rsid w:val="001128FE"/>
    <w:rsid w:val="0011370A"/>
    <w:rsid w:val="001137E9"/>
    <w:rsid w:val="0011568D"/>
    <w:rsid w:val="00115E67"/>
    <w:rsid w:val="00120026"/>
    <w:rsid w:val="00122D22"/>
    <w:rsid w:val="00130DA0"/>
    <w:rsid w:val="00131168"/>
    <w:rsid w:val="00132080"/>
    <w:rsid w:val="00132513"/>
    <w:rsid w:val="001328E9"/>
    <w:rsid w:val="00140115"/>
    <w:rsid w:val="001446CF"/>
    <w:rsid w:val="0014612C"/>
    <w:rsid w:val="001461A6"/>
    <w:rsid w:val="001467BF"/>
    <w:rsid w:val="00146B3A"/>
    <w:rsid w:val="001521E1"/>
    <w:rsid w:val="0015632C"/>
    <w:rsid w:val="00156FD3"/>
    <w:rsid w:val="00160030"/>
    <w:rsid w:val="001609FF"/>
    <w:rsid w:val="00160E15"/>
    <w:rsid w:val="00162CD5"/>
    <w:rsid w:val="00172F31"/>
    <w:rsid w:val="00175E2B"/>
    <w:rsid w:val="00177429"/>
    <w:rsid w:val="001842E4"/>
    <w:rsid w:val="001916A6"/>
    <w:rsid w:val="001920C1"/>
    <w:rsid w:val="001955AC"/>
    <w:rsid w:val="001968FB"/>
    <w:rsid w:val="001A099E"/>
    <w:rsid w:val="001A149F"/>
    <w:rsid w:val="001A1BB8"/>
    <w:rsid w:val="001A1C77"/>
    <w:rsid w:val="001A4CD3"/>
    <w:rsid w:val="001A4F91"/>
    <w:rsid w:val="001A55C2"/>
    <w:rsid w:val="001B18AF"/>
    <w:rsid w:val="001B3A47"/>
    <w:rsid w:val="001B5090"/>
    <w:rsid w:val="001B53E0"/>
    <w:rsid w:val="001B68F9"/>
    <w:rsid w:val="001C0663"/>
    <w:rsid w:val="001C3B9D"/>
    <w:rsid w:val="001C5267"/>
    <w:rsid w:val="001D181F"/>
    <w:rsid w:val="001E0D25"/>
    <w:rsid w:val="001E383F"/>
    <w:rsid w:val="001E3E1A"/>
    <w:rsid w:val="001E6673"/>
    <w:rsid w:val="001E7CED"/>
    <w:rsid w:val="001F0738"/>
    <w:rsid w:val="001F1605"/>
    <w:rsid w:val="001F2243"/>
    <w:rsid w:val="001F421C"/>
    <w:rsid w:val="001F73A9"/>
    <w:rsid w:val="001F78D3"/>
    <w:rsid w:val="0020270B"/>
    <w:rsid w:val="00210A53"/>
    <w:rsid w:val="00211231"/>
    <w:rsid w:val="002130DD"/>
    <w:rsid w:val="0021325B"/>
    <w:rsid w:val="0021452C"/>
    <w:rsid w:val="0021604B"/>
    <w:rsid w:val="00220928"/>
    <w:rsid w:val="00226C6D"/>
    <w:rsid w:val="002272C8"/>
    <w:rsid w:val="002278A7"/>
    <w:rsid w:val="00227D76"/>
    <w:rsid w:val="00233448"/>
    <w:rsid w:val="002408D2"/>
    <w:rsid w:val="002454D8"/>
    <w:rsid w:val="0024597F"/>
    <w:rsid w:val="00247A87"/>
    <w:rsid w:val="00253E4E"/>
    <w:rsid w:val="002540BA"/>
    <w:rsid w:val="00264243"/>
    <w:rsid w:val="0026448C"/>
    <w:rsid w:val="00265304"/>
    <w:rsid w:val="002655A6"/>
    <w:rsid w:val="002676C9"/>
    <w:rsid w:val="00280384"/>
    <w:rsid w:val="00280942"/>
    <w:rsid w:val="00281BE3"/>
    <w:rsid w:val="00285215"/>
    <w:rsid w:val="002878A5"/>
    <w:rsid w:val="002921E9"/>
    <w:rsid w:val="00297422"/>
    <w:rsid w:val="002975E1"/>
    <w:rsid w:val="002A2F0D"/>
    <w:rsid w:val="002A3894"/>
    <w:rsid w:val="002A6B37"/>
    <w:rsid w:val="002B04CF"/>
    <w:rsid w:val="002B0A64"/>
    <w:rsid w:val="002B23E9"/>
    <w:rsid w:val="002B541B"/>
    <w:rsid w:val="002C004F"/>
    <w:rsid w:val="002C1090"/>
    <w:rsid w:val="002C2154"/>
    <w:rsid w:val="002C3679"/>
    <w:rsid w:val="002C3BB8"/>
    <w:rsid w:val="002C742B"/>
    <w:rsid w:val="002D1794"/>
    <w:rsid w:val="002D249B"/>
    <w:rsid w:val="002D27ED"/>
    <w:rsid w:val="002D70D0"/>
    <w:rsid w:val="002E1DFE"/>
    <w:rsid w:val="002E47C0"/>
    <w:rsid w:val="002F25F7"/>
    <w:rsid w:val="002F4D6A"/>
    <w:rsid w:val="002F5176"/>
    <w:rsid w:val="002F6D6A"/>
    <w:rsid w:val="002F79C9"/>
    <w:rsid w:val="00300863"/>
    <w:rsid w:val="00300C55"/>
    <w:rsid w:val="00304624"/>
    <w:rsid w:val="00313371"/>
    <w:rsid w:val="003145E3"/>
    <w:rsid w:val="00314633"/>
    <w:rsid w:val="00314D5C"/>
    <w:rsid w:val="00317B42"/>
    <w:rsid w:val="0032043D"/>
    <w:rsid w:val="00321A3F"/>
    <w:rsid w:val="00323A4E"/>
    <w:rsid w:val="00327651"/>
    <w:rsid w:val="00327E72"/>
    <w:rsid w:val="00334C24"/>
    <w:rsid w:val="00337264"/>
    <w:rsid w:val="0034039D"/>
    <w:rsid w:val="00340D7B"/>
    <w:rsid w:val="00341328"/>
    <w:rsid w:val="00346053"/>
    <w:rsid w:val="00346194"/>
    <w:rsid w:val="00350F3F"/>
    <w:rsid w:val="00351CA6"/>
    <w:rsid w:val="00351DC4"/>
    <w:rsid w:val="003528EB"/>
    <w:rsid w:val="00355016"/>
    <w:rsid w:val="0035794E"/>
    <w:rsid w:val="00360E70"/>
    <w:rsid w:val="003622FD"/>
    <w:rsid w:val="003669AB"/>
    <w:rsid w:val="00371FE9"/>
    <w:rsid w:val="00372D38"/>
    <w:rsid w:val="0037442E"/>
    <w:rsid w:val="00376AEF"/>
    <w:rsid w:val="003802B5"/>
    <w:rsid w:val="003807CD"/>
    <w:rsid w:val="0038391A"/>
    <w:rsid w:val="00391BBB"/>
    <w:rsid w:val="00391F2D"/>
    <w:rsid w:val="00395337"/>
    <w:rsid w:val="0039652D"/>
    <w:rsid w:val="003A1D67"/>
    <w:rsid w:val="003A3A25"/>
    <w:rsid w:val="003A5723"/>
    <w:rsid w:val="003B043C"/>
    <w:rsid w:val="003B29E3"/>
    <w:rsid w:val="003B3E8D"/>
    <w:rsid w:val="003C0AEF"/>
    <w:rsid w:val="003C0FC4"/>
    <w:rsid w:val="003C219E"/>
    <w:rsid w:val="003C2862"/>
    <w:rsid w:val="003C328E"/>
    <w:rsid w:val="003C3B53"/>
    <w:rsid w:val="003C7BFD"/>
    <w:rsid w:val="003D2E01"/>
    <w:rsid w:val="003D2E81"/>
    <w:rsid w:val="003D3814"/>
    <w:rsid w:val="003D38E6"/>
    <w:rsid w:val="003D3C40"/>
    <w:rsid w:val="003D3CD5"/>
    <w:rsid w:val="003D7D23"/>
    <w:rsid w:val="003E5D2C"/>
    <w:rsid w:val="003E6E28"/>
    <w:rsid w:val="003F36D5"/>
    <w:rsid w:val="003F6D22"/>
    <w:rsid w:val="00400077"/>
    <w:rsid w:val="004012DF"/>
    <w:rsid w:val="0040246C"/>
    <w:rsid w:val="00403157"/>
    <w:rsid w:val="00406A56"/>
    <w:rsid w:val="00407A3B"/>
    <w:rsid w:val="0041246C"/>
    <w:rsid w:val="0041496D"/>
    <w:rsid w:val="004150DA"/>
    <w:rsid w:val="00415E82"/>
    <w:rsid w:val="00416889"/>
    <w:rsid w:val="0042297C"/>
    <w:rsid w:val="00424E47"/>
    <w:rsid w:val="00425DAC"/>
    <w:rsid w:val="00426235"/>
    <w:rsid w:val="00426901"/>
    <w:rsid w:val="0043021E"/>
    <w:rsid w:val="00430A6F"/>
    <w:rsid w:val="00433146"/>
    <w:rsid w:val="00435D23"/>
    <w:rsid w:val="0043668A"/>
    <w:rsid w:val="0044145E"/>
    <w:rsid w:val="0044333C"/>
    <w:rsid w:val="00446323"/>
    <w:rsid w:val="004463C2"/>
    <w:rsid w:val="004465E5"/>
    <w:rsid w:val="00447B5E"/>
    <w:rsid w:val="00447C69"/>
    <w:rsid w:val="00450F15"/>
    <w:rsid w:val="00453E97"/>
    <w:rsid w:val="0045687B"/>
    <w:rsid w:val="00457D69"/>
    <w:rsid w:val="0046252E"/>
    <w:rsid w:val="004655B0"/>
    <w:rsid w:val="004671D1"/>
    <w:rsid w:val="00470174"/>
    <w:rsid w:val="0047277C"/>
    <w:rsid w:val="004767A7"/>
    <w:rsid w:val="00476FDD"/>
    <w:rsid w:val="0048083E"/>
    <w:rsid w:val="00481DEB"/>
    <w:rsid w:val="00481F95"/>
    <w:rsid w:val="00482B74"/>
    <w:rsid w:val="004857B7"/>
    <w:rsid w:val="00485C54"/>
    <w:rsid w:val="00486BA2"/>
    <w:rsid w:val="0048715E"/>
    <w:rsid w:val="00491469"/>
    <w:rsid w:val="00491E4E"/>
    <w:rsid w:val="004927DB"/>
    <w:rsid w:val="00494776"/>
    <w:rsid w:val="004A0704"/>
    <w:rsid w:val="004A0B57"/>
    <w:rsid w:val="004A1F45"/>
    <w:rsid w:val="004A2F33"/>
    <w:rsid w:val="004A3474"/>
    <w:rsid w:val="004A3A33"/>
    <w:rsid w:val="004A3CF6"/>
    <w:rsid w:val="004A3E53"/>
    <w:rsid w:val="004A4753"/>
    <w:rsid w:val="004A4E5C"/>
    <w:rsid w:val="004A5613"/>
    <w:rsid w:val="004A790E"/>
    <w:rsid w:val="004B0025"/>
    <w:rsid w:val="004B18E0"/>
    <w:rsid w:val="004B33D6"/>
    <w:rsid w:val="004B44EB"/>
    <w:rsid w:val="004B6716"/>
    <w:rsid w:val="004B7EAE"/>
    <w:rsid w:val="004C19FE"/>
    <w:rsid w:val="004C33B7"/>
    <w:rsid w:val="004C5684"/>
    <w:rsid w:val="004C651A"/>
    <w:rsid w:val="004C6A72"/>
    <w:rsid w:val="004C7DA7"/>
    <w:rsid w:val="004D040E"/>
    <w:rsid w:val="004D0878"/>
    <w:rsid w:val="004D0E57"/>
    <w:rsid w:val="004D296E"/>
    <w:rsid w:val="004D3E13"/>
    <w:rsid w:val="004D4482"/>
    <w:rsid w:val="004D4FAE"/>
    <w:rsid w:val="004D5BF1"/>
    <w:rsid w:val="004D5F37"/>
    <w:rsid w:val="004D7E4E"/>
    <w:rsid w:val="004E4996"/>
    <w:rsid w:val="004E6C37"/>
    <w:rsid w:val="004E779D"/>
    <w:rsid w:val="004F27CC"/>
    <w:rsid w:val="004F4DFB"/>
    <w:rsid w:val="004F5491"/>
    <w:rsid w:val="004F56CB"/>
    <w:rsid w:val="004F5DA9"/>
    <w:rsid w:val="00500308"/>
    <w:rsid w:val="005026A8"/>
    <w:rsid w:val="00502FCD"/>
    <w:rsid w:val="00506AD8"/>
    <w:rsid w:val="00510601"/>
    <w:rsid w:val="00510F93"/>
    <w:rsid w:val="00513E4A"/>
    <w:rsid w:val="005157D5"/>
    <w:rsid w:val="00515E2D"/>
    <w:rsid w:val="005163CF"/>
    <w:rsid w:val="00517C84"/>
    <w:rsid w:val="0052188D"/>
    <w:rsid w:val="00523C0C"/>
    <w:rsid w:val="00524666"/>
    <w:rsid w:val="00527488"/>
    <w:rsid w:val="005314EC"/>
    <w:rsid w:val="00533244"/>
    <w:rsid w:val="00536113"/>
    <w:rsid w:val="00543BF2"/>
    <w:rsid w:val="005443A8"/>
    <w:rsid w:val="00547377"/>
    <w:rsid w:val="005535F7"/>
    <w:rsid w:val="005546A4"/>
    <w:rsid w:val="005559DC"/>
    <w:rsid w:val="00556C01"/>
    <w:rsid w:val="005639A8"/>
    <w:rsid w:val="00566452"/>
    <w:rsid w:val="00567C76"/>
    <w:rsid w:val="00573EC9"/>
    <w:rsid w:val="00573FD5"/>
    <w:rsid w:val="00577916"/>
    <w:rsid w:val="00581D10"/>
    <w:rsid w:val="00583A8A"/>
    <w:rsid w:val="00590367"/>
    <w:rsid w:val="005933C8"/>
    <w:rsid w:val="00594EE2"/>
    <w:rsid w:val="00595168"/>
    <w:rsid w:val="005A0ACB"/>
    <w:rsid w:val="005A2058"/>
    <w:rsid w:val="005A4C3A"/>
    <w:rsid w:val="005A5374"/>
    <w:rsid w:val="005B0077"/>
    <w:rsid w:val="005B18F2"/>
    <w:rsid w:val="005B4E4E"/>
    <w:rsid w:val="005C218C"/>
    <w:rsid w:val="005C3EE0"/>
    <w:rsid w:val="005C47F3"/>
    <w:rsid w:val="005C4CE0"/>
    <w:rsid w:val="005C50A7"/>
    <w:rsid w:val="005D0110"/>
    <w:rsid w:val="005D2BC0"/>
    <w:rsid w:val="005D5EEF"/>
    <w:rsid w:val="005E0C8A"/>
    <w:rsid w:val="005E406D"/>
    <w:rsid w:val="005E424E"/>
    <w:rsid w:val="005F2355"/>
    <w:rsid w:val="005F2F3B"/>
    <w:rsid w:val="005F7AE4"/>
    <w:rsid w:val="00600C3E"/>
    <w:rsid w:val="00601392"/>
    <w:rsid w:val="00601FD4"/>
    <w:rsid w:val="00610BE9"/>
    <w:rsid w:val="00611066"/>
    <w:rsid w:val="006118D9"/>
    <w:rsid w:val="00611AD8"/>
    <w:rsid w:val="006178C0"/>
    <w:rsid w:val="0062168D"/>
    <w:rsid w:val="0062279C"/>
    <w:rsid w:val="00624264"/>
    <w:rsid w:val="00626CCD"/>
    <w:rsid w:val="0062710A"/>
    <w:rsid w:val="00630E8F"/>
    <w:rsid w:val="0063175D"/>
    <w:rsid w:val="00633958"/>
    <w:rsid w:val="00634F65"/>
    <w:rsid w:val="00635801"/>
    <w:rsid w:val="00642EFC"/>
    <w:rsid w:val="00645055"/>
    <w:rsid w:val="00645774"/>
    <w:rsid w:val="006457DE"/>
    <w:rsid w:val="006548A4"/>
    <w:rsid w:val="0065536E"/>
    <w:rsid w:val="006576AF"/>
    <w:rsid w:val="006621F3"/>
    <w:rsid w:val="00670005"/>
    <w:rsid w:val="0067094F"/>
    <w:rsid w:val="00671349"/>
    <w:rsid w:val="00673063"/>
    <w:rsid w:val="00676B9C"/>
    <w:rsid w:val="0068167B"/>
    <w:rsid w:val="00682669"/>
    <w:rsid w:val="006837F2"/>
    <w:rsid w:val="006861E0"/>
    <w:rsid w:val="00686ECE"/>
    <w:rsid w:val="006877E1"/>
    <w:rsid w:val="0069435E"/>
    <w:rsid w:val="00694EDE"/>
    <w:rsid w:val="006951B4"/>
    <w:rsid w:val="00695BE3"/>
    <w:rsid w:val="006A0775"/>
    <w:rsid w:val="006A3FAE"/>
    <w:rsid w:val="006A7020"/>
    <w:rsid w:val="006A7FBD"/>
    <w:rsid w:val="006B106B"/>
    <w:rsid w:val="006B40EE"/>
    <w:rsid w:val="006B7145"/>
    <w:rsid w:val="006C3C72"/>
    <w:rsid w:val="006C4CF4"/>
    <w:rsid w:val="006D15F0"/>
    <w:rsid w:val="006D693B"/>
    <w:rsid w:val="006D6C29"/>
    <w:rsid w:val="006E18B7"/>
    <w:rsid w:val="006E1CEC"/>
    <w:rsid w:val="006F0D71"/>
    <w:rsid w:val="006F2FF7"/>
    <w:rsid w:val="006F5DD4"/>
    <w:rsid w:val="006F7313"/>
    <w:rsid w:val="006F7877"/>
    <w:rsid w:val="007023E4"/>
    <w:rsid w:val="00702A5A"/>
    <w:rsid w:val="0070313F"/>
    <w:rsid w:val="00707117"/>
    <w:rsid w:val="00714643"/>
    <w:rsid w:val="00714A12"/>
    <w:rsid w:val="00717907"/>
    <w:rsid w:val="0072238E"/>
    <w:rsid w:val="00722831"/>
    <w:rsid w:val="0072458D"/>
    <w:rsid w:val="0072525B"/>
    <w:rsid w:val="00727B0D"/>
    <w:rsid w:val="00734B01"/>
    <w:rsid w:val="00735A60"/>
    <w:rsid w:val="00736DB0"/>
    <w:rsid w:val="0074037B"/>
    <w:rsid w:val="0075139B"/>
    <w:rsid w:val="00752560"/>
    <w:rsid w:val="0075418B"/>
    <w:rsid w:val="00754F4E"/>
    <w:rsid w:val="00756439"/>
    <w:rsid w:val="00756A42"/>
    <w:rsid w:val="007615BE"/>
    <w:rsid w:val="0076337C"/>
    <w:rsid w:val="00764847"/>
    <w:rsid w:val="007655BB"/>
    <w:rsid w:val="00766638"/>
    <w:rsid w:val="00767A74"/>
    <w:rsid w:val="00772829"/>
    <w:rsid w:val="00774982"/>
    <w:rsid w:val="00774F69"/>
    <w:rsid w:val="00776CDC"/>
    <w:rsid w:val="00780788"/>
    <w:rsid w:val="00780C22"/>
    <w:rsid w:val="0078179B"/>
    <w:rsid w:val="00782E9C"/>
    <w:rsid w:val="00783497"/>
    <w:rsid w:val="00783505"/>
    <w:rsid w:val="00784520"/>
    <w:rsid w:val="007851C1"/>
    <w:rsid w:val="007855A1"/>
    <w:rsid w:val="00787EFB"/>
    <w:rsid w:val="00791AA6"/>
    <w:rsid w:val="007964FC"/>
    <w:rsid w:val="007968F4"/>
    <w:rsid w:val="0079692D"/>
    <w:rsid w:val="00796989"/>
    <w:rsid w:val="00796DF5"/>
    <w:rsid w:val="007A207A"/>
    <w:rsid w:val="007A3D49"/>
    <w:rsid w:val="007A43FD"/>
    <w:rsid w:val="007A5C2A"/>
    <w:rsid w:val="007A6863"/>
    <w:rsid w:val="007B2B19"/>
    <w:rsid w:val="007B4A18"/>
    <w:rsid w:val="007C3460"/>
    <w:rsid w:val="007C3977"/>
    <w:rsid w:val="007C55EC"/>
    <w:rsid w:val="007C7F20"/>
    <w:rsid w:val="007D0444"/>
    <w:rsid w:val="007D09EA"/>
    <w:rsid w:val="007D0A05"/>
    <w:rsid w:val="007D2138"/>
    <w:rsid w:val="007D608D"/>
    <w:rsid w:val="007E11C8"/>
    <w:rsid w:val="007E309E"/>
    <w:rsid w:val="007E48B3"/>
    <w:rsid w:val="007E60F3"/>
    <w:rsid w:val="007F000D"/>
    <w:rsid w:val="007F0606"/>
    <w:rsid w:val="007F07BB"/>
    <w:rsid w:val="007F1E50"/>
    <w:rsid w:val="007F6929"/>
    <w:rsid w:val="0080275E"/>
    <w:rsid w:val="00804FAA"/>
    <w:rsid w:val="00805C27"/>
    <w:rsid w:val="00806553"/>
    <w:rsid w:val="0081129C"/>
    <w:rsid w:val="00811510"/>
    <w:rsid w:val="00812C4F"/>
    <w:rsid w:val="00820135"/>
    <w:rsid w:val="00822C92"/>
    <w:rsid w:val="00826996"/>
    <w:rsid w:val="00827C7F"/>
    <w:rsid w:val="008329DB"/>
    <w:rsid w:val="00836A3D"/>
    <w:rsid w:val="008418A1"/>
    <w:rsid w:val="00843037"/>
    <w:rsid w:val="0084458D"/>
    <w:rsid w:val="008451BF"/>
    <w:rsid w:val="00847E3F"/>
    <w:rsid w:val="00851733"/>
    <w:rsid w:val="00851E55"/>
    <w:rsid w:val="0085253F"/>
    <w:rsid w:val="00853300"/>
    <w:rsid w:val="00863295"/>
    <w:rsid w:val="00863900"/>
    <w:rsid w:val="00867C4B"/>
    <w:rsid w:val="008709E8"/>
    <w:rsid w:val="00873A1C"/>
    <w:rsid w:val="00873D11"/>
    <w:rsid w:val="00875FDA"/>
    <w:rsid w:val="00876863"/>
    <w:rsid w:val="00880CF4"/>
    <w:rsid w:val="00880FC0"/>
    <w:rsid w:val="00882317"/>
    <w:rsid w:val="008832C7"/>
    <w:rsid w:val="008955FC"/>
    <w:rsid w:val="008961CA"/>
    <w:rsid w:val="008968F6"/>
    <w:rsid w:val="00896DAC"/>
    <w:rsid w:val="00897549"/>
    <w:rsid w:val="008A04F2"/>
    <w:rsid w:val="008A08CF"/>
    <w:rsid w:val="008A25A2"/>
    <w:rsid w:val="008A387D"/>
    <w:rsid w:val="008A6335"/>
    <w:rsid w:val="008A6F93"/>
    <w:rsid w:val="008B04E9"/>
    <w:rsid w:val="008B0950"/>
    <w:rsid w:val="008B0C71"/>
    <w:rsid w:val="008B2536"/>
    <w:rsid w:val="008B3D17"/>
    <w:rsid w:val="008B4276"/>
    <w:rsid w:val="008B7930"/>
    <w:rsid w:val="008C0D32"/>
    <w:rsid w:val="008C1071"/>
    <w:rsid w:val="008C23FE"/>
    <w:rsid w:val="008C6EF4"/>
    <w:rsid w:val="008C6FDC"/>
    <w:rsid w:val="008D067F"/>
    <w:rsid w:val="008D0E96"/>
    <w:rsid w:val="008D2FD9"/>
    <w:rsid w:val="008E18CF"/>
    <w:rsid w:val="008E3C9B"/>
    <w:rsid w:val="008E4F20"/>
    <w:rsid w:val="008E646E"/>
    <w:rsid w:val="008F5291"/>
    <w:rsid w:val="008F6179"/>
    <w:rsid w:val="008F6D3F"/>
    <w:rsid w:val="00901DAC"/>
    <w:rsid w:val="00902A23"/>
    <w:rsid w:val="00902B58"/>
    <w:rsid w:val="00903FC4"/>
    <w:rsid w:val="00907C9A"/>
    <w:rsid w:val="009102F1"/>
    <w:rsid w:val="009133F1"/>
    <w:rsid w:val="00914F94"/>
    <w:rsid w:val="00915600"/>
    <w:rsid w:val="00916D37"/>
    <w:rsid w:val="00916F33"/>
    <w:rsid w:val="00927C26"/>
    <w:rsid w:val="00931B69"/>
    <w:rsid w:val="0093316E"/>
    <w:rsid w:val="00933E97"/>
    <w:rsid w:val="009350E6"/>
    <w:rsid w:val="00937484"/>
    <w:rsid w:val="00937FEA"/>
    <w:rsid w:val="00940D6B"/>
    <w:rsid w:val="0094130F"/>
    <w:rsid w:val="00942656"/>
    <w:rsid w:val="00942D5B"/>
    <w:rsid w:val="00944D04"/>
    <w:rsid w:val="00946B76"/>
    <w:rsid w:val="00951CA2"/>
    <w:rsid w:val="00951EFA"/>
    <w:rsid w:val="00952BF7"/>
    <w:rsid w:val="00957687"/>
    <w:rsid w:val="00962D6A"/>
    <w:rsid w:val="00963AE5"/>
    <w:rsid w:val="00971206"/>
    <w:rsid w:val="00972FC5"/>
    <w:rsid w:val="00973520"/>
    <w:rsid w:val="00973866"/>
    <w:rsid w:val="0098026A"/>
    <w:rsid w:val="0098387D"/>
    <w:rsid w:val="00983AC8"/>
    <w:rsid w:val="009872DD"/>
    <w:rsid w:val="00990A0D"/>
    <w:rsid w:val="00990EE8"/>
    <w:rsid w:val="009915F8"/>
    <w:rsid w:val="00992263"/>
    <w:rsid w:val="009935CF"/>
    <w:rsid w:val="00994FED"/>
    <w:rsid w:val="00995D56"/>
    <w:rsid w:val="00997784"/>
    <w:rsid w:val="00997C2D"/>
    <w:rsid w:val="009A0921"/>
    <w:rsid w:val="009A0DA6"/>
    <w:rsid w:val="009A225F"/>
    <w:rsid w:val="009A3C15"/>
    <w:rsid w:val="009A44A4"/>
    <w:rsid w:val="009A5512"/>
    <w:rsid w:val="009A66F8"/>
    <w:rsid w:val="009A6910"/>
    <w:rsid w:val="009A79B1"/>
    <w:rsid w:val="009B0AC5"/>
    <w:rsid w:val="009B11BD"/>
    <w:rsid w:val="009B492A"/>
    <w:rsid w:val="009B71E1"/>
    <w:rsid w:val="009C26CE"/>
    <w:rsid w:val="009C333A"/>
    <w:rsid w:val="009D0CF3"/>
    <w:rsid w:val="009D18AA"/>
    <w:rsid w:val="009D28F4"/>
    <w:rsid w:val="009D3265"/>
    <w:rsid w:val="009D47A2"/>
    <w:rsid w:val="009D5B04"/>
    <w:rsid w:val="009D62CA"/>
    <w:rsid w:val="009D64C5"/>
    <w:rsid w:val="009D6A74"/>
    <w:rsid w:val="009E2E84"/>
    <w:rsid w:val="009E48B9"/>
    <w:rsid w:val="009E5C5E"/>
    <w:rsid w:val="009E7192"/>
    <w:rsid w:val="009F0710"/>
    <w:rsid w:val="009F2C12"/>
    <w:rsid w:val="009F42A3"/>
    <w:rsid w:val="009F5D4B"/>
    <w:rsid w:val="009F6278"/>
    <w:rsid w:val="00A03416"/>
    <w:rsid w:val="00A035BC"/>
    <w:rsid w:val="00A072F5"/>
    <w:rsid w:val="00A10F5E"/>
    <w:rsid w:val="00A117A6"/>
    <w:rsid w:val="00A20E08"/>
    <w:rsid w:val="00A21512"/>
    <w:rsid w:val="00A227A8"/>
    <w:rsid w:val="00A23607"/>
    <w:rsid w:val="00A24266"/>
    <w:rsid w:val="00A309FD"/>
    <w:rsid w:val="00A3266A"/>
    <w:rsid w:val="00A32688"/>
    <w:rsid w:val="00A344D2"/>
    <w:rsid w:val="00A363B5"/>
    <w:rsid w:val="00A41F98"/>
    <w:rsid w:val="00A42213"/>
    <w:rsid w:val="00A4325D"/>
    <w:rsid w:val="00A43A41"/>
    <w:rsid w:val="00A43C01"/>
    <w:rsid w:val="00A44832"/>
    <w:rsid w:val="00A5103E"/>
    <w:rsid w:val="00A52E6C"/>
    <w:rsid w:val="00A53372"/>
    <w:rsid w:val="00A561C9"/>
    <w:rsid w:val="00A5683A"/>
    <w:rsid w:val="00A57C54"/>
    <w:rsid w:val="00A61949"/>
    <w:rsid w:val="00A62164"/>
    <w:rsid w:val="00A6359D"/>
    <w:rsid w:val="00A6464C"/>
    <w:rsid w:val="00A649E8"/>
    <w:rsid w:val="00A65F18"/>
    <w:rsid w:val="00A66824"/>
    <w:rsid w:val="00A668B2"/>
    <w:rsid w:val="00A66C7F"/>
    <w:rsid w:val="00A67E12"/>
    <w:rsid w:val="00A71448"/>
    <w:rsid w:val="00A719B1"/>
    <w:rsid w:val="00A73570"/>
    <w:rsid w:val="00A76555"/>
    <w:rsid w:val="00A8636D"/>
    <w:rsid w:val="00A86A88"/>
    <w:rsid w:val="00A87449"/>
    <w:rsid w:val="00A91236"/>
    <w:rsid w:val="00A925B1"/>
    <w:rsid w:val="00A939D0"/>
    <w:rsid w:val="00A95570"/>
    <w:rsid w:val="00A961BD"/>
    <w:rsid w:val="00AA0EEB"/>
    <w:rsid w:val="00AA1E5F"/>
    <w:rsid w:val="00AA3610"/>
    <w:rsid w:val="00AA733B"/>
    <w:rsid w:val="00AB0CF9"/>
    <w:rsid w:val="00AB2E19"/>
    <w:rsid w:val="00AB364F"/>
    <w:rsid w:val="00AB3BA0"/>
    <w:rsid w:val="00AB443A"/>
    <w:rsid w:val="00AB54F0"/>
    <w:rsid w:val="00AB5AA9"/>
    <w:rsid w:val="00AC078A"/>
    <w:rsid w:val="00AC293C"/>
    <w:rsid w:val="00AC29C0"/>
    <w:rsid w:val="00AC5C92"/>
    <w:rsid w:val="00AC64FD"/>
    <w:rsid w:val="00AD10A5"/>
    <w:rsid w:val="00AD1CF8"/>
    <w:rsid w:val="00AD2BF4"/>
    <w:rsid w:val="00AD4E3A"/>
    <w:rsid w:val="00AD5E50"/>
    <w:rsid w:val="00AD5F45"/>
    <w:rsid w:val="00AD7BD3"/>
    <w:rsid w:val="00AE405E"/>
    <w:rsid w:val="00AE4392"/>
    <w:rsid w:val="00AE5985"/>
    <w:rsid w:val="00AE5D93"/>
    <w:rsid w:val="00AF0C65"/>
    <w:rsid w:val="00AF5BBB"/>
    <w:rsid w:val="00AF7A91"/>
    <w:rsid w:val="00B03E0D"/>
    <w:rsid w:val="00B041E3"/>
    <w:rsid w:val="00B0420F"/>
    <w:rsid w:val="00B0437B"/>
    <w:rsid w:val="00B12EA2"/>
    <w:rsid w:val="00B1583D"/>
    <w:rsid w:val="00B20CCE"/>
    <w:rsid w:val="00B23034"/>
    <w:rsid w:val="00B248C3"/>
    <w:rsid w:val="00B24E72"/>
    <w:rsid w:val="00B25D31"/>
    <w:rsid w:val="00B2734B"/>
    <w:rsid w:val="00B27F8E"/>
    <w:rsid w:val="00B32E70"/>
    <w:rsid w:val="00B344B8"/>
    <w:rsid w:val="00B37730"/>
    <w:rsid w:val="00B37F2C"/>
    <w:rsid w:val="00B4252D"/>
    <w:rsid w:val="00B4264D"/>
    <w:rsid w:val="00B4747B"/>
    <w:rsid w:val="00B47F97"/>
    <w:rsid w:val="00B50DD1"/>
    <w:rsid w:val="00B50F67"/>
    <w:rsid w:val="00B5417F"/>
    <w:rsid w:val="00B556E8"/>
    <w:rsid w:val="00B55794"/>
    <w:rsid w:val="00B5612B"/>
    <w:rsid w:val="00B60BD2"/>
    <w:rsid w:val="00B6468A"/>
    <w:rsid w:val="00B6612E"/>
    <w:rsid w:val="00B661A2"/>
    <w:rsid w:val="00B67C25"/>
    <w:rsid w:val="00B732E5"/>
    <w:rsid w:val="00B74302"/>
    <w:rsid w:val="00B773E2"/>
    <w:rsid w:val="00B8091E"/>
    <w:rsid w:val="00B81859"/>
    <w:rsid w:val="00B81B82"/>
    <w:rsid w:val="00B820A0"/>
    <w:rsid w:val="00B83747"/>
    <w:rsid w:val="00B83F95"/>
    <w:rsid w:val="00B84DEE"/>
    <w:rsid w:val="00B8513B"/>
    <w:rsid w:val="00B8653A"/>
    <w:rsid w:val="00B91065"/>
    <w:rsid w:val="00B91CED"/>
    <w:rsid w:val="00B922BB"/>
    <w:rsid w:val="00B949E7"/>
    <w:rsid w:val="00BA2E31"/>
    <w:rsid w:val="00BA2E63"/>
    <w:rsid w:val="00BA3C81"/>
    <w:rsid w:val="00BA4B2F"/>
    <w:rsid w:val="00BB284E"/>
    <w:rsid w:val="00BB3402"/>
    <w:rsid w:val="00BB6769"/>
    <w:rsid w:val="00BC5057"/>
    <w:rsid w:val="00BC6152"/>
    <w:rsid w:val="00BC79B3"/>
    <w:rsid w:val="00BD0535"/>
    <w:rsid w:val="00BD1253"/>
    <w:rsid w:val="00BD14B3"/>
    <w:rsid w:val="00BD71D9"/>
    <w:rsid w:val="00BD74F0"/>
    <w:rsid w:val="00BF00FC"/>
    <w:rsid w:val="00BF3EDC"/>
    <w:rsid w:val="00C03052"/>
    <w:rsid w:val="00C061AF"/>
    <w:rsid w:val="00C110D2"/>
    <w:rsid w:val="00C131B4"/>
    <w:rsid w:val="00C13245"/>
    <w:rsid w:val="00C1690A"/>
    <w:rsid w:val="00C17891"/>
    <w:rsid w:val="00C20817"/>
    <w:rsid w:val="00C224CF"/>
    <w:rsid w:val="00C227D8"/>
    <w:rsid w:val="00C23FD7"/>
    <w:rsid w:val="00C24F97"/>
    <w:rsid w:val="00C2567A"/>
    <w:rsid w:val="00C30FC6"/>
    <w:rsid w:val="00C3256D"/>
    <w:rsid w:val="00C35D96"/>
    <w:rsid w:val="00C36481"/>
    <w:rsid w:val="00C369C3"/>
    <w:rsid w:val="00C4004A"/>
    <w:rsid w:val="00C413D8"/>
    <w:rsid w:val="00C42688"/>
    <w:rsid w:val="00C4278F"/>
    <w:rsid w:val="00C44133"/>
    <w:rsid w:val="00C44D26"/>
    <w:rsid w:val="00C44DF9"/>
    <w:rsid w:val="00C47708"/>
    <w:rsid w:val="00C52DD4"/>
    <w:rsid w:val="00C55166"/>
    <w:rsid w:val="00C60D9A"/>
    <w:rsid w:val="00C61632"/>
    <w:rsid w:val="00C626E2"/>
    <w:rsid w:val="00C6493C"/>
    <w:rsid w:val="00C66EA4"/>
    <w:rsid w:val="00C670C5"/>
    <w:rsid w:val="00C67101"/>
    <w:rsid w:val="00C706D7"/>
    <w:rsid w:val="00C726BC"/>
    <w:rsid w:val="00C73A3D"/>
    <w:rsid w:val="00C75B2B"/>
    <w:rsid w:val="00C85D69"/>
    <w:rsid w:val="00C87DAE"/>
    <w:rsid w:val="00C90681"/>
    <w:rsid w:val="00C96E0C"/>
    <w:rsid w:val="00C9713F"/>
    <w:rsid w:val="00C971EC"/>
    <w:rsid w:val="00C97335"/>
    <w:rsid w:val="00C9782D"/>
    <w:rsid w:val="00CA173B"/>
    <w:rsid w:val="00CA1BB0"/>
    <w:rsid w:val="00CA486B"/>
    <w:rsid w:val="00CA5E73"/>
    <w:rsid w:val="00CB498C"/>
    <w:rsid w:val="00CB585F"/>
    <w:rsid w:val="00CC20C2"/>
    <w:rsid w:val="00CC3CF1"/>
    <w:rsid w:val="00CC43A4"/>
    <w:rsid w:val="00CC4678"/>
    <w:rsid w:val="00CC5F91"/>
    <w:rsid w:val="00CC718A"/>
    <w:rsid w:val="00CD0E06"/>
    <w:rsid w:val="00CD2472"/>
    <w:rsid w:val="00CD68BE"/>
    <w:rsid w:val="00CE0F97"/>
    <w:rsid w:val="00CE22CC"/>
    <w:rsid w:val="00CE2CAD"/>
    <w:rsid w:val="00CE670C"/>
    <w:rsid w:val="00CE70C3"/>
    <w:rsid w:val="00CF0EBA"/>
    <w:rsid w:val="00CF1AAC"/>
    <w:rsid w:val="00CF29C8"/>
    <w:rsid w:val="00CF50E1"/>
    <w:rsid w:val="00CF6C2E"/>
    <w:rsid w:val="00D02703"/>
    <w:rsid w:val="00D074C1"/>
    <w:rsid w:val="00D12445"/>
    <w:rsid w:val="00D13F37"/>
    <w:rsid w:val="00D14DA0"/>
    <w:rsid w:val="00D15108"/>
    <w:rsid w:val="00D155F7"/>
    <w:rsid w:val="00D21678"/>
    <w:rsid w:val="00D23725"/>
    <w:rsid w:val="00D27477"/>
    <w:rsid w:val="00D27E74"/>
    <w:rsid w:val="00D30449"/>
    <w:rsid w:val="00D30C9A"/>
    <w:rsid w:val="00D31B9C"/>
    <w:rsid w:val="00D41FDC"/>
    <w:rsid w:val="00D472DD"/>
    <w:rsid w:val="00D536C9"/>
    <w:rsid w:val="00D540AD"/>
    <w:rsid w:val="00D545A8"/>
    <w:rsid w:val="00D60BD7"/>
    <w:rsid w:val="00D6181A"/>
    <w:rsid w:val="00D626EA"/>
    <w:rsid w:val="00D62F0E"/>
    <w:rsid w:val="00D66B13"/>
    <w:rsid w:val="00D67293"/>
    <w:rsid w:val="00D70E60"/>
    <w:rsid w:val="00D75306"/>
    <w:rsid w:val="00D75509"/>
    <w:rsid w:val="00D76C4A"/>
    <w:rsid w:val="00D77058"/>
    <w:rsid w:val="00D772D8"/>
    <w:rsid w:val="00D83B14"/>
    <w:rsid w:val="00D83F85"/>
    <w:rsid w:val="00D8446C"/>
    <w:rsid w:val="00D857F8"/>
    <w:rsid w:val="00D87E44"/>
    <w:rsid w:val="00D90F15"/>
    <w:rsid w:val="00D93FCB"/>
    <w:rsid w:val="00DA117E"/>
    <w:rsid w:val="00DA1453"/>
    <w:rsid w:val="00DA2ACA"/>
    <w:rsid w:val="00DA4962"/>
    <w:rsid w:val="00DA55A4"/>
    <w:rsid w:val="00DB01C7"/>
    <w:rsid w:val="00DB2244"/>
    <w:rsid w:val="00DB262C"/>
    <w:rsid w:val="00DB345D"/>
    <w:rsid w:val="00DB77B7"/>
    <w:rsid w:val="00DC6428"/>
    <w:rsid w:val="00DC7B8E"/>
    <w:rsid w:val="00DD0313"/>
    <w:rsid w:val="00DD08EA"/>
    <w:rsid w:val="00DD139C"/>
    <w:rsid w:val="00DD1BFF"/>
    <w:rsid w:val="00DD276F"/>
    <w:rsid w:val="00DD2D06"/>
    <w:rsid w:val="00DD387D"/>
    <w:rsid w:val="00DD4A65"/>
    <w:rsid w:val="00DE2C7B"/>
    <w:rsid w:val="00DE5E9E"/>
    <w:rsid w:val="00DE7088"/>
    <w:rsid w:val="00DF0143"/>
    <w:rsid w:val="00E00F41"/>
    <w:rsid w:val="00E03DE3"/>
    <w:rsid w:val="00E06002"/>
    <w:rsid w:val="00E10809"/>
    <w:rsid w:val="00E11201"/>
    <w:rsid w:val="00E128B1"/>
    <w:rsid w:val="00E12F4D"/>
    <w:rsid w:val="00E137A3"/>
    <w:rsid w:val="00E13D39"/>
    <w:rsid w:val="00E23107"/>
    <w:rsid w:val="00E2391A"/>
    <w:rsid w:val="00E24903"/>
    <w:rsid w:val="00E24D90"/>
    <w:rsid w:val="00E257D1"/>
    <w:rsid w:val="00E2622E"/>
    <w:rsid w:val="00E32E35"/>
    <w:rsid w:val="00E3385D"/>
    <w:rsid w:val="00E34A7A"/>
    <w:rsid w:val="00E35922"/>
    <w:rsid w:val="00E42509"/>
    <w:rsid w:val="00E43DDB"/>
    <w:rsid w:val="00E4426C"/>
    <w:rsid w:val="00E469C7"/>
    <w:rsid w:val="00E46AAC"/>
    <w:rsid w:val="00E46AC6"/>
    <w:rsid w:val="00E52A18"/>
    <w:rsid w:val="00E52A4D"/>
    <w:rsid w:val="00E53C1F"/>
    <w:rsid w:val="00E53F24"/>
    <w:rsid w:val="00E54F8F"/>
    <w:rsid w:val="00E56BDD"/>
    <w:rsid w:val="00E6085A"/>
    <w:rsid w:val="00E61293"/>
    <w:rsid w:val="00E61856"/>
    <w:rsid w:val="00E61E27"/>
    <w:rsid w:val="00E635C1"/>
    <w:rsid w:val="00E6459E"/>
    <w:rsid w:val="00E67787"/>
    <w:rsid w:val="00E7092E"/>
    <w:rsid w:val="00E7336A"/>
    <w:rsid w:val="00E75516"/>
    <w:rsid w:val="00E75A18"/>
    <w:rsid w:val="00E8029F"/>
    <w:rsid w:val="00E81A62"/>
    <w:rsid w:val="00E831FA"/>
    <w:rsid w:val="00E850AC"/>
    <w:rsid w:val="00E86250"/>
    <w:rsid w:val="00E86A8F"/>
    <w:rsid w:val="00E86C28"/>
    <w:rsid w:val="00E8727B"/>
    <w:rsid w:val="00E9068C"/>
    <w:rsid w:val="00E906D9"/>
    <w:rsid w:val="00E9226D"/>
    <w:rsid w:val="00E954EF"/>
    <w:rsid w:val="00E97C81"/>
    <w:rsid w:val="00EA07A3"/>
    <w:rsid w:val="00EA0F09"/>
    <w:rsid w:val="00EA1174"/>
    <w:rsid w:val="00EA354C"/>
    <w:rsid w:val="00EA77F9"/>
    <w:rsid w:val="00EB564F"/>
    <w:rsid w:val="00EB678B"/>
    <w:rsid w:val="00EB7C47"/>
    <w:rsid w:val="00EC0462"/>
    <w:rsid w:val="00EC1CB1"/>
    <w:rsid w:val="00EC20B3"/>
    <w:rsid w:val="00EC50D4"/>
    <w:rsid w:val="00EC5E73"/>
    <w:rsid w:val="00EC769E"/>
    <w:rsid w:val="00EC77CD"/>
    <w:rsid w:val="00EC7FA6"/>
    <w:rsid w:val="00ED0AE4"/>
    <w:rsid w:val="00ED43C8"/>
    <w:rsid w:val="00ED61E1"/>
    <w:rsid w:val="00ED7B68"/>
    <w:rsid w:val="00EE03DE"/>
    <w:rsid w:val="00EE08B1"/>
    <w:rsid w:val="00EE1F95"/>
    <w:rsid w:val="00EF1EDC"/>
    <w:rsid w:val="00EF45D1"/>
    <w:rsid w:val="00EF4943"/>
    <w:rsid w:val="00EF5377"/>
    <w:rsid w:val="00EF68F7"/>
    <w:rsid w:val="00EF7C60"/>
    <w:rsid w:val="00F1005B"/>
    <w:rsid w:val="00F11756"/>
    <w:rsid w:val="00F14349"/>
    <w:rsid w:val="00F15E23"/>
    <w:rsid w:val="00F16579"/>
    <w:rsid w:val="00F25E97"/>
    <w:rsid w:val="00F271FC"/>
    <w:rsid w:val="00F27B4F"/>
    <w:rsid w:val="00F303E0"/>
    <w:rsid w:val="00F30CB0"/>
    <w:rsid w:val="00F32311"/>
    <w:rsid w:val="00F33578"/>
    <w:rsid w:val="00F33730"/>
    <w:rsid w:val="00F33C5F"/>
    <w:rsid w:val="00F35145"/>
    <w:rsid w:val="00F37B3E"/>
    <w:rsid w:val="00F41B4F"/>
    <w:rsid w:val="00F427AE"/>
    <w:rsid w:val="00F46935"/>
    <w:rsid w:val="00F46BB9"/>
    <w:rsid w:val="00F50221"/>
    <w:rsid w:val="00F5248B"/>
    <w:rsid w:val="00F55088"/>
    <w:rsid w:val="00F55CE9"/>
    <w:rsid w:val="00F57210"/>
    <w:rsid w:val="00F61947"/>
    <w:rsid w:val="00F62BF3"/>
    <w:rsid w:val="00F6747D"/>
    <w:rsid w:val="00F67994"/>
    <w:rsid w:val="00F67DF2"/>
    <w:rsid w:val="00F70868"/>
    <w:rsid w:val="00F72190"/>
    <w:rsid w:val="00F72235"/>
    <w:rsid w:val="00F74378"/>
    <w:rsid w:val="00F77B21"/>
    <w:rsid w:val="00F83490"/>
    <w:rsid w:val="00F84F17"/>
    <w:rsid w:val="00F86E47"/>
    <w:rsid w:val="00F87992"/>
    <w:rsid w:val="00F90A2A"/>
    <w:rsid w:val="00F91829"/>
    <w:rsid w:val="00F918C3"/>
    <w:rsid w:val="00F957A2"/>
    <w:rsid w:val="00F96C8E"/>
    <w:rsid w:val="00F97026"/>
    <w:rsid w:val="00FA0237"/>
    <w:rsid w:val="00FA0B06"/>
    <w:rsid w:val="00FA50C9"/>
    <w:rsid w:val="00FA5505"/>
    <w:rsid w:val="00FA6112"/>
    <w:rsid w:val="00FA74D7"/>
    <w:rsid w:val="00FB1A10"/>
    <w:rsid w:val="00FB3051"/>
    <w:rsid w:val="00FB3469"/>
    <w:rsid w:val="00FB3A53"/>
    <w:rsid w:val="00FB7F15"/>
    <w:rsid w:val="00FC1AA8"/>
    <w:rsid w:val="00FC25AA"/>
    <w:rsid w:val="00FC2B8E"/>
    <w:rsid w:val="00FC3743"/>
    <w:rsid w:val="00FC3885"/>
    <w:rsid w:val="00FD0231"/>
    <w:rsid w:val="00FD159E"/>
    <w:rsid w:val="00FD26F4"/>
    <w:rsid w:val="00FD321E"/>
    <w:rsid w:val="00FD357F"/>
    <w:rsid w:val="00FD6833"/>
    <w:rsid w:val="00FD762C"/>
    <w:rsid w:val="00FE2D3C"/>
    <w:rsid w:val="00FE515B"/>
    <w:rsid w:val="00FF26D2"/>
    <w:rsid w:val="00FF3F9F"/>
    <w:rsid w:val="00FF4965"/>
    <w:rsid w:val="00FF4F45"/>
    <w:rsid w:val="00FF5E4C"/>
    <w:rsid w:val="00FF7566"/>
    <w:rsid w:val="12AE0A6A"/>
    <w:rsid w:val="1516025E"/>
    <w:rsid w:val="2A2C6774"/>
    <w:rsid w:val="33C96C0B"/>
    <w:rsid w:val="3DE33C35"/>
    <w:rsid w:val="40970CBC"/>
    <w:rsid w:val="564648DB"/>
    <w:rsid w:val="62167C37"/>
    <w:rsid w:val="63783B37"/>
    <w:rsid w:val="6AAA4502"/>
    <w:rsid w:val="726D2FB8"/>
    <w:rsid w:val="77E32D05"/>
    <w:rsid w:val="79B22465"/>
    <w:rsid w:val="7D8117E9"/>
  </w:rsids>
  <m:mathPr>
    <m:mathFont m:val="Cambria Math"/>
    <m:brkBin m:val="before"/>
    <m:brkBinSub m:val="--"/>
    <m:smallFrac m:val="0"/>
    <m:dispDef/>
    <m:lMargin m:val="0"/>
    <m:rMargin m:val="0"/>
    <m:defJc m:val="centerGroup"/>
    <m:wrapIndent m:val="1440"/>
    <m:intLim m:val="subSup"/>
    <m:naryLim m:val="undOvr"/>
  </m:mathPr>
  <w:themeFontLang w:val="en-GB" w:eastAsia="ko-KR" w:bidi="mr-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B4495F1"/>
  <w14:defaultImageDpi w14:val="32767"/>
  <w15:docId w15:val="{B5761E16-AD64-4725-8612-6B439620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numPr>
        <w:ilvl w:val="1"/>
        <w:numId w:val="1"/>
      </w:numPr>
      <w:spacing w:before="40"/>
      <w:outlineLvl w:val="2"/>
    </w:pPr>
    <w:rPr>
      <w:rFonts w:eastAsia="Times New Roman" w:cstheme="majorBidi"/>
      <w:color w:val="1F3864" w:themeColor="accent1" w:themeShade="80"/>
      <w:lang w:eastAsia="en-GB"/>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style>
  <w:style w:type="paragraph" w:styleId="EndnoteText">
    <w:name w:val="endnote text"/>
    <w:basedOn w:val="Normal"/>
    <w:link w:val="EndnoteTextChar"/>
    <w:uiPriority w:val="99"/>
    <w:semiHidden/>
    <w:unhideWhenUsed/>
    <w:qFormat/>
    <w:rPr>
      <w:sz w:val="20"/>
      <w:szCs w:val="20"/>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lang w:eastAsia="pt-BR"/>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paragraph" w:styleId="Header">
    <w:name w:val="header"/>
    <w:basedOn w:val="Normal"/>
    <w:link w:val="HeaderChar"/>
    <w:uiPriority w:val="99"/>
    <w:unhideWhenUsed/>
    <w:qFormat/>
    <w:pPr>
      <w:tabs>
        <w:tab w:val="center" w:pos="4680"/>
        <w:tab w:val="right" w:pos="9360"/>
      </w:tabs>
    </w:pPr>
  </w:style>
  <w:style w:type="paragraph" w:styleId="CommentSubject">
    <w:name w:val="annotation subject"/>
    <w:basedOn w:val="CommentText"/>
    <w:next w:val="CommentText"/>
    <w:link w:val="CommentSubjectChar"/>
    <w:uiPriority w:val="99"/>
    <w:semiHidden/>
    <w:unhideWhenUsed/>
    <w:qFormat/>
    <w:rPr>
      <w:b/>
      <w:bCs/>
      <w:sz w:val="20"/>
      <w:szCs w:val="20"/>
    </w:rPr>
  </w:style>
  <w:style w:type="paragraph" w:styleId="Footer">
    <w:name w:val="footer"/>
    <w:basedOn w:val="Normal"/>
    <w:link w:val="FooterChar"/>
    <w:uiPriority w:val="99"/>
    <w:unhideWhenUsed/>
    <w:qFormat/>
    <w:pPr>
      <w:tabs>
        <w:tab w:val="center" w:pos="4513"/>
        <w:tab w:val="right" w:pos="9026"/>
      </w:tabs>
    </w:pPr>
  </w:style>
  <w:style w:type="paragraph" w:styleId="BalloonText">
    <w:name w:val="Balloon Text"/>
    <w:basedOn w:val="Normal"/>
    <w:link w:val="BalloonTextChar"/>
    <w:uiPriority w:val="99"/>
    <w:semiHidden/>
    <w:unhideWhenUsed/>
    <w:qFormat/>
    <w:rPr>
      <w:rFonts w:ascii="Times New Roman" w:hAnsi="Times New Roman" w:cs="Times New Roman"/>
      <w:sz w:val="18"/>
      <w:szCs w:val="18"/>
    </w:rPr>
  </w:style>
  <w:style w:type="paragraph" w:styleId="FootnoteText">
    <w:name w:val="footnote text"/>
    <w:basedOn w:val="Normal"/>
    <w:link w:val="FootnoteTextChar"/>
    <w:uiPriority w:val="99"/>
    <w:unhideWhenUsed/>
    <w:qFormat/>
  </w:style>
  <w:style w:type="character" w:styleId="EndnoteReference">
    <w:name w:val="endnote reference"/>
    <w:basedOn w:val="DefaultParagraphFont"/>
    <w:uiPriority w:val="99"/>
    <w:semiHidden/>
    <w:unhideWhenUsed/>
    <w:qFormat/>
    <w:rPr>
      <w:vertAlign w:val="superscript"/>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qFormat/>
    <w:rPr>
      <w:sz w:val="18"/>
      <w:szCs w:val="18"/>
    </w:rPr>
  </w:style>
  <w:style w:type="character" w:styleId="Emphasis">
    <w:name w:val="Emphasis"/>
    <w:basedOn w:val="DefaultParagraphFont"/>
    <w:uiPriority w:val="20"/>
    <w:qFormat/>
    <w:rPr>
      <w:i/>
      <w:iCs/>
    </w:rPr>
  </w:style>
  <w:style w:type="character" w:styleId="FootnoteReference">
    <w:name w:val="footnote reference"/>
    <w:basedOn w:val="DefaultParagraphFont"/>
    <w:uiPriority w:val="99"/>
    <w:unhideWhenUsed/>
    <w:qFormat/>
    <w:rPr>
      <w:vertAlign w:val="superscript"/>
    </w:r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uiPriority w:val="99"/>
    <w:semiHidden/>
    <w:unhideWhenUsed/>
    <w:qFormat/>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spacing w:line="300" w:lineRule="atLeast"/>
      <w:ind w:left="720"/>
      <w:contextualSpacing/>
    </w:pPr>
    <w:rPr>
      <w:rFonts w:ascii="Arial" w:hAnsi="Arial"/>
      <w:color w:val="000000" w:themeColor="text1"/>
      <w:sz w:val="22"/>
      <w:szCs w:val="22"/>
      <w:lang w:val="nb-NO"/>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Pr>
      <w:rFonts w:eastAsia="Times New Roman" w:cstheme="majorBidi"/>
      <w:color w:val="1F3864" w:themeColor="accent1" w:themeShade="80"/>
      <w:lang w:eastAsia="en-GB"/>
    </w:rPr>
  </w:style>
  <w:style w:type="character" w:customStyle="1" w:styleId="FooterChar">
    <w:name w:val="Footer Char"/>
    <w:basedOn w:val="DefaultParagraphFont"/>
    <w:link w:val="Footer"/>
    <w:uiPriority w:val="99"/>
    <w:qFormat/>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Times New Roman" w:hAnsi="Times New Roman" w:cs="Times New Roman"/>
      <w:sz w:val="18"/>
      <w:szCs w:val="18"/>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rPr>
  </w:style>
  <w:style w:type="character" w:customStyle="1" w:styleId="FootnoteTextChar">
    <w:name w:val="Footnote Text Char"/>
    <w:basedOn w:val="DefaultParagraphFont"/>
    <w:link w:val="FootnoteText"/>
    <w:uiPriority w:val="99"/>
    <w:qFormat/>
  </w:style>
  <w:style w:type="character" w:customStyle="1" w:styleId="HeaderChar">
    <w:name w:val="Header Char"/>
    <w:basedOn w:val="DefaultParagraphFont"/>
    <w:link w:val="Header"/>
    <w:uiPriority w:val="99"/>
    <w:qFormat/>
  </w:style>
  <w:style w:type="character" w:customStyle="1" w:styleId="HTMLPreformattedChar">
    <w:name w:val="HTML Preformatted Char"/>
    <w:basedOn w:val="DefaultParagraphFont"/>
    <w:link w:val="HTMLPreformatted"/>
    <w:uiPriority w:val="99"/>
    <w:semiHidden/>
    <w:qFormat/>
    <w:rPr>
      <w:rFonts w:ascii="Courier New" w:hAnsi="Courier New" w:cs="Courier New"/>
      <w:sz w:val="20"/>
      <w:szCs w:val="20"/>
      <w:lang w:eastAsia="en-GB"/>
    </w:rPr>
  </w:style>
  <w:style w:type="paragraph" w:customStyle="1" w:styleId="p1">
    <w:name w:val="p1"/>
    <w:basedOn w:val="Normal"/>
    <w:qFormat/>
    <w:rPr>
      <w:rFonts w:ascii="Helvetica" w:hAnsi="Helvetica" w:cs="Times New Roman"/>
      <w:sz w:val="18"/>
      <w:szCs w:val="18"/>
      <w:lang w:eastAsia="en-GB"/>
    </w:rPr>
  </w:style>
  <w:style w:type="character" w:customStyle="1" w:styleId="MenoPendente1">
    <w:name w:val="Menção Pendente1"/>
    <w:basedOn w:val="DefaultParagraphFont"/>
    <w:uiPriority w:val="99"/>
    <w:qFormat/>
    <w:rPr>
      <w:color w:val="808080"/>
      <w:shd w:val="clear" w:color="auto" w:fill="E6E6E6"/>
    </w:rPr>
  </w:style>
  <w:style w:type="table" w:customStyle="1" w:styleId="TableNormal1">
    <w:name w:val="Table Normal1"/>
    <w:qFormat/>
    <w:pPr>
      <w:spacing w:line="276" w:lineRule="auto"/>
    </w:pPr>
    <w:rPr>
      <w:rFonts w:ascii="Arial" w:eastAsia="Arial" w:hAnsi="Arial" w:cs="Arial"/>
      <w:sz w:val="22"/>
      <w:szCs w:val="22"/>
      <w:lang w:bidi="mr-IN"/>
    </w:rPr>
    <w:tblPr>
      <w:tblCellMar>
        <w:top w:w="0" w:type="dxa"/>
        <w:left w:w="0" w:type="dxa"/>
        <w:bottom w:w="0" w:type="dxa"/>
        <w:right w:w="0" w:type="dxa"/>
      </w:tblCellMar>
    </w:tblPr>
  </w:style>
  <w:style w:type="paragraph" w:customStyle="1" w:styleId="ydp93b103c3msonormal">
    <w:name w:val="ydp93b103c3msonormal"/>
    <w:basedOn w:val="Normal"/>
    <w:qFormat/>
    <w:pPr>
      <w:spacing w:before="100" w:beforeAutospacing="1" w:after="100" w:afterAutospacing="1"/>
    </w:pPr>
    <w:rPr>
      <w:rFonts w:ascii="Calibri" w:hAnsi="Calibri" w:cs="Calibri"/>
      <w:sz w:val="22"/>
      <w:szCs w:val="22"/>
      <w:lang w:eastAsia="pt-BR" w:bidi="mr-IN"/>
    </w:rPr>
  </w:style>
  <w:style w:type="character" w:customStyle="1" w:styleId="EndnoteTextChar">
    <w:name w:val="Endnote Text Char"/>
    <w:basedOn w:val="DefaultParagraphFont"/>
    <w:link w:val="EndnoteText"/>
    <w:uiPriority w:val="99"/>
    <w:semiHidden/>
    <w:qFormat/>
    <w:rPr>
      <w:sz w:val="20"/>
      <w:szCs w:val="20"/>
      <w:lang w:val="pt-BR"/>
    </w:rPr>
  </w:style>
  <w:style w:type="paragraph" w:customStyle="1" w:styleId="lead">
    <w:name w:val="lead"/>
    <w:basedOn w:val="Normal"/>
    <w:qFormat/>
    <w:pPr>
      <w:spacing w:after="300"/>
    </w:pPr>
    <w:rPr>
      <w:rFonts w:ascii="Lato" w:eastAsia="Times New Roman" w:hAnsi="Lato" w:cs="Times New Roman"/>
      <w:lang w:eastAsia="pt-BR"/>
    </w:rPr>
  </w:style>
  <w:style w:type="paragraph" w:customStyle="1" w:styleId="Default">
    <w:name w:val="Default"/>
    <w:rsid w:val="006951B4"/>
    <w:pPr>
      <w:autoSpaceDE w:val="0"/>
      <w:autoSpaceDN w:val="0"/>
      <w:adjustRightInd w:val="0"/>
      <w:spacing w:after="0" w:line="240" w:lineRule="auto"/>
    </w:pPr>
    <w:rPr>
      <w:rFonts w:ascii="Verdana" w:hAnsi="Verdana" w:cs="Verdana"/>
      <w:color w:val="000000"/>
      <w:sz w:val="24"/>
      <w:szCs w:val="24"/>
      <w:lang w:bidi="mr-IN"/>
    </w:rPr>
  </w:style>
  <w:style w:type="character" w:styleId="UnresolvedMention">
    <w:name w:val="Unresolved Mention"/>
    <w:basedOn w:val="DefaultParagraphFont"/>
    <w:uiPriority w:val="99"/>
    <w:semiHidden/>
    <w:unhideWhenUsed/>
    <w:rsid w:val="00F61947"/>
    <w:rPr>
      <w:color w:val="808080"/>
      <w:shd w:val="clear" w:color="auto" w:fill="E6E6E6"/>
    </w:rPr>
  </w:style>
  <w:style w:type="paragraph" w:styleId="Title">
    <w:name w:val="Title"/>
    <w:basedOn w:val="Normal"/>
    <w:link w:val="TitleChar"/>
    <w:qFormat/>
    <w:rsid w:val="009D0CF3"/>
    <w:pPr>
      <w:spacing w:after="0" w:line="240" w:lineRule="auto"/>
      <w:jc w:val="center"/>
    </w:pPr>
    <w:rPr>
      <w:rFonts w:ascii="Times New Roman" w:eastAsia="Times New Roman" w:hAnsi="Times New Roman" w:cs="Times New Roman"/>
      <w:szCs w:val="20"/>
      <w:lang w:val="en-US"/>
    </w:rPr>
  </w:style>
  <w:style w:type="character" w:customStyle="1" w:styleId="TitleChar">
    <w:name w:val="Title Char"/>
    <w:basedOn w:val="DefaultParagraphFont"/>
    <w:link w:val="Title"/>
    <w:rsid w:val="009D0CF3"/>
    <w:rPr>
      <w:rFonts w:ascii="Times New Roman" w:eastAsia="Times New Roman" w:hAnsi="Times New Roman" w:cs="Times New Roman"/>
      <w:sz w:val="24"/>
      <w:lang w:val="en-US" w:eastAsia="en-US"/>
    </w:rPr>
  </w:style>
  <w:style w:type="character" w:customStyle="1" w:styleId="a">
    <w:name w:val="a"/>
    <w:basedOn w:val="DefaultParagraphFont"/>
    <w:rsid w:val="0094130F"/>
  </w:style>
  <w:style w:type="paragraph" w:styleId="Revision">
    <w:name w:val="Revision"/>
    <w:hidden/>
    <w:uiPriority w:val="99"/>
    <w:semiHidden/>
    <w:rsid w:val="00476FDD"/>
    <w:pPr>
      <w:spacing w:after="0" w:line="240" w:lineRule="auto"/>
    </w:pPr>
    <w:rPr>
      <w:sz w:val="24"/>
      <w:szCs w:val="24"/>
      <w:lang w:eastAsia="en-US"/>
    </w:rPr>
  </w:style>
  <w:style w:type="table" w:customStyle="1" w:styleId="Tabelacomgrade1">
    <w:name w:val="Tabela com grade1"/>
    <w:basedOn w:val="TableNormal"/>
    <w:next w:val="TableGrid"/>
    <w:uiPriority w:val="39"/>
    <w:qFormat/>
    <w:rsid w:val="00076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2829"/>
    <w:rPr>
      <w:color w:val="954F72" w:themeColor="followedHyperlink"/>
      <w:u w:val="single"/>
    </w:rPr>
  </w:style>
  <w:style w:type="paragraph" w:styleId="BodyText">
    <w:name w:val="Body Text"/>
    <w:basedOn w:val="Normal"/>
    <w:link w:val="BodyTextChar"/>
    <w:uiPriority w:val="1"/>
    <w:qFormat/>
    <w:rsid w:val="001461A6"/>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1461A6"/>
    <w:rPr>
      <w:rFonts w:ascii="Calibri" w:eastAsia="Calibri" w:hAnsi="Calibri" w:cs="Calibr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692846">
      <w:bodyDiv w:val="1"/>
      <w:marLeft w:val="0"/>
      <w:marRight w:val="0"/>
      <w:marTop w:val="0"/>
      <w:marBottom w:val="0"/>
      <w:divBdr>
        <w:top w:val="none" w:sz="0" w:space="0" w:color="auto"/>
        <w:left w:val="none" w:sz="0" w:space="0" w:color="auto"/>
        <w:bottom w:val="none" w:sz="0" w:space="0" w:color="auto"/>
        <w:right w:val="none" w:sz="0" w:space="0" w:color="auto"/>
      </w:divBdr>
    </w:div>
    <w:div w:id="646325059">
      <w:bodyDiv w:val="1"/>
      <w:marLeft w:val="0"/>
      <w:marRight w:val="0"/>
      <w:marTop w:val="0"/>
      <w:marBottom w:val="0"/>
      <w:divBdr>
        <w:top w:val="none" w:sz="0" w:space="0" w:color="auto"/>
        <w:left w:val="none" w:sz="0" w:space="0" w:color="auto"/>
        <w:bottom w:val="none" w:sz="0" w:space="0" w:color="auto"/>
        <w:right w:val="none" w:sz="0" w:space="0" w:color="auto"/>
      </w:divBdr>
    </w:div>
    <w:div w:id="978077628">
      <w:bodyDiv w:val="1"/>
      <w:marLeft w:val="0"/>
      <w:marRight w:val="0"/>
      <w:marTop w:val="0"/>
      <w:marBottom w:val="0"/>
      <w:divBdr>
        <w:top w:val="none" w:sz="0" w:space="0" w:color="auto"/>
        <w:left w:val="none" w:sz="0" w:space="0" w:color="auto"/>
        <w:bottom w:val="none" w:sz="0" w:space="0" w:color="auto"/>
        <w:right w:val="none" w:sz="0" w:space="0" w:color="auto"/>
      </w:divBdr>
    </w:div>
    <w:div w:id="1035740764">
      <w:bodyDiv w:val="1"/>
      <w:marLeft w:val="0"/>
      <w:marRight w:val="0"/>
      <w:marTop w:val="0"/>
      <w:marBottom w:val="0"/>
      <w:divBdr>
        <w:top w:val="none" w:sz="0" w:space="0" w:color="auto"/>
        <w:left w:val="none" w:sz="0" w:space="0" w:color="auto"/>
        <w:bottom w:val="none" w:sz="0" w:space="0" w:color="auto"/>
        <w:right w:val="none" w:sz="0" w:space="0" w:color="auto"/>
      </w:divBdr>
    </w:div>
    <w:div w:id="1341278768">
      <w:bodyDiv w:val="1"/>
      <w:marLeft w:val="0"/>
      <w:marRight w:val="0"/>
      <w:marTop w:val="0"/>
      <w:marBottom w:val="0"/>
      <w:divBdr>
        <w:top w:val="none" w:sz="0" w:space="0" w:color="auto"/>
        <w:left w:val="none" w:sz="0" w:space="0" w:color="auto"/>
        <w:bottom w:val="none" w:sz="0" w:space="0" w:color="auto"/>
        <w:right w:val="none" w:sz="0" w:space="0" w:color="auto"/>
      </w:divBdr>
    </w:div>
    <w:div w:id="1581209137">
      <w:bodyDiv w:val="1"/>
      <w:marLeft w:val="0"/>
      <w:marRight w:val="0"/>
      <w:marTop w:val="0"/>
      <w:marBottom w:val="0"/>
      <w:divBdr>
        <w:top w:val="none" w:sz="0" w:space="0" w:color="auto"/>
        <w:left w:val="none" w:sz="0" w:space="0" w:color="auto"/>
        <w:bottom w:val="none" w:sz="0" w:space="0" w:color="auto"/>
        <w:right w:val="none" w:sz="0" w:space="0" w:color="auto"/>
      </w:divBdr>
    </w:div>
    <w:div w:id="2112966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semas.pa.gov.br/icms-verde/indice-final" TargetMode="External"/><Relationship Id="rId50" Type="http://schemas.openxmlformats.org/officeDocument/2006/relationships/hyperlink" Target="http://www.semas.pa.gov.br/transparencia"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obt.inpe.br/OBT/assuntos/programas/amazonia/prodes" TargetMode="External"/><Relationship Id="rId29" Type="http://schemas.openxmlformats.org/officeDocument/2006/relationships/image" Target="media/image15.png"/><Relationship Id="rId11" Type="http://schemas.openxmlformats.org/officeDocument/2006/relationships/hyperlink" Target="mailto:ffonseca@tnc.or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yperlink" Target="http://www.municipiosverdes.pa.gov.br/pages/municipios_participantes"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image" Target="cid:image001.png@01D3DF11.29EC33A0" TargetMode="External"/><Relationship Id="rId31" Type="http://schemas.openxmlformats.org/officeDocument/2006/relationships/image" Target="media/image17.png"/><Relationship Id="rId44" Type="http://schemas.openxmlformats.org/officeDocument/2006/relationships/hyperlink" Target="https://pt.slideshare.net/BeefPoint/projeto-pecuria-verde-paragominaspa"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mma.gov.br/images/arquivo/80120/Anexo%20II%20-%20PLANO%20OPERATIVO%20DO%20PPCDAm%20-%20GPTI%20_%20p%20site.pd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mma.gov.br/images/arquivo/80382/Diretrizes%20bienais%202017-2018%20aprovadas%20pelo%20Comite%20Gestor%20do%20FNMC_copy.pdf" TargetMode="External"/><Relationship Id="rId48" Type="http://schemas.openxmlformats.org/officeDocument/2006/relationships/hyperlink" Target="https://www.semas.pa.gov.br/ldi" TargetMode="External"/><Relationship Id="rId8" Type="http://schemas.openxmlformats.org/officeDocument/2006/relationships/endnotes" Target="endnotes.xml"/><Relationship Id="rId51" Type="http://schemas.openxmlformats.org/officeDocument/2006/relationships/hyperlink" Target="https://deolhonafloresta.sccon.com.br/" TargetMode="External"/><Relationship Id="rId3" Type="http://schemas.openxmlformats.org/officeDocument/2006/relationships/numbering" Target="numbering.xml"/><Relationship Id="rId12" Type="http://schemas.openxmlformats.org/officeDocument/2006/relationships/hyperlink" Target="mailto:ronaldojlima@gmail.com" TargetMode="External"/><Relationship Id="rId17" Type="http://schemas.openxmlformats.org/officeDocument/2006/relationships/hyperlink" Target="https://www.tnc.org.br/quem-somos/publicacoes/boas-praticas-empresas-e-povos-indigenas.pdf"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municipiosverdes.pa.gov.br" TargetMode="External"/><Relationship Id="rId20" Type="http://schemas.openxmlformats.org/officeDocument/2006/relationships/image" Target="media/image7.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www.semas.pa.gov.br/transparencia/"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image001.png@01D3E0A8.97237FD0"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para2030.com.br/conheca-o-potencial-paraense/" TargetMode="External"/><Relationship Id="rId2" Type="http://schemas.openxmlformats.org/officeDocument/2006/relationships/hyperlink" Target="http://plataforma.seeg.eco.br/territories/para/card?year=2016" TargetMode="External"/><Relationship Id="rId1" Type="http://schemas.openxmlformats.org/officeDocument/2006/relationships/hyperlink" Target="http://www.observatoriodoclima.eco.br/" TargetMode="External"/><Relationship Id="rId4" Type="http://schemas.openxmlformats.org/officeDocument/2006/relationships/hyperlink" Target="http://www.bmz.de/en/publications/topics/climate/FlyerREDD_la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D8C0BF-314F-4B41-AA7A-D0EE2085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14808</Words>
  <Characters>84411</Characters>
  <Application>Microsoft Office Word</Application>
  <DocSecurity>0</DocSecurity>
  <Lines>703</Lines>
  <Paragraphs>198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alexis.arthur@un-redd.org</dc:creator>
  <cp:lastModifiedBy>UNDP REDD+ Team</cp:lastModifiedBy>
  <cp:revision>3</cp:revision>
  <cp:lastPrinted>2018-07-20T16:36:00Z</cp:lastPrinted>
  <dcterms:created xsi:type="dcterms:W3CDTF">2018-10-03T19:15:00Z</dcterms:created>
  <dcterms:modified xsi:type="dcterms:W3CDTF">2018-10-20T06:03:00Z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1046-10.2.0.6020</vt:lpwstr>
  </property>
</Properties>
</file>