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57D4" w14:textId="44CE497C" w:rsidR="00171553" w:rsidRPr="00B43B1C" w:rsidRDefault="00CA4351" w:rsidP="00B43B1C">
      <w:pPr>
        <w:tabs>
          <w:tab w:val="left" w:pos="6754"/>
        </w:tabs>
        <w:ind w:left="220"/>
        <w:rPr>
          <w:rFonts w:asciiTheme="minorHAnsi" w:hAnsiTheme="minorHAnsi"/>
          <w:sz w:val="20"/>
        </w:rPr>
      </w:pPr>
      <w:r w:rsidRPr="00B43B1C">
        <w:rPr>
          <w:rFonts w:asciiTheme="minorHAnsi" w:hAnsiTheme="minorHAnsi"/>
          <w:noProof/>
          <w:sz w:val="20"/>
          <w:lang w:val="es-MX" w:eastAsia="es-MX"/>
        </w:rPr>
        <w:drawing>
          <wp:inline distT="0" distB="0" distL="0" distR="0" wp14:anchorId="156416F9" wp14:editId="3BD21005">
            <wp:extent cx="3204422" cy="1166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4422" cy="1166812"/>
                    </a:xfrm>
                    <a:prstGeom prst="rect">
                      <a:avLst/>
                    </a:prstGeom>
                  </pic:spPr>
                </pic:pic>
              </a:graphicData>
            </a:graphic>
          </wp:inline>
        </w:drawing>
      </w:r>
      <w:r w:rsidRPr="00B43B1C">
        <w:rPr>
          <w:rFonts w:asciiTheme="minorHAnsi" w:hAnsiTheme="minorHAnsi"/>
          <w:sz w:val="20"/>
        </w:rPr>
        <w:tab/>
      </w:r>
      <w:r w:rsidRPr="00B43B1C">
        <w:rPr>
          <w:rFonts w:asciiTheme="minorHAnsi" w:hAnsiTheme="minorHAnsi"/>
          <w:noProof/>
          <w:sz w:val="20"/>
          <w:lang w:val="es-MX" w:eastAsia="es-MX"/>
        </w:rPr>
        <w:drawing>
          <wp:inline distT="0" distB="0" distL="0" distR="0" wp14:anchorId="04BD6730" wp14:editId="712C47F8">
            <wp:extent cx="884377" cy="146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84377" cy="1462087"/>
                    </a:xfrm>
                    <a:prstGeom prst="rect">
                      <a:avLst/>
                    </a:prstGeom>
                  </pic:spPr>
                </pic:pic>
              </a:graphicData>
            </a:graphic>
          </wp:inline>
        </w:drawing>
      </w:r>
    </w:p>
    <w:p w14:paraId="3C6C579A" w14:textId="77777777" w:rsidR="00171553" w:rsidRPr="00B43B1C" w:rsidRDefault="00171553">
      <w:pPr>
        <w:pStyle w:val="BodyText"/>
        <w:spacing w:before="8"/>
        <w:rPr>
          <w:rFonts w:asciiTheme="minorHAnsi" w:hAnsiTheme="minorHAnsi"/>
          <w:sz w:val="26"/>
        </w:rPr>
      </w:pPr>
    </w:p>
    <w:p w14:paraId="50B8CFE1" w14:textId="77777777" w:rsidR="00B43B1C" w:rsidRPr="00B43B1C" w:rsidRDefault="0E8B9F0B" w:rsidP="0E8B9F0B">
      <w:pPr>
        <w:ind w:left="2301"/>
        <w:rPr>
          <w:rFonts w:asciiTheme="minorHAnsi" w:hAnsiTheme="minorHAnsi"/>
          <w:b/>
          <w:bCs/>
          <w:sz w:val="28"/>
          <w:szCs w:val="28"/>
          <w:lang w:val="es-MX"/>
        </w:rPr>
      </w:pPr>
      <w:r w:rsidRPr="0E8B9F0B">
        <w:rPr>
          <w:rFonts w:asciiTheme="minorHAnsi" w:hAnsiTheme="minorHAnsi"/>
          <w:b/>
          <w:bCs/>
          <w:sz w:val="28"/>
          <w:szCs w:val="28"/>
          <w:u w:val="single"/>
          <w:lang w:val="es-MX"/>
        </w:rPr>
        <w:t>Plantillas y Directrices del GCF: Ventana A</w:t>
      </w:r>
    </w:p>
    <w:p w14:paraId="5D0BC9F8" w14:textId="77777777" w:rsidR="00B43B1C" w:rsidRPr="00B43B1C" w:rsidRDefault="00B43B1C" w:rsidP="00B43B1C">
      <w:pPr>
        <w:pStyle w:val="BodyText"/>
        <w:rPr>
          <w:rFonts w:asciiTheme="minorHAnsi" w:hAnsiTheme="minorHAnsi"/>
          <w:b/>
          <w:sz w:val="16"/>
          <w:lang w:val="es-MX"/>
        </w:rPr>
      </w:pPr>
    </w:p>
    <w:p w14:paraId="28502A21" w14:textId="77777777" w:rsidR="00B43B1C" w:rsidRPr="00B72B27" w:rsidRDefault="0E8B9F0B" w:rsidP="0E8B9F0B">
      <w:pPr>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b/>
          <w:bCs/>
          <w:lang w:val="es-MX"/>
        </w:rPr>
      </w:pPr>
      <w:r w:rsidRPr="0E8B9F0B">
        <w:rPr>
          <w:rFonts w:asciiTheme="minorHAnsi" w:hAnsiTheme="minorHAnsi"/>
          <w:b/>
          <w:bCs/>
          <w:lang w:val="es-MX"/>
        </w:rPr>
        <w:t xml:space="preserve">Información general </w:t>
      </w:r>
    </w:p>
    <w:p w14:paraId="266CF135" w14:textId="5F947B1C" w:rsidR="00B43B1C" w:rsidRPr="00E575F5" w:rsidRDefault="0E8B9F0B" w:rsidP="0E8B9F0B">
      <w:pPr>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lang w:val="es-CO"/>
        </w:rPr>
      </w:pPr>
      <w:r w:rsidRPr="0E8B9F0B">
        <w:rPr>
          <w:rFonts w:asciiTheme="minorHAnsi" w:hAnsiTheme="minorHAnsi"/>
          <w:u w:val="single"/>
          <w:lang w:val="es-CO"/>
        </w:rPr>
        <w:t>Solicitante</w:t>
      </w:r>
      <w:r w:rsidRPr="0E8B9F0B">
        <w:rPr>
          <w:rFonts w:asciiTheme="minorHAnsi" w:hAnsiTheme="minorHAnsi"/>
          <w:lang w:val="es-CO"/>
        </w:rPr>
        <w:t>: The Nature Conservancy (TNC)</w:t>
      </w:r>
    </w:p>
    <w:p w14:paraId="3C6E4117" w14:textId="1C8B4A52" w:rsidR="00B43B1C" w:rsidRPr="00B72B27" w:rsidRDefault="0E8B9F0B" w:rsidP="0E8B9F0B">
      <w:pPr>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lang w:val="es-MX"/>
        </w:rPr>
      </w:pPr>
      <w:r w:rsidRPr="0E8B9F0B">
        <w:rPr>
          <w:rFonts w:asciiTheme="minorHAnsi" w:hAnsiTheme="minorHAnsi"/>
          <w:u w:val="single"/>
          <w:lang w:val="es-MX"/>
        </w:rPr>
        <w:t>Jurisdicción</w:t>
      </w:r>
      <w:r w:rsidRPr="0E8B9F0B">
        <w:rPr>
          <w:rFonts w:asciiTheme="minorHAnsi" w:hAnsiTheme="minorHAnsi"/>
          <w:lang w:val="es-MX"/>
        </w:rPr>
        <w:t>: Campeche, México.</w:t>
      </w:r>
    </w:p>
    <w:p w14:paraId="6CC3EA17" w14:textId="523B35F4"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rPr>
      </w:pPr>
      <w:r w:rsidRPr="0E8B9F0B">
        <w:rPr>
          <w:rFonts w:asciiTheme="minorHAnsi" w:hAnsiTheme="minorHAnsi"/>
          <w:u w:val="single"/>
          <w:lang w:val="es-MX"/>
        </w:rPr>
        <w:t>Título del proyecto</w:t>
      </w:r>
      <w:r w:rsidRPr="0E8B9F0B">
        <w:rPr>
          <w:rFonts w:asciiTheme="minorHAnsi" w:hAnsiTheme="minorHAnsi"/>
          <w:lang w:val="es-MX"/>
        </w:rPr>
        <w:t xml:space="preserve">: </w:t>
      </w:r>
      <w:r w:rsidRPr="0E8B9F0B">
        <w:rPr>
          <w:rFonts w:asciiTheme="minorHAnsi" w:hAnsiTheme="minorHAnsi"/>
        </w:rPr>
        <w:t xml:space="preserve">Colaboración para la implementación </w:t>
      </w:r>
      <w:r w:rsidRPr="0E8B9F0B">
        <w:rPr>
          <w:rFonts w:asciiTheme="minorHAnsi" w:hAnsiTheme="minorHAnsi"/>
          <w:lang w:val="es-MX"/>
        </w:rPr>
        <w:t>de la estrategia estatal REDD+ en Campeche</w:t>
      </w:r>
    </w:p>
    <w:p w14:paraId="32F87349" w14:textId="6E68CF5A"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lang w:val="es-MX"/>
        </w:rPr>
      </w:pPr>
      <w:r w:rsidRPr="0E8B9F0B">
        <w:rPr>
          <w:rFonts w:asciiTheme="minorHAnsi" w:hAnsiTheme="minorHAnsi"/>
          <w:u w:val="single"/>
          <w:lang w:val="es-MX"/>
        </w:rPr>
        <w:t>Fecha de inicio propuesta</w:t>
      </w:r>
      <w:r w:rsidRPr="0E8B9F0B">
        <w:rPr>
          <w:rFonts w:asciiTheme="minorHAnsi" w:hAnsiTheme="minorHAnsi"/>
          <w:lang w:val="es-MX"/>
        </w:rPr>
        <w:t xml:space="preserve">: </w:t>
      </w:r>
      <w:r w:rsidR="008D74AC">
        <w:rPr>
          <w:rFonts w:asciiTheme="minorHAnsi" w:hAnsiTheme="minorHAnsi"/>
          <w:lang w:val="es-MX"/>
        </w:rPr>
        <w:t>Septiembre</w:t>
      </w:r>
      <w:r w:rsidRPr="0E8B9F0B">
        <w:rPr>
          <w:rFonts w:asciiTheme="minorHAnsi" w:hAnsiTheme="minorHAnsi"/>
          <w:lang w:val="es-MX"/>
        </w:rPr>
        <w:t xml:space="preserve"> 2018. </w:t>
      </w:r>
    </w:p>
    <w:p w14:paraId="006B85F9"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lang w:val="es-MX"/>
        </w:rPr>
      </w:pPr>
      <w:r w:rsidRPr="0E8B9F0B">
        <w:rPr>
          <w:rFonts w:asciiTheme="minorHAnsi" w:hAnsiTheme="minorHAnsi"/>
          <w:u w:val="single"/>
          <w:lang w:val="es-MX"/>
        </w:rPr>
        <w:t>Duración propuesta</w:t>
      </w:r>
      <w:r w:rsidRPr="0E8B9F0B">
        <w:rPr>
          <w:rFonts w:asciiTheme="minorHAnsi" w:hAnsiTheme="minorHAnsi"/>
          <w:lang w:val="es-MX"/>
        </w:rPr>
        <w:t>: 18 meses.</w:t>
      </w:r>
    </w:p>
    <w:p w14:paraId="37FF5BC1" w14:textId="1CB1634C"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3"/>
        <w:rPr>
          <w:rFonts w:asciiTheme="minorHAnsi" w:hAnsiTheme="minorHAnsi"/>
          <w:lang w:val="es-MX"/>
        </w:rPr>
      </w:pPr>
      <w:r w:rsidRPr="0E8B9F0B">
        <w:rPr>
          <w:rFonts w:asciiTheme="minorHAnsi" w:hAnsiTheme="minorHAnsi"/>
          <w:u w:val="single"/>
          <w:lang w:val="es-MX"/>
        </w:rPr>
        <w:t>Solicitud total en USD</w:t>
      </w:r>
      <w:r w:rsidRPr="0E8B9F0B">
        <w:rPr>
          <w:rFonts w:asciiTheme="minorHAnsi" w:hAnsiTheme="minorHAnsi"/>
          <w:lang w:val="es-MX"/>
        </w:rPr>
        <w:t>: USD</w:t>
      </w:r>
      <w:r w:rsidR="00385C09">
        <w:rPr>
          <w:rFonts w:asciiTheme="minorHAnsi" w:hAnsiTheme="minorHAnsi"/>
          <w:lang w:val="es-MX"/>
        </w:rPr>
        <w:t xml:space="preserve"> 362,421</w:t>
      </w:r>
      <w:bookmarkStart w:id="0" w:name="_GoBack"/>
      <w:bookmarkEnd w:id="0"/>
      <w:r w:rsidRPr="0E8B9F0B">
        <w:rPr>
          <w:rFonts w:asciiTheme="minorHAnsi" w:hAnsiTheme="minorHAnsi"/>
          <w:lang w:val="es-MX"/>
        </w:rPr>
        <w:t xml:space="preserve">. </w:t>
      </w:r>
    </w:p>
    <w:p w14:paraId="5A6FBABA" w14:textId="77777777" w:rsidR="00B43B1C" w:rsidRPr="00B72B27" w:rsidRDefault="00B43B1C" w:rsidP="00B43B1C">
      <w:pPr>
        <w:pStyle w:val="BodyText"/>
        <w:spacing w:line="360" w:lineRule="auto"/>
        <w:rPr>
          <w:rFonts w:asciiTheme="minorHAnsi" w:hAnsiTheme="minorHAnsi"/>
          <w:color w:val="4472C4"/>
          <w:sz w:val="10"/>
          <w:szCs w:val="10"/>
          <w:lang w:val="es-MX"/>
        </w:rPr>
      </w:pPr>
    </w:p>
    <w:p w14:paraId="0B5B5F0B" w14:textId="77777777" w:rsidR="00B43B1C" w:rsidRPr="00B72B27" w:rsidRDefault="0E8B9F0B" w:rsidP="0E8B9F0B">
      <w:pPr>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b/>
          <w:bCs/>
          <w:lang w:val="es-MX"/>
        </w:rPr>
      </w:pPr>
      <w:r w:rsidRPr="0E8B9F0B">
        <w:rPr>
          <w:rFonts w:asciiTheme="minorHAnsi" w:hAnsiTheme="minorHAnsi"/>
          <w:b/>
          <w:bCs/>
          <w:lang w:val="es-MX"/>
        </w:rPr>
        <w:t>Datos de contacto del solicitante</w:t>
      </w:r>
    </w:p>
    <w:p w14:paraId="4B59EAEF"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Nombre del contacto</w:t>
      </w:r>
      <w:r w:rsidRPr="0E8B9F0B">
        <w:rPr>
          <w:rFonts w:asciiTheme="minorHAnsi" w:hAnsiTheme="minorHAnsi"/>
          <w:lang w:val="es-MX"/>
        </w:rPr>
        <w:t>: Liliana Dávila Stern</w:t>
      </w:r>
    </w:p>
    <w:p w14:paraId="5396A6AB"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Título</w:t>
      </w:r>
      <w:r w:rsidRPr="0E8B9F0B">
        <w:rPr>
          <w:rFonts w:asciiTheme="minorHAnsi" w:hAnsiTheme="minorHAnsi"/>
          <w:lang w:val="es-MX"/>
        </w:rPr>
        <w:t>: Directora del Programa de Territorios Sostenibles – México y Norte de Centroamérica</w:t>
      </w:r>
    </w:p>
    <w:p w14:paraId="5584D1C6"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n-US"/>
        </w:rPr>
      </w:pPr>
      <w:r w:rsidRPr="0E8B9F0B">
        <w:rPr>
          <w:rFonts w:asciiTheme="minorHAnsi" w:hAnsiTheme="minorHAnsi"/>
          <w:u w:val="single"/>
          <w:lang w:val="en-US"/>
        </w:rPr>
        <w:t>Organización</w:t>
      </w:r>
      <w:r w:rsidRPr="0E8B9F0B">
        <w:rPr>
          <w:rFonts w:asciiTheme="minorHAnsi" w:hAnsiTheme="minorHAnsi"/>
          <w:lang w:val="en-US"/>
        </w:rPr>
        <w:t>: The Nature Conservancy (TNC)</w:t>
      </w:r>
    </w:p>
    <w:p w14:paraId="63708918" w14:textId="383628C8"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Dirección</w:t>
      </w:r>
      <w:r w:rsidRPr="0E8B9F0B">
        <w:rPr>
          <w:rFonts w:asciiTheme="minorHAnsi" w:hAnsiTheme="minorHAnsi"/>
          <w:lang w:val="es-MX"/>
        </w:rPr>
        <w:t xml:space="preserve">: Ricardo Palmerín 110 Colonia Guadalupe Inn, Delegación Álvaro Obregón. C.P. 01020, Ciudad de México, México. </w:t>
      </w:r>
    </w:p>
    <w:p w14:paraId="6F485AB2"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Teléfono</w:t>
      </w:r>
      <w:r w:rsidRPr="0E8B9F0B">
        <w:rPr>
          <w:rFonts w:asciiTheme="minorHAnsi" w:hAnsiTheme="minorHAnsi"/>
          <w:lang w:val="es-MX"/>
        </w:rPr>
        <w:t>: +52-55-56651153 ext. 30125</w:t>
      </w:r>
    </w:p>
    <w:p w14:paraId="45CC5DF8"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Correo electrónico</w:t>
      </w:r>
      <w:r w:rsidRPr="0E8B9F0B">
        <w:rPr>
          <w:rFonts w:asciiTheme="minorHAnsi" w:hAnsiTheme="minorHAnsi"/>
          <w:lang w:val="es-MX"/>
        </w:rPr>
        <w:t xml:space="preserve">: </w:t>
      </w:r>
      <w:hyperlink r:id="rId10">
        <w:r w:rsidRPr="0E8B9F0B">
          <w:rPr>
            <w:rStyle w:val="Hyperlink"/>
            <w:rFonts w:asciiTheme="minorHAnsi" w:hAnsiTheme="minorHAnsi"/>
            <w:lang w:val="es-MX"/>
          </w:rPr>
          <w:t>liliana.davila@tnc.org</w:t>
        </w:r>
      </w:hyperlink>
      <w:r w:rsidRPr="0E8B9F0B">
        <w:rPr>
          <w:rFonts w:asciiTheme="minorHAnsi" w:hAnsiTheme="minorHAnsi"/>
          <w:lang w:val="es-MX"/>
        </w:rPr>
        <w:t xml:space="preserve"> </w:t>
      </w:r>
    </w:p>
    <w:p w14:paraId="2DBE890F" w14:textId="3E239A98" w:rsidR="00B43B1C" w:rsidRPr="00B72B27" w:rsidRDefault="00B43B1C" w:rsidP="00B43B1C">
      <w:pPr>
        <w:pStyle w:val="BodyText"/>
        <w:spacing w:line="360" w:lineRule="auto"/>
        <w:rPr>
          <w:rFonts w:asciiTheme="minorHAnsi" w:hAnsiTheme="minorHAnsi"/>
          <w:color w:val="4472C4"/>
          <w:sz w:val="10"/>
          <w:szCs w:val="10"/>
          <w:lang w:val="es-MX"/>
        </w:rPr>
      </w:pPr>
    </w:p>
    <w:p w14:paraId="019CC138" w14:textId="77777777" w:rsidR="00B43B1C" w:rsidRPr="00B72B27" w:rsidRDefault="0E8B9F0B" w:rsidP="0E8B9F0B">
      <w:pPr>
        <w:pBdr>
          <w:top w:val="single" w:sz="4" w:space="1" w:color="auto"/>
          <w:left w:val="single" w:sz="4" w:space="4" w:color="auto"/>
          <w:bottom w:val="single" w:sz="4" w:space="1" w:color="auto"/>
          <w:right w:val="single" w:sz="4" w:space="4" w:color="auto"/>
        </w:pBdr>
        <w:spacing w:before="16" w:line="360" w:lineRule="auto"/>
        <w:ind w:left="110"/>
        <w:rPr>
          <w:rFonts w:asciiTheme="minorHAnsi" w:hAnsiTheme="minorHAnsi"/>
          <w:b/>
          <w:bCs/>
          <w:lang w:val="es-ES"/>
        </w:rPr>
      </w:pPr>
      <w:r w:rsidRPr="0E8B9F0B">
        <w:rPr>
          <w:rFonts w:asciiTheme="minorHAnsi" w:hAnsiTheme="minorHAnsi"/>
          <w:b/>
          <w:bCs/>
          <w:lang w:val="es-ES"/>
        </w:rPr>
        <w:t>Datos de contacto del gobierno subnacional</w:t>
      </w:r>
    </w:p>
    <w:p w14:paraId="75AD40BB" w14:textId="19C0BC93"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Nombre del contacto</w:t>
      </w:r>
      <w:r w:rsidRPr="0E8B9F0B">
        <w:rPr>
          <w:rFonts w:asciiTheme="minorHAnsi" w:hAnsiTheme="minorHAnsi"/>
          <w:lang w:val="es-MX"/>
        </w:rPr>
        <w:t xml:space="preserve">: Ing. Alberto Escamilla </w:t>
      </w:r>
    </w:p>
    <w:p w14:paraId="12993967" w14:textId="5B0C5406"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Título</w:t>
      </w:r>
      <w:r w:rsidRPr="0E8B9F0B">
        <w:rPr>
          <w:rFonts w:asciiTheme="minorHAnsi" w:hAnsiTheme="minorHAnsi"/>
          <w:lang w:val="es-MX"/>
        </w:rPr>
        <w:t>: Encargado del Despacho</w:t>
      </w:r>
    </w:p>
    <w:p w14:paraId="1B3BDFFD" w14:textId="27B17178"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Departamento</w:t>
      </w:r>
      <w:r w:rsidRPr="0E8B9F0B">
        <w:rPr>
          <w:rFonts w:asciiTheme="minorHAnsi" w:hAnsiTheme="minorHAnsi"/>
          <w:lang w:val="es-MX"/>
        </w:rPr>
        <w:t xml:space="preserve">: Secretaría de Medio Ambiente y Recursos Naturales de Campeche </w:t>
      </w:r>
    </w:p>
    <w:p w14:paraId="27827FDE" w14:textId="77777777"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Dirección</w:t>
      </w:r>
      <w:r w:rsidRPr="0E8B9F0B">
        <w:rPr>
          <w:rFonts w:asciiTheme="minorHAnsi" w:hAnsiTheme="minorHAnsi"/>
          <w:lang w:val="es-MX"/>
        </w:rPr>
        <w:t>: Av. Patricio Trueba de Regil Esq. con Calle Niebla Planta Alta Fracciorama 2000</w:t>
      </w:r>
    </w:p>
    <w:p w14:paraId="630CAFE5" w14:textId="5F9B4349"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lang w:val="es-MX"/>
        </w:rPr>
        <w:t xml:space="preserve">C.P. 24090, San Francisco de Campeche </w:t>
      </w:r>
    </w:p>
    <w:p w14:paraId="78C4CCDD" w14:textId="13E712B8"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Teléfono</w:t>
      </w:r>
      <w:r w:rsidRPr="0E8B9F0B">
        <w:rPr>
          <w:rFonts w:asciiTheme="minorHAnsi" w:hAnsiTheme="minorHAnsi"/>
          <w:lang w:val="es-MX"/>
        </w:rPr>
        <w:t>: (0052) 981-81-197-30</w:t>
      </w:r>
    </w:p>
    <w:p w14:paraId="30F430F9" w14:textId="6FD77020" w:rsidR="00B43B1C" w:rsidRPr="00B72B27" w:rsidRDefault="0E8B9F0B" w:rsidP="0E8B9F0B">
      <w:pPr>
        <w:pStyle w:val="BodyText"/>
        <w:pBdr>
          <w:top w:val="single" w:sz="4" w:space="1" w:color="auto"/>
          <w:left w:val="single" w:sz="4" w:space="4" w:color="auto"/>
          <w:bottom w:val="single" w:sz="4" w:space="1" w:color="auto"/>
          <w:right w:val="single" w:sz="4" w:space="4" w:color="auto"/>
        </w:pBdr>
        <w:spacing w:line="360" w:lineRule="auto"/>
        <w:ind w:left="110"/>
        <w:rPr>
          <w:rFonts w:asciiTheme="minorHAnsi" w:hAnsiTheme="minorHAnsi"/>
          <w:lang w:val="es-MX"/>
        </w:rPr>
      </w:pPr>
      <w:r w:rsidRPr="0E8B9F0B">
        <w:rPr>
          <w:rFonts w:asciiTheme="minorHAnsi" w:hAnsiTheme="minorHAnsi"/>
          <w:u w:val="single"/>
          <w:lang w:val="es-MX"/>
        </w:rPr>
        <w:t>Correo electrónico</w:t>
      </w:r>
      <w:r w:rsidRPr="0E8B9F0B">
        <w:rPr>
          <w:rFonts w:asciiTheme="minorHAnsi" w:hAnsiTheme="minorHAnsi"/>
          <w:lang w:val="es-MX"/>
        </w:rPr>
        <w:t xml:space="preserve">: </w:t>
      </w:r>
      <w:hyperlink r:id="rId11">
        <w:r w:rsidRPr="0E8B9F0B">
          <w:rPr>
            <w:rStyle w:val="Hyperlink"/>
            <w:rFonts w:asciiTheme="minorHAnsi" w:hAnsiTheme="minorHAnsi"/>
            <w:lang w:val="es-MX"/>
          </w:rPr>
          <w:t>esnaju@hotmail.com</w:t>
        </w:r>
      </w:hyperlink>
      <w:r w:rsidRPr="0E8B9F0B">
        <w:rPr>
          <w:rStyle w:val="Hyperlink"/>
          <w:rFonts w:asciiTheme="minorHAnsi" w:hAnsiTheme="minorHAnsi"/>
          <w:lang w:val="es-MX"/>
        </w:rPr>
        <w:t>;</w:t>
      </w:r>
      <w:r w:rsidRPr="0E8B9F0B">
        <w:rPr>
          <w:rStyle w:val="Hyperlink"/>
          <w:rFonts w:asciiTheme="minorHAnsi" w:hAnsiTheme="minorHAnsi"/>
          <w:u w:val="none"/>
          <w:lang w:val="es-MX"/>
        </w:rPr>
        <w:t xml:space="preserve"> </w:t>
      </w:r>
      <w:hyperlink r:id="rId12">
        <w:r w:rsidRPr="0E8B9F0B">
          <w:rPr>
            <w:rStyle w:val="Hyperlink"/>
            <w:rFonts w:asciiTheme="minorHAnsi" w:hAnsiTheme="minorHAnsi"/>
            <w:lang w:val="es-MX"/>
          </w:rPr>
          <w:t>contacto@semarnatcam.campeche.gob.mx</w:t>
        </w:r>
      </w:hyperlink>
      <w:r>
        <w:t xml:space="preserve"> </w:t>
      </w:r>
    </w:p>
    <w:p w14:paraId="1C7D8BCA" w14:textId="7E20E40B" w:rsidR="00171553" w:rsidRPr="00B43B1C" w:rsidRDefault="00171553" w:rsidP="00B43B1C">
      <w:pPr>
        <w:pStyle w:val="BodyText"/>
        <w:spacing w:before="7"/>
        <w:rPr>
          <w:rFonts w:asciiTheme="minorHAnsi" w:hAnsiTheme="minorHAnsi"/>
          <w:sz w:val="18"/>
        </w:rPr>
        <w:sectPr w:rsidR="00171553" w:rsidRPr="00B43B1C">
          <w:footerReference w:type="default" r:id="rId13"/>
          <w:type w:val="continuous"/>
          <w:pgSz w:w="11900" w:h="16840"/>
          <w:pgMar w:top="1440" w:right="1220" w:bottom="900" w:left="1220" w:header="720" w:footer="714" w:gutter="0"/>
          <w:pgNumType w:start="1"/>
          <w:cols w:space="720"/>
        </w:sectPr>
      </w:pPr>
    </w:p>
    <w:p w14:paraId="176896BB" w14:textId="77777777" w:rsidR="00171553" w:rsidRPr="00B43B1C" w:rsidRDefault="0E8B9F0B" w:rsidP="0E8B9F0B">
      <w:pPr>
        <w:pStyle w:val="BodyText"/>
        <w:spacing w:before="82"/>
        <w:ind w:left="220"/>
        <w:rPr>
          <w:rFonts w:asciiTheme="minorHAnsi" w:hAnsiTheme="minorHAnsi"/>
        </w:rPr>
      </w:pPr>
      <w:r w:rsidRPr="0E8B9F0B">
        <w:rPr>
          <w:rFonts w:asciiTheme="minorHAnsi" w:hAnsiTheme="minorHAnsi"/>
          <w:color w:val="4472C4"/>
        </w:rPr>
        <w:lastRenderedPageBreak/>
        <w:t>Descripción de la propuesta</w:t>
      </w:r>
    </w:p>
    <w:sdt>
      <w:sdtPr>
        <w:rPr>
          <w:rFonts w:asciiTheme="minorHAnsi" w:eastAsia="Calibri" w:hAnsiTheme="minorHAnsi" w:cs="Calibri"/>
          <w:color w:val="auto"/>
          <w:sz w:val="22"/>
          <w:szCs w:val="22"/>
          <w:lang w:val="es-ES_tradnl" w:eastAsia="en-US"/>
        </w:rPr>
        <w:id w:val="280848178"/>
        <w:docPartObj>
          <w:docPartGallery w:val="Table of Contents"/>
          <w:docPartUnique/>
        </w:docPartObj>
      </w:sdtPr>
      <w:sdtEndPr>
        <w:rPr>
          <w:rFonts w:eastAsiaTheme="minorHAnsi" w:cs="Times New Roman"/>
          <w:b/>
          <w:bCs/>
          <w:sz w:val="24"/>
          <w:szCs w:val="24"/>
          <w:lang w:eastAsia="es-ES_tradnl"/>
        </w:rPr>
      </w:sdtEndPr>
      <w:sdtContent>
        <w:p w14:paraId="226B4F50" w14:textId="77777777" w:rsidR="00A43CFD" w:rsidRPr="00B43B1C" w:rsidRDefault="00A43CFD">
          <w:pPr>
            <w:pStyle w:val="TOCHeading"/>
            <w:rPr>
              <w:rFonts w:asciiTheme="minorHAnsi" w:hAnsiTheme="minorHAnsi"/>
              <w:lang w:val="es-ES_tradnl"/>
            </w:rPr>
          </w:pPr>
        </w:p>
        <w:p w14:paraId="70F4DEC2" w14:textId="3020580F" w:rsidR="006C7BBE" w:rsidRDefault="00A43CFD">
          <w:pPr>
            <w:pStyle w:val="TOC1"/>
            <w:tabs>
              <w:tab w:val="left" w:pos="480"/>
              <w:tab w:val="right" w:leader="dot" w:pos="9450"/>
            </w:tabs>
            <w:rPr>
              <w:rFonts w:asciiTheme="minorHAnsi" w:eastAsiaTheme="minorEastAsia" w:hAnsiTheme="minorHAnsi" w:cstheme="minorBidi"/>
              <w:noProof/>
              <w:sz w:val="22"/>
              <w:szCs w:val="22"/>
              <w:lang w:val="es-MX" w:eastAsia="es-MX"/>
            </w:rPr>
          </w:pPr>
          <w:r w:rsidRPr="00B43B1C">
            <w:rPr>
              <w:rFonts w:asciiTheme="minorHAnsi" w:hAnsiTheme="minorHAnsi"/>
            </w:rPr>
            <w:fldChar w:fldCharType="begin"/>
          </w:r>
          <w:r w:rsidRPr="00B43B1C">
            <w:rPr>
              <w:rFonts w:asciiTheme="minorHAnsi" w:hAnsiTheme="minorHAnsi"/>
            </w:rPr>
            <w:instrText xml:space="preserve"> TOC \o "1-3" \h \z \u </w:instrText>
          </w:r>
          <w:r w:rsidRPr="00B43B1C">
            <w:rPr>
              <w:rFonts w:asciiTheme="minorHAnsi" w:hAnsiTheme="minorHAnsi"/>
            </w:rPr>
            <w:fldChar w:fldCharType="separate"/>
          </w:r>
          <w:hyperlink w:anchor="_Toc516252559" w:history="1">
            <w:r w:rsidR="006C7BBE" w:rsidRPr="00860DCB">
              <w:rPr>
                <w:rStyle w:val="Hyperlink"/>
                <w:noProof/>
                <w:spacing w:val="-4"/>
              </w:rPr>
              <w:t>1.</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Fundamento y</w:t>
            </w:r>
            <w:r w:rsidR="006C7BBE" w:rsidRPr="00860DCB">
              <w:rPr>
                <w:rStyle w:val="Hyperlink"/>
                <w:noProof/>
                <w:spacing w:val="3"/>
              </w:rPr>
              <w:t xml:space="preserve"> </w:t>
            </w:r>
            <w:r w:rsidR="006C7BBE" w:rsidRPr="00860DCB">
              <w:rPr>
                <w:rStyle w:val="Hyperlink"/>
                <w:noProof/>
              </w:rPr>
              <w:t>enfoque</w:t>
            </w:r>
            <w:r w:rsidR="006C7BBE">
              <w:rPr>
                <w:noProof/>
                <w:webHidden/>
              </w:rPr>
              <w:tab/>
            </w:r>
            <w:r w:rsidR="006C7BBE">
              <w:rPr>
                <w:noProof/>
                <w:webHidden/>
              </w:rPr>
              <w:fldChar w:fldCharType="begin"/>
            </w:r>
            <w:r w:rsidR="006C7BBE">
              <w:rPr>
                <w:noProof/>
                <w:webHidden/>
              </w:rPr>
              <w:instrText xml:space="preserve"> PAGEREF _Toc516252559 \h </w:instrText>
            </w:r>
            <w:r w:rsidR="006C7BBE">
              <w:rPr>
                <w:noProof/>
                <w:webHidden/>
              </w:rPr>
            </w:r>
            <w:r w:rsidR="006C7BBE">
              <w:rPr>
                <w:noProof/>
                <w:webHidden/>
              </w:rPr>
              <w:fldChar w:fldCharType="separate"/>
            </w:r>
            <w:r w:rsidR="006C7BBE">
              <w:rPr>
                <w:noProof/>
                <w:webHidden/>
              </w:rPr>
              <w:t>3</w:t>
            </w:r>
            <w:r w:rsidR="006C7BBE">
              <w:rPr>
                <w:noProof/>
                <w:webHidden/>
              </w:rPr>
              <w:fldChar w:fldCharType="end"/>
            </w:r>
          </w:hyperlink>
        </w:p>
        <w:p w14:paraId="7D12B0F5" w14:textId="67E4578D"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0" w:history="1">
            <w:r w:rsidR="006C7BBE" w:rsidRPr="00860DCB">
              <w:rPr>
                <w:rStyle w:val="Hyperlink"/>
                <w:noProof/>
              </w:rPr>
              <w:t>1.1.</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Resumen (1/2</w:t>
            </w:r>
            <w:r w:rsidR="006C7BBE" w:rsidRPr="00860DCB">
              <w:rPr>
                <w:rStyle w:val="Hyperlink"/>
                <w:noProof/>
                <w:spacing w:val="-2"/>
              </w:rPr>
              <w:t xml:space="preserve"> </w:t>
            </w:r>
            <w:r w:rsidR="006C7BBE" w:rsidRPr="00860DCB">
              <w:rPr>
                <w:rStyle w:val="Hyperlink"/>
                <w:noProof/>
              </w:rPr>
              <w:t>página)</w:t>
            </w:r>
            <w:r w:rsidR="006C7BBE">
              <w:rPr>
                <w:noProof/>
                <w:webHidden/>
              </w:rPr>
              <w:tab/>
            </w:r>
            <w:r w:rsidR="006C7BBE">
              <w:rPr>
                <w:noProof/>
                <w:webHidden/>
              </w:rPr>
              <w:fldChar w:fldCharType="begin"/>
            </w:r>
            <w:r w:rsidR="006C7BBE">
              <w:rPr>
                <w:noProof/>
                <w:webHidden/>
              </w:rPr>
              <w:instrText xml:space="preserve"> PAGEREF _Toc516252560 \h </w:instrText>
            </w:r>
            <w:r w:rsidR="006C7BBE">
              <w:rPr>
                <w:noProof/>
                <w:webHidden/>
              </w:rPr>
            </w:r>
            <w:r w:rsidR="006C7BBE">
              <w:rPr>
                <w:noProof/>
                <w:webHidden/>
              </w:rPr>
              <w:fldChar w:fldCharType="separate"/>
            </w:r>
            <w:r w:rsidR="006C7BBE">
              <w:rPr>
                <w:noProof/>
                <w:webHidden/>
              </w:rPr>
              <w:t>3</w:t>
            </w:r>
            <w:r w:rsidR="006C7BBE">
              <w:rPr>
                <w:noProof/>
                <w:webHidden/>
              </w:rPr>
              <w:fldChar w:fldCharType="end"/>
            </w:r>
          </w:hyperlink>
        </w:p>
        <w:p w14:paraId="511BAA34" w14:textId="1A0B600F"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1" w:history="1">
            <w:r w:rsidR="006C7BBE" w:rsidRPr="00860DCB">
              <w:rPr>
                <w:rStyle w:val="Hyperlink"/>
                <w:noProof/>
              </w:rPr>
              <w:t>1.2.</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Autoevaluación (2-4 páginas)</w:t>
            </w:r>
            <w:r w:rsidR="006C7BBE">
              <w:rPr>
                <w:noProof/>
                <w:webHidden/>
              </w:rPr>
              <w:tab/>
            </w:r>
            <w:r w:rsidR="006C7BBE">
              <w:rPr>
                <w:noProof/>
                <w:webHidden/>
              </w:rPr>
              <w:fldChar w:fldCharType="begin"/>
            </w:r>
            <w:r w:rsidR="006C7BBE">
              <w:rPr>
                <w:noProof/>
                <w:webHidden/>
              </w:rPr>
              <w:instrText xml:space="preserve"> PAGEREF _Toc516252561 \h </w:instrText>
            </w:r>
            <w:r w:rsidR="006C7BBE">
              <w:rPr>
                <w:noProof/>
                <w:webHidden/>
              </w:rPr>
            </w:r>
            <w:r w:rsidR="006C7BBE">
              <w:rPr>
                <w:noProof/>
                <w:webHidden/>
              </w:rPr>
              <w:fldChar w:fldCharType="separate"/>
            </w:r>
            <w:r w:rsidR="006C7BBE">
              <w:rPr>
                <w:noProof/>
                <w:webHidden/>
              </w:rPr>
              <w:t>4</w:t>
            </w:r>
            <w:r w:rsidR="006C7BBE">
              <w:rPr>
                <w:noProof/>
                <w:webHidden/>
              </w:rPr>
              <w:fldChar w:fldCharType="end"/>
            </w:r>
          </w:hyperlink>
        </w:p>
        <w:p w14:paraId="2D5D68D4" w14:textId="1F2146A2"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2" w:history="1">
            <w:r w:rsidR="006C7BBE" w:rsidRPr="00860DCB">
              <w:rPr>
                <w:rStyle w:val="Hyperlink"/>
                <w:noProof/>
              </w:rPr>
              <w:t>1.3.</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Oportunidades estratégicas (1 página)</w:t>
            </w:r>
            <w:r w:rsidR="006C7BBE">
              <w:rPr>
                <w:noProof/>
                <w:webHidden/>
              </w:rPr>
              <w:tab/>
            </w:r>
            <w:r w:rsidR="006C7BBE">
              <w:rPr>
                <w:noProof/>
                <w:webHidden/>
              </w:rPr>
              <w:fldChar w:fldCharType="begin"/>
            </w:r>
            <w:r w:rsidR="006C7BBE">
              <w:rPr>
                <w:noProof/>
                <w:webHidden/>
              </w:rPr>
              <w:instrText xml:space="preserve"> PAGEREF _Toc516252562 \h </w:instrText>
            </w:r>
            <w:r w:rsidR="006C7BBE">
              <w:rPr>
                <w:noProof/>
                <w:webHidden/>
              </w:rPr>
            </w:r>
            <w:r w:rsidR="006C7BBE">
              <w:rPr>
                <w:noProof/>
                <w:webHidden/>
              </w:rPr>
              <w:fldChar w:fldCharType="separate"/>
            </w:r>
            <w:r w:rsidR="006C7BBE">
              <w:rPr>
                <w:noProof/>
                <w:webHidden/>
              </w:rPr>
              <w:t>9</w:t>
            </w:r>
            <w:r w:rsidR="006C7BBE">
              <w:rPr>
                <w:noProof/>
                <w:webHidden/>
              </w:rPr>
              <w:fldChar w:fldCharType="end"/>
            </w:r>
          </w:hyperlink>
        </w:p>
        <w:p w14:paraId="738B61FB" w14:textId="39DFB534"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3" w:history="1">
            <w:r w:rsidR="006C7BBE" w:rsidRPr="00860DCB">
              <w:rPr>
                <w:rStyle w:val="Hyperlink"/>
                <w:noProof/>
              </w:rPr>
              <w:t>1.4.</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Objetivos y resultados esperados</w:t>
            </w:r>
            <w:r w:rsidR="006C7BBE">
              <w:rPr>
                <w:noProof/>
                <w:webHidden/>
              </w:rPr>
              <w:tab/>
            </w:r>
            <w:r w:rsidR="006C7BBE">
              <w:rPr>
                <w:noProof/>
                <w:webHidden/>
              </w:rPr>
              <w:fldChar w:fldCharType="begin"/>
            </w:r>
            <w:r w:rsidR="006C7BBE">
              <w:rPr>
                <w:noProof/>
                <w:webHidden/>
              </w:rPr>
              <w:instrText xml:space="preserve"> PAGEREF _Toc516252563 \h </w:instrText>
            </w:r>
            <w:r w:rsidR="006C7BBE">
              <w:rPr>
                <w:noProof/>
                <w:webHidden/>
              </w:rPr>
            </w:r>
            <w:r w:rsidR="006C7BBE">
              <w:rPr>
                <w:noProof/>
                <w:webHidden/>
              </w:rPr>
              <w:fldChar w:fldCharType="separate"/>
            </w:r>
            <w:r w:rsidR="006C7BBE">
              <w:rPr>
                <w:noProof/>
                <w:webHidden/>
              </w:rPr>
              <w:t>10</w:t>
            </w:r>
            <w:r w:rsidR="006C7BBE">
              <w:rPr>
                <w:noProof/>
                <w:webHidden/>
              </w:rPr>
              <w:fldChar w:fldCharType="end"/>
            </w:r>
          </w:hyperlink>
        </w:p>
        <w:p w14:paraId="453AD9A3" w14:textId="12DF4771"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4" w:history="1">
            <w:r w:rsidR="006C7BBE" w:rsidRPr="00860DCB">
              <w:rPr>
                <w:rStyle w:val="Hyperlink"/>
                <w:noProof/>
              </w:rPr>
              <w:t>1.5.</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Descripción de actividades (1 página)</w:t>
            </w:r>
            <w:r w:rsidR="006C7BBE">
              <w:rPr>
                <w:noProof/>
                <w:webHidden/>
              </w:rPr>
              <w:tab/>
            </w:r>
            <w:r w:rsidR="006C7BBE">
              <w:rPr>
                <w:noProof/>
                <w:webHidden/>
              </w:rPr>
              <w:fldChar w:fldCharType="begin"/>
            </w:r>
            <w:r w:rsidR="006C7BBE">
              <w:rPr>
                <w:noProof/>
                <w:webHidden/>
              </w:rPr>
              <w:instrText xml:space="preserve"> PAGEREF _Toc516252564 \h </w:instrText>
            </w:r>
            <w:r w:rsidR="006C7BBE">
              <w:rPr>
                <w:noProof/>
                <w:webHidden/>
              </w:rPr>
            </w:r>
            <w:r w:rsidR="006C7BBE">
              <w:rPr>
                <w:noProof/>
                <w:webHidden/>
              </w:rPr>
              <w:fldChar w:fldCharType="separate"/>
            </w:r>
            <w:r w:rsidR="006C7BBE">
              <w:rPr>
                <w:noProof/>
                <w:webHidden/>
              </w:rPr>
              <w:t>13</w:t>
            </w:r>
            <w:r w:rsidR="006C7BBE">
              <w:rPr>
                <w:noProof/>
                <w:webHidden/>
              </w:rPr>
              <w:fldChar w:fldCharType="end"/>
            </w:r>
          </w:hyperlink>
        </w:p>
        <w:p w14:paraId="7DBC1B00" w14:textId="3A760F02"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5" w:history="1">
            <w:r w:rsidR="006C7BBE" w:rsidRPr="00860DCB">
              <w:rPr>
                <w:rStyle w:val="Hyperlink"/>
                <w:noProof/>
              </w:rPr>
              <w:t>1.6.</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 xml:space="preserve">Plan de implementación y plazos: 12 </w:t>
            </w:r>
            <w:r w:rsidR="00074794">
              <w:rPr>
                <w:rStyle w:val="Hyperlink"/>
                <w:noProof/>
              </w:rPr>
              <w:t>a</w:t>
            </w:r>
            <w:r w:rsidR="006C7BBE" w:rsidRPr="00860DCB">
              <w:rPr>
                <w:rStyle w:val="Hyperlink"/>
                <w:noProof/>
              </w:rPr>
              <w:t xml:space="preserve"> 18 meses (tabla)</w:t>
            </w:r>
            <w:r w:rsidR="006C7BBE">
              <w:rPr>
                <w:noProof/>
                <w:webHidden/>
              </w:rPr>
              <w:tab/>
            </w:r>
            <w:r w:rsidR="006C7BBE">
              <w:rPr>
                <w:noProof/>
                <w:webHidden/>
              </w:rPr>
              <w:fldChar w:fldCharType="begin"/>
            </w:r>
            <w:r w:rsidR="006C7BBE">
              <w:rPr>
                <w:noProof/>
                <w:webHidden/>
              </w:rPr>
              <w:instrText xml:space="preserve"> PAGEREF _Toc516252565 \h </w:instrText>
            </w:r>
            <w:r w:rsidR="006C7BBE">
              <w:rPr>
                <w:noProof/>
                <w:webHidden/>
              </w:rPr>
            </w:r>
            <w:r w:rsidR="006C7BBE">
              <w:rPr>
                <w:noProof/>
                <w:webHidden/>
              </w:rPr>
              <w:fldChar w:fldCharType="separate"/>
            </w:r>
            <w:r w:rsidR="006C7BBE">
              <w:rPr>
                <w:noProof/>
                <w:webHidden/>
              </w:rPr>
              <w:t>14</w:t>
            </w:r>
            <w:r w:rsidR="006C7BBE">
              <w:rPr>
                <w:noProof/>
                <w:webHidden/>
              </w:rPr>
              <w:fldChar w:fldCharType="end"/>
            </w:r>
          </w:hyperlink>
        </w:p>
        <w:p w14:paraId="3464D892" w14:textId="448F3CBD"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6" w:history="1">
            <w:r w:rsidR="006C7BBE" w:rsidRPr="00860DCB">
              <w:rPr>
                <w:rStyle w:val="Hyperlink"/>
                <w:noProof/>
              </w:rPr>
              <w:t>1.7.</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Asuntos transversales (2 páginas)</w:t>
            </w:r>
            <w:r w:rsidR="006C7BBE">
              <w:rPr>
                <w:noProof/>
                <w:webHidden/>
              </w:rPr>
              <w:tab/>
            </w:r>
            <w:r w:rsidR="006C7BBE">
              <w:rPr>
                <w:noProof/>
                <w:webHidden/>
              </w:rPr>
              <w:fldChar w:fldCharType="begin"/>
            </w:r>
            <w:r w:rsidR="006C7BBE">
              <w:rPr>
                <w:noProof/>
                <w:webHidden/>
              </w:rPr>
              <w:instrText xml:space="preserve"> PAGEREF _Toc516252566 \h </w:instrText>
            </w:r>
            <w:r w:rsidR="006C7BBE">
              <w:rPr>
                <w:noProof/>
                <w:webHidden/>
              </w:rPr>
            </w:r>
            <w:r w:rsidR="006C7BBE">
              <w:rPr>
                <w:noProof/>
                <w:webHidden/>
              </w:rPr>
              <w:fldChar w:fldCharType="separate"/>
            </w:r>
            <w:r w:rsidR="006C7BBE">
              <w:rPr>
                <w:noProof/>
                <w:webHidden/>
              </w:rPr>
              <w:t>16</w:t>
            </w:r>
            <w:r w:rsidR="006C7BBE">
              <w:rPr>
                <w:noProof/>
                <w:webHidden/>
              </w:rPr>
              <w:fldChar w:fldCharType="end"/>
            </w:r>
          </w:hyperlink>
        </w:p>
        <w:p w14:paraId="1BD51F66" w14:textId="1564E850" w:rsidR="006C7BBE" w:rsidRDefault="00CB1E74">
          <w:pPr>
            <w:pStyle w:val="TOC1"/>
            <w:tabs>
              <w:tab w:val="left" w:pos="480"/>
              <w:tab w:val="right" w:leader="dot" w:pos="9450"/>
            </w:tabs>
            <w:rPr>
              <w:rFonts w:asciiTheme="minorHAnsi" w:eastAsiaTheme="minorEastAsia" w:hAnsiTheme="minorHAnsi" w:cstheme="minorBidi"/>
              <w:noProof/>
              <w:sz w:val="22"/>
              <w:szCs w:val="22"/>
              <w:lang w:val="es-MX" w:eastAsia="es-MX"/>
            </w:rPr>
          </w:pPr>
          <w:hyperlink w:anchor="_Toc516252567" w:history="1">
            <w:r w:rsidR="006C7BBE" w:rsidRPr="00860DCB">
              <w:rPr>
                <w:rStyle w:val="Hyperlink"/>
                <w:noProof/>
                <w:spacing w:val="-4"/>
              </w:rPr>
              <w:t>2.</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Riesgos, monitoreo y evaluación (1 página)</w:t>
            </w:r>
            <w:r w:rsidR="006C7BBE">
              <w:rPr>
                <w:noProof/>
                <w:webHidden/>
              </w:rPr>
              <w:tab/>
            </w:r>
            <w:r w:rsidR="006C7BBE">
              <w:rPr>
                <w:noProof/>
                <w:webHidden/>
              </w:rPr>
              <w:fldChar w:fldCharType="begin"/>
            </w:r>
            <w:r w:rsidR="006C7BBE">
              <w:rPr>
                <w:noProof/>
                <w:webHidden/>
              </w:rPr>
              <w:instrText xml:space="preserve"> PAGEREF _Toc516252567 \h </w:instrText>
            </w:r>
            <w:r w:rsidR="006C7BBE">
              <w:rPr>
                <w:noProof/>
                <w:webHidden/>
              </w:rPr>
            </w:r>
            <w:r w:rsidR="006C7BBE">
              <w:rPr>
                <w:noProof/>
                <w:webHidden/>
              </w:rPr>
              <w:fldChar w:fldCharType="separate"/>
            </w:r>
            <w:r w:rsidR="006C7BBE">
              <w:rPr>
                <w:noProof/>
                <w:webHidden/>
              </w:rPr>
              <w:t>17</w:t>
            </w:r>
            <w:r w:rsidR="006C7BBE">
              <w:rPr>
                <w:noProof/>
                <w:webHidden/>
              </w:rPr>
              <w:fldChar w:fldCharType="end"/>
            </w:r>
          </w:hyperlink>
        </w:p>
        <w:p w14:paraId="5A225509" w14:textId="429583D1"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8" w:history="1">
            <w:r w:rsidR="006C7BBE" w:rsidRPr="00860DCB">
              <w:rPr>
                <w:rStyle w:val="Hyperlink"/>
                <w:rFonts w:eastAsia="Calibri" w:cstheme="minorHAnsi"/>
                <w:noProof/>
                <w:spacing w:val="-3"/>
              </w:rPr>
              <w:t>2.1.</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Gestión de riesgos (1/2 página)</w:t>
            </w:r>
            <w:r w:rsidR="006C7BBE">
              <w:rPr>
                <w:noProof/>
                <w:webHidden/>
              </w:rPr>
              <w:tab/>
            </w:r>
            <w:r w:rsidR="006C7BBE">
              <w:rPr>
                <w:noProof/>
                <w:webHidden/>
              </w:rPr>
              <w:fldChar w:fldCharType="begin"/>
            </w:r>
            <w:r w:rsidR="006C7BBE">
              <w:rPr>
                <w:noProof/>
                <w:webHidden/>
              </w:rPr>
              <w:instrText xml:space="preserve"> PAGEREF _Toc516252568 \h </w:instrText>
            </w:r>
            <w:r w:rsidR="006C7BBE">
              <w:rPr>
                <w:noProof/>
                <w:webHidden/>
              </w:rPr>
            </w:r>
            <w:r w:rsidR="006C7BBE">
              <w:rPr>
                <w:noProof/>
                <w:webHidden/>
              </w:rPr>
              <w:fldChar w:fldCharType="separate"/>
            </w:r>
            <w:r w:rsidR="006C7BBE">
              <w:rPr>
                <w:noProof/>
                <w:webHidden/>
              </w:rPr>
              <w:t>17</w:t>
            </w:r>
            <w:r w:rsidR="006C7BBE">
              <w:rPr>
                <w:noProof/>
                <w:webHidden/>
              </w:rPr>
              <w:fldChar w:fldCharType="end"/>
            </w:r>
          </w:hyperlink>
        </w:p>
        <w:p w14:paraId="722510F5" w14:textId="11D0D773"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69" w:history="1">
            <w:r w:rsidR="006C7BBE" w:rsidRPr="00860DCB">
              <w:rPr>
                <w:rStyle w:val="Hyperlink"/>
                <w:rFonts w:eastAsia="Calibri" w:cstheme="minorHAnsi"/>
                <w:noProof/>
                <w:spacing w:val="-3"/>
              </w:rPr>
              <w:t>2.2.</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Monitoreo (1/2 página)</w:t>
            </w:r>
            <w:r w:rsidR="006C7BBE">
              <w:rPr>
                <w:noProof/>
                <w:webHidden/>
              </w:rPr>
              <w:tab/>
            </w:r>
            <w:r w:rsidR="006C7BBE">
              <w:rPr>
                <w:noProof/>
                <w:webHidden/>
              </w:rPr>
              <w:fldChar w:fldCharType="begin"/>
            </w:r>
            <w:r w:rsidR="006C7BBE">
              <w:rPr>
                <w:noProof/>
                <w:webHidden/>
              </w:rPr>
              <w:instrText xml:space="preserve"> PAGEREF _Toc516252569 \h </w:instrText>
            </w:r>
            <w:r w:rsidR="006C7BBE">
              <w:rPr>
                <w:noProof/>
                <w:webHidden/>
              </w:rPr>
            </w:r>
            <w:r w:rsidR="006C7BBE">
              <w:rPr>
                <w:noProof/>
                <w:webHidden/>
              </w:rPr>
              <w:fldChar w:fldCharType="separate"/>
            </w:r>
            <w:r w:rsidR="006C7BBE">
              <w:rPr>
                <w:noProof/>
                <w:webHidden/>
              </w:rPr>
              <w:t>18</w:t>
            </w:r>
            <w:r w:rsidR="006C7BBE">
              <w:rPr>
                <w:noProof/>
                <w:webHidden/>
              </w:rPr>
              <w:fldChar w:fldCharType="end"/>
            </w:r>
          </w:hyperlink>
        </w:p>
        <w:p w14:paraId="13088D47" w14:textId="0DDB7C4C" w:rsidR="006C7BBE" w:rsidRDefault="00CB1E74">
          <w:pPr>
            <w:pStyle w:val="TOC2"/>
            <w:tabs>
              <w:tab w:val="left" w:pos="880"/>
              <w:tab w:val="right" w:leader="dot" w:pos="9450"/>
            </w:tabs>
            <w:rPr>
              <w:rFonts w:asciiTheme="minorHAnsi" w:eastAsiaTheme="minorEastAsia" w:hAnsiTheme="minorHAnsi" w:cstheme="minorBidi"/>
              <w:noProof/>
              <w:sz w:val="22"/>
              <w:szCs w:val="22"/>
              <w:lang w:val="es-MX" w:eastAsia="es-MX"/>
            </w:rPr>
          </w:pPr>
          <w:hyperlink w:anchor="_Toc516252570" w:history="1">
            <w:r w:rsidR="006C7BBE" w:rsidRPr="00860DCB">
              <w:rPr>
                <w:rStyle w:val="Hyperlink"/>
                <w:rFonts w:eastAsia="Calibri" w:cstheme="minorHAnsi"/>
                <w:noProof/>
                <w:spacing w:val="-3"/>
              </w:rPr>
              <w:t>2.3.</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Sustentabilidad de los resultados (1 página)</w:t>
            </w:r>
            <w:r w:rsidR="006C7BBE">
              <w:rPr>
                <w:noProof/>
                <w:webHidden/>
              </w:rPr>
              <w:tab/>
            </w:r>
            <w:r w:rsidR="006C7BBE">
              <w:rPr>
                <w:noProof/>
                <w:webHidden/>
              </w:rPr>
              <w:fldChar w:fldCharType="begin"/>
            </w:r>
            <w:r w:rsidR="006C7BBE">
              <w:rPr>
                <w:noProof/>
                <w:webHidden/>
              </w:rPr>
              <w:instrText xml:space="preserve"> PAGEREF _Toc516252570 \h </w:instrText>
            </w:r>
            <w:r w:rsidR="006C7BBE">
              <w:rPr>
                <w:noProof/>
                <w:webHidden/>
              </w:rPr>
            </w:r>
            <w:r w:rsidR="006C7BBE">
              <w:rPr>
                <w:noProof/>
                <w:webHidden/>
              </w:rPr>
              <w:fldChar w:fldCharType="separate"/>
            </w:r>
            <w:r w:rsidR="006C7BBE">
              <w:rPr>
                <w:noProof/>
                <w:webHidden/>
              </w:rPr>
              <w:t>18</w:t>
            </w:r>
            <w:r w:rsidR="006C7BBE">
              <w:rPr>
                <w:noProof/>
                <w:webHidden/>
              </w:rPr>
              <w:fldChar w:fldCharType="end"/>
            </w:r>
          </w:hyperlink>
        </w:p>
        <w:p w14:paraId="4A20A373" w14:textId="2D5E6100" w:rsidR="006C7BBE" w:rsidRDefault="00CB1E74">
          <w:pPr>
            <w:pStyle w:val="TOC1"/>
            <w:tabs>
              <w:tab w:val="left" w:pos="480"/>
              <w:tab w:val="right" w:leader="dot" w:pos="9450"/>
            </w:tabs>
            <w:rPr>
              <w:rFonts w:asciiTheme="minorHAnsi" w:eastAsiaTheme="minorEastAsia" w:hAnsiTheme="minorHAnsi" w:cstheme="minorBidi"/>
              <w:noProof/>
              <w:sz w:val="22"/>
              <w:szCs w:val="22"/>
              <w:lang w:val="es-MX" w:eastAsia="es-MX"/>
            </w:rPr>
          </w:pPr>
          <w:hyperlink w:anchor="_Toc516252571" w:history="1">
            <w:r w:rsidR="006C7BBE" w:rsidRPr="00860DCB">
              <w:rPr>
                <w:rStyle w:val="Hyperlink"/>
                <w:noProof/>
                <w:spacing w:val="-4"/>
              </w:rPr>
              <w:t>3.</w:t>
            </w:r>
            <w:r w:rsidR="006C7BBE">
              <w:rPr>
                <w:rFonts w:asciiTheme="minorHAnsi" w:eastAsiaTheme="minorEastAsia" w:hAnsiTheme="minorHAnsi" w:cstheme="minorBidi"/>
                <w:noProof/>
                <w:sz w:val="22"/>
                <w:szCs w:val="22"/>
                <w:lang w:val="es-MX" w:eastAsia="es-MX"/>
              </w:rPr>
              <w:tab/>
            </w:r>
            <w:r w:rsidR="006C7BBE" w:rsidRPr="00860DCB">
              <w:rPr>
                <w:rStyle w:val="Hyperlink"/>
                <w:noProof/>
              </w:rPr>
              <w:t>Presupuesto (a incluirse en un archivo de Excel por separado)</w:t>
            </w:r>
            <w:r w:rsidR="006C7BBE">
              <w:rPr>
                <w:noProof/>
                <w:webHidden/>
              </w:rPr>
              <w:tab/>
            </w:r>
            <w:r w:rsidR="006C7BBE">
              <w:rPr>
                <w:noProof/>
                <w:webHidden/>
              </w:rPr>
              <w:fldChar w:fldCharType="begin"/>
            </w:r>
            <w:r w:rsidR="006C7BBE">
              <w:rPr>
                <w:noProof/>
                <w:webHidden/>
              </w:rPr>
              <w:instrText xml:space="preserve"> PAGEREF _Toc516252571 \h </w:instrText>
            </w:r>
            <w:r w:rsidR="006C7BBE">
              <w:rPr>
                <w:noProof/>
                <w:webHidden/>
              </w:rPr>
            </w:r>
            <w:r w:rsidR="006C7BBE">
              <w:rPr>
                <w:noProof/>
                <w:webHidden/>
              </w:rPr>
              <w:fldChar w:fldCharType="separate"/>
            </w:r>
            <w:r w:rsidR="006C7BBE">
              <w:rPr>
                <w:noProof/>
                <w:webHidden/>
              </w:rPr>
              <w:t>18</w:t>
            </w:r>
            <w:r w:rsidR="006C7BBE">
              <w:rPr>
                <w:noProof/>
                <w:webHidden/>
              </w:rPr>
              <w:fldChar w:fldCharType="end"/>
            </w:r>
          </w:hyperlink>
        </w:p>
        <w:p w14:paraId="5CC17E4B" w14:textId="2DB41776" w:rsidR="00A43CFD" w:rsidRPr="00B43B1C" w:rsidRDefault="00A43CFD">
          <w:pPr>
            <w:rPr>
              <w:rFonts w:asciiTheme="minorHAnsi" w:hAnsiTheme="minorHAnsi"/>
            </w:rPr>
          </w:pPr>
          <w:r w:rsidRPr="00B43B1C">
            <w:rPr>
              <w:rFonts w:asciiTheme="minorHAnsi" w:hAnsiTheme="minorHAnsi"/>
              <w:b/>
              <w:bCs/>
            </w:rPr>
            <w:fldChar w:fldCharType="end"/>
          </w:r>
        </w:p>
      </w:sdtContent>
    </w:sdt>
    <w:p w14:paraId="0616FDE8" w14:textId="77777777" w:rsidR="00171553" w:rsidRPr="00B43B1C" w:rsidRDefault="00171553">
      <w:pPr>
        <w:pStyle w:val="BodyText"/>
        <w:spacing w:before="2"/>
        <w:rPr>
          <w:rFonts w:asciiTheme="minorHAnsi" w:hAnsiTheme="minorHAnsi"/>
          <w:sz w:val="27"/>
        </w:rPr>
      </w:pPr>
    </w:p>
    <w:p w14:paraId="3B176E05" w14:textId="77777777" w:rsidR="00A43CFD" w:rsidRPr="00B43B1C" w:rsidRDefault="00A43CFD">
      <w:pPr>
        <w:rPr>
          <w:rFonts w:asciiTheme="minorHAnsi" w:hAnsiTheme="minorHAnsi"/>
          <w:sz w:val="27"/>
        </w:rPr>
      </w:pPr>
      <w:bookmarkStart w:id="1" w:name="1._Fundamentos_y_enfoque"/>
      <w:bookmarkStart w:id="2" w:name="1.1._Resumen"/>
      <w:bookmarkEnd w:id="1"/>
      <w:bookmarkEnd w:id="2"/>
      <w:r w:rsidRPr="00B43B1C">
        <w:rPr>
          <w:rFonts w:asciiTheme="minorHAnsi" w:hAnsiTheme="minorHAnsi"/>
          <w:sz w:val="27"/>
        </w:rPr>
        <w:br w:type="page"/>
      </w:r>
    </w:p>
    <w:p w14:paraId="370BF5D8" w14:textId="77777777" w:rsidR="00171553" w:rsidRPr="003F74D6" w:rsidRDefault="00CA4351" w:rsidP="0E8B9F0B">
      <w:pPr>
        <w:pStyle w:val="Heading1"/>
        <w:numPr>
          <w:ilvl w:val="0"/>
          <w:numId w:val="1"/>
        </w:numPr>
        <w:ind w:left="0" w:firstLine="0"/>
        <w:jc w:val="left"/>
        <w:rPr>
          <w:rFonts w:asciiTheme="minorHAnsi" w:hAnsiTheme="minorHAnsi" w:cstheme="minorBidi"/>
          <w:color w:val="2F5496"/>
        </w:rPr>
      </w:pPr>
      <w:bookmarkStart w:id="3" w:name="1._Fundamento_y_enfoque"/>
      <w:bookmarkStart w:id="4" w:name="_Toc516252559"/>
      <w:bookmarkEnd w:id="3"/>
      <w:r w:rsidRPr="0E8B9F0B">
        <w:rPr>
          <w:rFonts w:asciiTheme="minorHAnsi" w:hAnsiTheme="minorHAnsi" w:cstheme="minorBidi"/>
          <w:color w:val="2F5496"/>
        </w:rPr>
        <w:lastRenderedPageBreak/>
        <w:t>Fundamento y</w:t>
      </w:r>
      <w:r w:rsidRPr="0E8B9F0B">
        <w:rPr>
          <w:rFonts w:asciiTheme="minorHAnsi" w:hAnsiTheme="minorHAnsi" w:cstheme="minorBidi"/>
          <w:color w:val="2F5496"/>
          <w:spacing w:val="3"/>
        </w:rPr>
        <w:t xml:space="preserve"> </w:t>
      </w:r>
      <w:r w:rsidRPr="0E8B9F0B">
        <w:rPr>
          <w:rFonts w:asciiTheme="minorHAnsi" w:hAnsiTheme="minorHAnsi" w:cstheme="minorBidi"/>
          <w:color w:val="2F5496"/>
        </w:rPr>
        <w:t>enfoque</w:t>
      </w:r>
      <w:bookmarkEnd w:id="4"/>
    </w:p>
    <w:p w14:paraId="4B0F30A6" w14:textId="77777777" w:rsidR="00171553" w:rsidRPr="003F74D6" w:rsidRDefault="00171553" w:rsidP="00030ADF">
      <w:pPr>
        <w:pStyle w:val="BodyText"/>
        <w:spacing w:line="237" w:lineRule="auto"/>
        <w:ind w:right="215"/>
        <w:jc w:val="both"/>
        <w:rPr>
          <w:rFonts w:asciiTheme="minorHAnsi" w:hAnsiTheme="minorHAnsi" w:cstheme="minorHAnsi"/>
          <w:sz w:val="10"/>
          <w:szCs w:val="10"/>
        </w:rPr>
      </w:pPr>
    </w:p>
    <w:p w14:paraId="20CA238D" w14:textId="77777777" w:rsidR="00030ADF" w:rsidRPr="003F74D6" w:rsidRDefault="00030ADF" w:rsidP="0E8B9F0B">
      <w:pPr>
        <w:pStyle w:val="Heading2"/>
        <w:numPr>
          <w:ilvl w:val="1"/>
          <w:numId w:val="5"/>
        </w:numPr>
        <w:ind w:left="426" w:hanging="426"/>
        <w:rPr>
          <w:rFonts w:asciiTheme="minorHAnsi" w:hAnsiTheme="minorHAnsi" w:cstheme="minorBidi"/>
          <w:b/>
          <w:bCs/>
          <w:sz w:val="24"/>
          <w:szCs w:val="24"/>
        </w:rPr>
      </w:pPr>
      <w:bookmarkStart w:id="5" w:name="_Toc516252560"/>
      <w:r w:rsidRPr="0E8B9F0B">
        <w:rPr>
          <w:rFonts w:asciiTheme="minorHAnsi" w:hAnsiTheme="minorHAnsi" w:cstheme="minorBidi"/>
          <w:b/>
          <w:bCs/>
          <w:sz w:val="24"/>
          <w:szCs w:val="24"/>
        </w:rPr>
        <w:t>Resumen (1/2</w:t>
      </w:r>
      <w:r w:rsidRPr="0E8B9F0B">
        <w:rPr>
          <w:rFonts w:asciiTheme="minorHAnsi" w:hAnsiTheme="minorHAnsi" w:cstheme="minorBidi"/>
          <w:b/>
          <w:bCs/>
          <w:spacing w:val="-2"/>
          <w:sz w:val="24"/>
          <w:szCs w:val="24"/>
        </w:rPr>
        <w:t xml:space="preserve"> </w:t>
      </w:r>
      <w:r w:rsidRPr="0E8B9F0B">
        <w:rPr>
          <w:rFonts w:asciiTheme="minorHAnsi" w:hAnsiTheme="minorHAnsi" w:cstheme="minorBidi"/>
          <w:b/>
          <w:bCs/>
          <w:sz w:val="24"/>
          <w:szCs w:val="24"/>
        </w:rPr>
        <w:t>página)</w:t>
      </w:r>
      <w:bookmarkEnd w:id="5"/>
    </w:p>
    <w:p w14:paraId="05C2AA7F" w14:textId="77777777" w:rsidR="00030ADF" w:rsidRPr="003F74D6" w:rsidRDefault="00030ADF" w:rsidP="00030ADF">
      <w:pPr>
        <w:pStyle w:val="BodyText"/>
        <w:spacing w:before="4"/>
        <w:rPr>
          <w:rFonts w:asciiTheme="minorHAnsi" w:hAnsiTheme="minorHAnsi" w:cstheme="minorHAnsi"/>
          <w:sz w:val="10"/>
          <w:szCs w:val="10"/>
        </w:rPr>
      </w:pPr>
    </w:p>
    <w:p w14:paraId="442B916F" w14:textId="627723A4" w:rsidR="00030ADF" w:rsidRDefault="0E8B9F0B" w:rsidP="0E8B9F0B">
      <w:pPr>
        <w:pStyle w:val="BodyText"/>
        <w:ind w:right="210"/>
        <w:jc w:val="both"/>
        <w:rPr>
          <w:rFonts w:asciiTheme="minorHAnsi" w:hAnsiTheme="minorHAnsi" w:cstheme="minorBidi"/>
          <w:lang w:eastAsia="en-US"/>
        </w:rPr>
      </w:pPr>
      <w:r w:rsidRPr="0E8B9F0B">
        <w:rPr>
          <w:rFonts w:asciiTheme="minorHAnsi" w:hAnsiTheme="minorHAnsi" w:cstheme="minorBidi"/>
          <w:lang w:eastAsia="en-US"/>
        </w:rPr>
        <w:t xml:space="preserve">El estado de Campeche fue el primero de México en publicar su </w:t>
      </w:r>
      <w:hyperlink r:id="rId14">
        <w:r w:rsidRPr="0E8B9F0B">
          <w:rPr>
            <w:rStyle w:val="Hyperlink"/>
            <w:rFonts w:asciiTheme="minorHAnsi" w:hAnsiTheme="minorHAnsi" w:cstheme="minorBidi"/>
            <w:lang w:eastAsia="en-US"/>
          </w:rPr>
          <w:t>Estrategia Jurisdiccional</w:t>
        </w:r>
      </w:hyperlink>
      <w:r w:rsidRPr="0E8B9F0B">
        <w:rPr>
          <w:rStyle w:val="Hyperlink"/>
          <w:rFonts w:asciiTheme="minorHAnsi" w:hAnsiTheme="minorHAnsi" w:cstheme="minorBidi"/>
          <w:lang w:eastAsia="en-US"/>
        </w:rPr>
        <w:t xml:space="preserve"> de REDD+</w:t>
      </w:r>
      <w:r w:rsidRPr="0E8B9F0B">
        <w:rPr>
          <w:rFonts w:asciiTheme="minorHAnsi" w:hAnsiTheme="minorHAnsi" w:cstheme="minorBidi"/>
          <w:lang w:eastAsia="en-US"/>
        </w:rPr>
        <w:t xml:space="preserve"> para afrontar la deforestación. También cuenta con un programa para su implementación. Campeche ha sido uno de los promotores del Acuerdo para la Sustentabilidad de la Península de Yucatán (ASPY 2030). Sin embargo, la efectiva implementación de esos instrumentos por la totalidad de los actores estatales, municipales y de la sociedad requiere aún de elementos y productos complementarios. La propuesta sometida por Campeche al GCF para complementar y lograr una efectiva implementación de su estrategia permitirá lograr resultados con impacto a corto y mediano plazo. El primero es la transversalización de la agenda para frenar la deforestación hacia otros sectores del gobierno, como es el de finanzas y de desarrollo rural. Para ello, se propone aprovechar del impulso que ha tenido ASPY 2030, así como dotar al estado de instrumentos para el manejo del fuego agropecuario, la principal causa de deforestación en Campeche. Por otro lado, debido a que los municipios en México tienen importantes atribuciones en materia ambiental y de gestión de los territorios, el segundo resultado se enfoca en mejorar la capacidad de esos actores para que sean aliados para frenar la deforestación. Por último, Campeche quiere contribuir al diálogo nacional sobre monitoreo forestal con el fin de que México pueda finalizar el Sistema Nacional de Monitoreo, Reporte y Verificación, e identificar los retos y oportunidades para desarrollar los mecanismos de anidación que permitan vincular mecanismos de pago por resultados. </w:t>
      </w:r>
    </w:p>
    <w:p w14:paraId="3F142C79" w14:textId="03FAF627" w:rsidR="00F27815" w:rsidRDefault="00F27815" w:rsidP="001763A5">
      <w:pPr>
        <w:pStyle w:val="BodyText"/>
        <w:ind w:right="210"/>
        <w:jc w:val="both"/>
        <w:rPr>
          <w:rFonts w:asciiTheme="minorHAnsi" w:hAnsiTheme="minorHAnsi" w:cstheme="minorHAnsi"/>
          <w:lang w:eastAsia="en-US"/>
        </w:rPr>
      </w:pPr>
    </w:p>
    <w:p w14:paraId="4DC1E1A0" w14:textId="21F99E74" w:rsidR="00F27815" w:rsidRDefault="00F27815" w:rsidP="001763A5">
      <w:pPr>
        <w:pStyle w:val="BodyText"/>
        <w:ind w:right="210"/>
        <w:jc w:val="both"/>
        <w:rPr>
          <w:rFonts w:asciiTheme="minorHAnsi" w:hAnsiTheme="minorHAnsi" w:cstheme="minorHAnsi"/>
          <w:lang w:eastAsia="en-US"/>
        </w:rPr>
      </w:pPr>
    </w:p>
    <w:p w14:paraId="00408E21" w14:textId="47992E20" w:rsidR="00F27815" w:rsidRDefault="00F27815" w:rsidP="001763A5">
      <w:pPr>
        <w:pStyle w:val="BodyText"/>
        <w:ind w:right="210"/>
        <w:jc w:val="both"/>
        <w:rPr>
          <w:rFonts w:asciiTheme="minorHAnsi" w:hAnsiTheme="minorHAnsi" w:cstheme="minorHAnsi"/>
          <w:lang w:eastAsia="en-US"/>
        </w:rPr>
      </w:pPr>
    </w:p>
    <w:p w14:paraId="5A8B6CEC" w14:textId="31DE8628" w:rsidR="00F27815" w:rsidRDefault="00F27815" w:rsidP="001763A5">
      <w:pPr>
        <w:pStyle w:val="BodyText"/>
        <w:ind w:right="210"/>
        <w:jc w:val="both"/>
        <w:rPr>
          <w:rFonts w:asciiTheme="minorHAnsi" w:hAnsiTheme="minorHAnsi" w:cstheme="minorHAnsi"/>
          <w:lang w:eastAsia="en-US"/>
        </w:rPr>
      </w:pPr>
    </w:p>
    <w:p w14:paraId="40CD8000" w14:textId="26B4672E" w:rsidR="00F27815" w:rsidRDefault="00F27815" w:rsidP="001763A5">
      <w:pPr>
        <w:pStyle w:val="BodyText"/>
        <w:ind w:right="210"/>
        <w:jc w:val="both"/>
        <w:rPr>
          <w:rFonts w:asciiTheme="minorHAnsi" w:hAnsiTheme="minorHAnsi" w:cstheme="minorHAnsi"/>
          <w:lang w:eastAsia="en-US"/>
        </w:rPr>
      </w:pPr>
    </w:p>
    <w:p w14:paraId="71E707C1" w14:textId="47217238" w:rsidR="00F27815" w:rsidRDefault="00F27815" w:rsidP="001763A5">
      <w:pPr>
        <w:pStyle w:val="BodyText"/>
        <w:ind w:right="210"/>
        <w:jc w:val="both"/>
        <w:rPr>
          <w:rFonts w:asciiTheme="minorHAnsi" w:hAnsiTheme="minorHAnsi" w:cstheme="minorHAnsi"/>
          <w:lang w:eastAsia="en-US"/>
        </w:rPr>
      </w:pPr>
    </w:p>
    <w:p w14:paraId="6927B8F7" w14:textId="33EFC7C7" w:rsidR="00F27815" w:rsidRDefault="00F27815" w:rsidP="001763A5">
      <w:pPr>
        <w:pStyle w:val="BodyText"/>
        <w:ind w:right="210"/>
        <w:jc w:val="both"/>
        <w:rPr>
          <w:rFonts w:asciiTheme="minorHAnsi" w:hAnsiTheme="minorHAnsi" w:cstheme="minorHAnsi"/>
          <w:lang w:eastAsia="en-US"/>
        </w:rPr>
      </w:pPr>
    </w:p>
    <w:p w14:paraId="10CFF44A" w14:textId="14DB69F1" w:rsidR="00F27815" w:rsidRDefault="00F27815" w:rsidP="001763A5">
      <w:pPr>
        <w:pStyle w:val="BodyText"/>
        <w:ind w:right="210"/>
        <w:jc w:val="both"/>
        <w:rPr>
          <w:rFonts w:asciiTheme="minorHAnsi" w:hAnsiTheme="minorHAnsi" w:cstheme="minorHAnsi"/>
          <w:lang w:eastAsia="en-US"/>
        </w:rPr>
      </w:pPr>
    </w:p>
    <w:p w14:paraId="407BF8B9" w14:textId="6F01B78E" w:rsidR="00F27815" w:rsidRDefault="00F27815" w:rsidP="001763A5">
      <w:pPr>
        <w:pStyle w:val="BodyText"/>
        <w:ind w:right="210"/>
        <w:jc w:val="both"/>
        <w:rPr>
          <w:rFonts w:asciiTheme="minorHAnsi" w:hAnsiTheme="minorHAnsi" w:cstheme="minorHAnsi"/>
          <w:lang w:eastAsia="en-US"/>
        </w:rPr>
      </w:pPr>
    </w:p>
    <w:p w14:paraId="2FEBC76F" w14:textId="034EC91E" w:rsidR="00F27815" w:rsidRDefault="00F27815" w:rsidP="001763A5">
      <w:pPr>
        <w:pStyle w:val="BodyText"/>
        <w:ind w:right="210"/>
        <w:jc w:val="both"/>
        <w:rPr>
          <w:rFonts w:asciiTheme="minorHAnsi" w:hAnsiTheme="minorHAnsi" w:cstheme="minorHAnsi"/>
          <w:lang w:eastAsia="en-US"/>
        </w:rPr>
      </w:pPr>
    </w:p>
    <w:p w14:paraId="00862492" w14:textId="3535B003" w:rsidR="00F27815" w:rsidRDefault="00F27815" w:rsidP="001763A5">
      <w:pPr>
        <w:pStyle w:val="BodyText"/>
        <w:ind w:right="210"/>
        <w:jc w:val="both"/>
        <w:rPr>
          <w:rFonts w:asciiTheme="minorHAnsi" w:hAnsiTheme="minorHAnsi" w:cstheme="minorHAnsi"/>
          <w:lang w:eastAsia="en-US"/>
        </w:rPr>
      </w:pPr>
    </w:p>
    <w:p w14:paraId="67AE2BB0" w14:textId="1FCEEC5F" w:rsidR="00F27815" w:rsidRDefault="00F27815" w:rsidP="001763A5">
      <w:pPr>
        <w:pStyle w:val="BodyText"/>
        <w:ind w:right="210"/>
        <w:jc w:val="both"/>
        <w:rPr>
          <w:rFonts w:asciiTheme="minorHAnsi" w:hAnsiTheme="minorHAnsi" w:cstheme="minorHAnsi"/>
          <w:lang w:eastAsia="en-US"/>
        </w:rPr>
      </w:pPr>
    </w:p>
    <w:p w14:paraId="604ECA2F" w14:textId="49AF4677" w:rsidR="00F27815" w:rsidRDefault="00F27815" w:rsidP="001763A5">
      <w:pPr>
        <w:pStyle w:val="BodyText"/>
        <w:ind w:right="210"/>
        <w:jc w:val="both"/>
        <w:rPr>
          <w:rFonts w:asciiTheme="minorHAnsi" w:hAnsiTheme="minorHAnsi" w:cstheme="minorHAnsi"/>
          <w:lang w:eastAsia="en-US"/>
        </w:rPr>
      </w:pPr>
    </w:p>
    <w:p w14:paraId="642F1174" w14:textId="7CBD8141" w:rsidR="00F27815" w:rsidRDefault="00F27815" w:rsidP="001763A5">
      <w:pPr>
        <w:pStyle w:val="BodyText"/>
        <w:ind w:right="210"/>
        <w:jc w:val="both"/>
        <w:rPr>
          <w:rFonts w:asciiTheme="minorHAnsi" w:hAnsiTheme="minorHAnsi" w:cstheme="minorHAnsi"/>
          <w:lang w:eastAsia="en-US"/>
        </w:rPr>
      </w:pPr>
    </w:p>
    <w:p w14:paraId="0D148CF5" w14:textId="68704DAC" w:rsidR="00F27815" w:rsidRDefault="00F27815" w:rsidP="001763A5">
      <w:pPr>
        <w:pStyle w:val="BodyText"/>
        <w:ind w:right="210"/>
        <w:jc w:val="both"/>
        <w:rPr>
          <w:rFonts w:asciiTheme="minorHAnsi" w:hAnsiTheme="minorHAnsi" w:cstheme="minorHAnsi"/>
          <w:lang w:eastAsia="en-US"/>
        </w:rPr>
      </w:pPr>
    </w:p>
    <w:p w14:paraId="3760A1F1" w14:textId="113167F4" w:rsidR="00F27815" w:rsidRDefault="00F27815" w:rsidP="001763A5">
      <w:pPr>
        <w:pStyle w:val="BodyText"/>
        <w:ind w:right="210"/>
        <w:jc w:val="both"/>
        <w:rPr>
          <w:rFonts w:asciiTheme="minorHAnsi" w:hAnsiTheme="minorHAnsi" w:cstheme="minorHAnsi"/>
          <w:lang w:eastAsia="en-US"/>
        </w:rPr>
      </w:pPr>
    </w:p>
    <w:p w14:paraId="2F6DC778" w14:textId="218A198B" w:rsidR="00F27815" w:rsidRDefault="00F27815" w:rsidP="001763A5">
      <w:pPr>
        <w:pStyle w:val="BodyText"/>
        <w:ind w:right="210"/>
        <w:jc w:val="both"/>
        <w:rPr>
          <w:rFonts w:asciiTheme="minorHAnsi" w:hAnsiTheme="minorHAnsi" w:cstheme="minorHAnsi"/>
          <w:lang w:eastAsia="en-US"/>
        </w:rPr>
      </w:pPr>
    </w:p>
    <w:p w14:paraId="4A029FE5" w14:textId="61BCE915" w:rsidR="00F27815" w:rsidRDefault="00F27815" w:rsidP="001763A5">
      <w:pPr>
        <w:pStyle w:val="BodyText"/>
        <w:ind w:right="210"/>
        <w:jc w:val="both"/>
        <w:rPr>
          <w:rFonts w:asciiTheme="minorHAnsi" w:hAnsiTheme="minorHAnsi" w:cstheme="minorHAnsi"/>
          <w:lang w:eastAsia="en-US"/>
        </w:rPr>
      </w:pPr>
    </w:p>
    <w:p w14:paraId="2746C31E" w14:textId="60B80C5F" w:rsidR="00F27815" w:rsidRDefault="00F27815" w:rsidP="001763A5">
      <w:pPr>
        <w:pStyle w:val="BodyText"/>
        <w:ind w:right="210"/>
        <w:jc w:val="both"/>
        <w:rPr>
          <w:rFonts w:asciiTheme="minorHAnsi" w:hAnsiTheme="minorHAnsi" w:cstheme="minorHAnsi"/>
          <w:lang w:eastAsia="en-US"/>
        </w:rPr>
      </w:pPr>
    </w:p>
    <w:p w14:paraId="0FBF7461" w14:textId="3EE054E0" w:rsidR="00F27815" w:rsidRDefault="00F27815" w:rsidP="001763A5">
      <w:pPr>
        <w:pStyle w:val="BodyText"/>
        <w:ind w:right="210"/>
        <w:jc w:val="both"/>
        <w:rPr>
          <w:rFonts w:asciiTheme="minorHAnsi" w:hAnsiTheme="minorHAnsi" w:cstheme="minorHAnsi"/>
          <w:lang w:eastAsia="en-US"/>
        </w:rPr>
      </w:pPr>
    </w:p>
    <w:p w14:paraId="3F24F296" w14:textId="077B3CD6" w:rsidR="00F27815" w:rsidRDefault="00F27815" w:rsidP="001763A5">
      <w:pPr>
        <w:pStyle w:val="BodyText"/>
        <w:ind w:right="210"/>
        <w:jc w:val="both"/>
        <w:rPr>
          <w:rFonts w:asciiTheme="minorHAnsi" w:hAnsiTheme="minorHAnsi" w:cstheme="minorHAnsi"/>
          <w:lang w:eastAsia="en-US"/>
        </w:rPr>
      </w:pPr>
    </w:p>
    <w:p w14:paraId="1DD99724" w14:textId="3F87F8CD" w:rsidR="00F27815" w:rsidRDefault="00F27815" w:rsidP="001763A5">
      <w:pPr>
        <w:pStyle w:val="BodyText"/>
        <w:ind w:right="210"/>
        <w:jc w:val="both"/>
        <w:rPr>
          <w:rFonts w:asciiTheme="minorHAnsi" w:hAnsiTheme="minorHAnsi" w:cstheme="minorHAnsi"/>
          <w:lang w:eastAsia="en-US"/>
        </w:rPr>
      </w:pPr>
    </w:p>
    <w:p w14:paraId="5E609734" w14:textId="3A9591B7" w:rsidR="00F27815" w:rsidRDefault="00F27815" w:rsidP="001763A5">
      <w:pPr>
        <w:pStyle w:val="BodyText"/>
        <w:ind w:right="210"/>
        <w:jc w:val="both"/>
        <w:rPr>
          <w:rFonts w:asciiTheme="minorHAnsi" w:hAnsiTheme="minorHAnsi" w:cstheme="minorHAnsi"/>
          <w:lang w:eastAsia="en-US"/>
        </w:rPr>
      </w:pPr>
    </w:p>
    <w:p w14:paraId="1703DB92" w14:textId="0A0B2B76" w:rsidR="00F27815" w:rsidRDefault="00F27815" w:rsidP="001763A5">
      <w:pPr>
        <w:pStyle w:val="BodyText"/>
        <w:ind w:right="210"/>
        <w:jc w:val="both"/>
        <w:rPr>
          <w:rFonts w:asciiTheme="minorHAnsi" w:hAnsiTheme="minorHAnsi" w:cstheme="minorHAnsi"/>
          <w:lang w:eastAsia="en-US"/>
        </w:rPr>
      </w:pPr>
    </w:p>
    <w:p w14:paraId="698F02EA" w14:textId="2E6FBBED" w:rsidR="00F27815" w:rsidRDefault="00F27815" w:rsidP="001763A5">
      <w:pPr>
        <w:pStyle w:val="BodyText"/>
        <w:ind w:right="210"/>
        <w:jc w:val="both"/>
        <w:rPr>
          <w:rFonts w:asciiTheme="minorHAnsi" w:hAnsiTheme="minorHAnsi" w:cstheme="minorHAnsi"/>
          <w:lang w:eastAsia="en-US"/>
        </w:rPr>
      </w:pPr>
    </w:p>
    <w:p w14:paraId="0F8942AD" w14:textId="1FCF9694" w:rsidR="00F27815" w:rsidRDefault="00F27815" w:rsidP="001763A5">
      <w:pPr>
        <w:pStyle w:val="BodyText"/>
        <w:ind w:right="210"/>
        <w:jc w:val="both"/>
        <w:rPr>
          <w:rFonts w:asciiTheme="minorHAnsi" w:hAnsiTheme="minorHAnsi" w:cstheme="minorHAnsi"/>
          <w:lang w:eastAsia="en-US"/>
        </w:rPr>
      </w:pPr>
    </w:p>
    <w:p w14:paraId="79D07A4A" w14:textId="77777777" w:rsidR="00F27815" w:rsidRPr="00B72B27" w:rsidRDefault="00F27815" w:rsidP="001763A5">
      <w:pPr>
        <w:pStyle w:val="BodyText"/>
        <w:ind w:right="210"/>
        <w:jc w:val="both"/>
        <w:rPr>
          <w:rFonts w:asciiTheme="minorHAnsi" w:hAnsiTheme="minorHAnsi"/>
        </w:rPr>
      </w:pPr>
    </w:p>
    <w:p w14:paraId="0AE692E1" w14:textId="151BE2A0" w:rsidR="00A3548E" w:rsidRPr="00B72B27" w:rsidRDefault="00A3548E" w:rsidP="001763A5">
      <w:pPr>
        <w:pStyle w:val="BodyText"/>
        <w:ind w:right="210"/>
        <w:jc w:val="both"/>
        <w:rPr>
          <w:rFonts w:asciiTheme="minorHAnsi" w:hAnsiTheme="minorHAnsi"/>
          <w:sz w:val="10"/>
          <w:szCs w:val="10"/>
        </w:rPr>
      </w:pPr>
    </w:p>
    <w:p w14:paraId="5F4EF353" w14:textId="63A93820" w:rsidR="009333D2" w:rsidRPr="00B72B27" w:rsidRDefault="0E8B9F0B" w:rsidP="0E8B9F0B">
      <w:pPr>
        <w:pStyle w:val="Heading2"/>
        <w:numPr>
          <w:ilvl w:val="1"/>
          <w:numId w:val="5"/>
        </w:numPr>
        <w:ind w:left="426" w:hanging="426"/>
        <w:rPr>
          <w:rFonts w:asciiTheme="minorHAnsi" w:hAnsiTheme="minorHAnsi"/>
          <w:b/>
          <w:bCs/>
          <w:sz w:val="24"/>
          <w:szCs w:val="24"/>
        </w:rPr>
      </w:pPr>
      <w:bookmarkStart w:id="6" w:name="_Toc516252561"/>
      <w:r w:rsidRPr="0E8B9F0B">
        <w:rPr>
          <w:rFonts w:asciiTheme="minorHAnsi" w:hAnsiTheme="minorHAnsi"/>
          <w:b/>
          <w:bCs/>
          <w:sz w:val="24"/>
          <w:szCs w:val="24"/>
        </w:rPr>
        <w:lastRenderedPageBreak/>
        <w:t>Autoevaluación (2-4 páginas)</w:t>
      </w:r>
      <w:bookmarkEnd w:id="6"/>
    </w:p>
    <w:p w14:paraId="634A9D2F" w14:textId="77777777" w:rsidR="00132E8F" w:rsidRPr="00B72B27" w:rsidRDefault="00132E8F" w:rsidP="00132E8F">
      <w:pPr>
        <w:rPr>
          <w:rFonts w:asciiTheme="minorHAnsi" w:hAnsiTheme="minorHAnsi"/>
          <w:sz w:val="10"/>
          <w:szCs w:val="10"/>
          <w:lang w:val="es-MX"/>
        </w:rPr>
      </w:pPr>
    </w:p>
    <w:tbl>
      <w:tblPr>
        <w:tblStyle w:val="TableGrid"/>
        <w:tblW w:w="0" w:type="auto"/>
        <w:tblLook w:val="04A0" w:firstRow="1" w:lastRow="0" w:firstColumn="1" w:lastColumn="0" w:noHBand="0" w:noVBand="1"/>
      </w:tblPr>
      <w:tblGrid>
        <w:gridCol w:w="9450"/>
      </w:tblGrid>
      <w:tr w:rsidR="00132E8F" w:rsidRPr="005F355A" w14:paraId="08E334C1" w14:textId="77777777" w:rsidTr="0E8B9F0B">
        <w:tc>
          <w:tcPr>
            <w:tcW w:w="9450" w:type="dxa"/>
          </w:tcPr>
          <w:p w14:paraId="18EFFFEF" w14:textId="2AD6656B" w:rsidR="00132E8F" w:rsidRPr="003F74D6" w:rsidRDefault="00132E8F" w:rsidP="0E8B9F0B">
            <w:pPr>
              <w:jc w:val="both"/>
              <w:rPr>
                <w:rStyle w:val="normaltextrun"/>
                <w:rFonts w:asciiTheme="minorHAnsi" w:hAnsiTheme="minorHAnsi" w:cstheme="minorBidi"/>
                <w:b/>
                <w:bCs/>
                <w:i/>
                <w:iCs/>
                <w:color w:val="000000" w:themeColor="text1"/>
                <w:sz w:val="22"/>
                <w:szCs w:val="22"/>
              </w:rPr>
            </w:pPr>
            <w:r w:rsidRPr="0E8B9F0B">
              <w:rPr>
                <w:rStyle w:val="normaltextrun"/>
                <w:rFonts w:asciiTheme="minorHAnsi" w:hAnsiTheme="minorHAnsi" w:cstheme="minorBidi"/>
                <w:b/>
                <w:bCs/>
                <w:i/>
                <w:iCs/>
                <w:color w:val="000000"/>
                <w:sz w:val="22"/>
                <w:szCs w:val="22"/>
                <w:shd w:val="clear" w:color="auto" w:fill="FFFFFF"/>
              </w:rPr>
              <w:t>Estrateg</w:t>
            </w:r>
            <w:r w:rsidR="00D4752F" w:rsidRPr="0E8B9F0B">
              <w:rPr>
                <w:rStyle w:val="normaltextrun"/>
                <w:rFonts w:asciiTheme="minorHAnsi" w:hAnsiTheme="minorHAnsi" w:cstheme="minorBidi"/>
                <w:b/>
                <w:bCs/>
                <w:i/>
                <w:iCs/>
                <w:color w:val="000000"/>
                <w:sz w:val="22"/>
                <w:szCs w:val="22"/>
                <w:shd w:val="clear" w:color="auto" w:fill="FFFFFF"/>
              </w:rPr>
              <w:t>ias jurisdiccionales existentes</w:t>
            </w:r>
          </w:p>
          <w:p w14:paraId="7DFD84F2" w14:textId="77777777" w:rsidR="003F74D6" w:rsidRPr="003F74D6" w:rsidRDefault="003F74D6" w:rsidP="00D4765A">
            <w:pPr>
              <w:jc w:val="both"/>
              <w:rPr>
                <w:rStyle w:val="normaltextrun"/>
                <w:rFonts w:asciiTheme="minorHAnsi" w:hAnsiTheme="minorHAnsi" w:cstheme="minorHAnsi"/>
                <w:b/>
                <w:i/>
                <w:color w:val="000000"/>
                <w:sz w:val="10"/>
                <w:szCs w:val="10"/>
                <w:shd w:val="clear" w:color="auto" w:fill="FFFFFF"/>
              </w:rPr>
            </w:pPr>
          </w:p>
          <w:p w14:paraId="34DED086" w14:textId="50882CA5" w:rsidR="00ED74B8" w:rsidRPr="00DD753D" w:rsidRDefault="00132E8F" w:rsidP="0E8B9F0B">
            <w:pPr>
              <w:pStyle w:val="TableParagraph"/>
              <w:numPr>
                <w:ilvl w:val="0"/>
                <w:numId w:val="40"/>
              </w:numPr>
              <w:ind w:left="306" w:right="92"/>
              <w:jc w:val="both"/>
              <w:rPr>
                <w:rStyle w:val="normaltextrun"/>
                <w:rFonts w:asciiTheme="minorHAnsi" w:hAnsiTheme="minorHAnsi" w:cstheme="minorBidi"/>
                <w:b/>
                <w:bCs/>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¿Existe alguna estrategia jurisdiccional de REDD+?</w:t>
            </w:r>
            <w:r w:rsidR="00DD753D" w:rsidRPr="0E8B9F0B">
              <w:rPr>
                <w:rStyle w:val="normaltextrun"/>
                <w:rFonts w:asciiTheme="minorHAnsi" w:hAnsiTheme="minorHAnsi" w:cstheme="minorBidi"/>
                <w:b/>
                <w:bCs/>
                <w:color w:val="000000"/>
                <w:sz w:val="22"/>
                <w:szCs w:val="22"/>
                <w:shd w:val="clear" w:color="auto" w:fill="FFFFFF"/>
              </w:rPr>
              <w:t xml:space="preserve"> </w:t>
            </w:r>
            <w:r w:rsidR="00DD753D" w:rsidRPr="0E8B9F0B">
              <w:rPr>
                <w:rFonts w:asciiTheme="minorHAnsi" w:hAnsiTheme="minorHAnsi" w:cstheme="minorBidi"/>
                <w:b/>
                <w:bCs/>
                <w:color w:val="000000"/>
                <w:sz w:val="22"/>
                <w:szCs w:val="22"/>
                <w:shd w:val="clear" w:color="auto" w:fill="FFFFFF"/>
              </w:rPr>
              <w:t xml:space="preserve">¿Cuál es la cobertura geográfica de la estrategia? </w:t>
            </w:r>
            <w:r w:rsidR="00AC7832" w:rsidRPr="0E8B9F0B">
              <w:rPr>
                <w:rStyle w:val="normaltextrun"/>
                <w:rFonts w:asciiTheme="minorHAnsi" w:hAnsiTheme="minorHAnsi" w:cstheme="minorBidi"/>
                <w:color w:val="000000"/>
                <w:sz w:val="22"/>
                <w:szCs w:val="22"/>
                <w:shd w:val="clear" w:color="auto" w:fill="FFFFFF"/>
              </w:rPr>
              <w:t xml:space="preserve"> </w:t>
            </w:r>
            <w:r w:rsidR="003F74D6" w:rsidRPr="0E8B9F0B">
              <w:rPr>
                <w:rFonts w:asciiTheme="minorHAnsi" w:hAnsiTheme="minorHAnsi" w:cstheme="minorBidi"/>
                <w:sz w:val="22"/>
                <w:szCs w:val="22"/>
              </w:rPr>
              <w:t xml:space="preserve">Sí </w:t>
            </w:r>
            <w:r w:rsidR="003F74D6" w:rsidRPr="0E8B9F0B">
              <w:rPr>
                <w:rFonts w:asciiTheme="minorHAnsi" w:hAnsiTheme="minorHAnsi" w:cstheme="minorBidi"/>
                <w:sz w:val="22"/>
                <w:szCs w:val="22"/>
                <w:bdr w:val="single" w:sz="4" w:space="0" w:color="auto"/>
              </w:rPr>
              <w:t>X</w:t>
            </w:r>
            <w:r w:rsidR="003F74D6" w:rsidRPr="0E8B9F0B">
              <w:rPr>
                <w:rFonts w:asciiTheme="minorHAnsi" w:hAnsiTheme="minorHAnsi" w:cstheme="minorBidi"/>
                <w:sz w:val="22"/>
                <w:szCs w:val="22"/>
              </w:rPr>
              <w:t xml:space="preserve"> No </w:t>
            </w:r>
            <w:r w:rsidR="003F74D6" w:rsidRPr="003F74D6">
              <w:rPr>
                <w:rFonts w:asciiTheme="minorHAnsi" w:hAnsiTheme="minorHAnsi" w:cstheme="minorHAnsi"/>
                <w:sz w:val="22"/>
                <w:szCs w:val="22"/>
              </w:rPr>
              <w:sym w:font="Symbol" w:char="F07F"/>
            </w:r>
            <w:r w:rsidR="003F74D6" w:rsidRPr="0E8B9F0B">
              <w:rPr>
                <w:rFonts w:asciiTheme="minorHAnsi" w:hAnsiTheme="minorHAnsi" w:cstheme="minorBidi"/>
                <w:sz w:val="22"/>
                <w:szCs w:val="22"/>
              </w:rPr>
              <w:t xml:space="preserve"> </w:t>
            </w:r>
            <w:r w:rsidRPr="0E8B9F0B">
              <w:rPr>
                <w:rStyle w:val="normaltextrun"/>
                <w:rFonts w:asciiTheme="minorHAnsi" w:hAnsiTheme="minorHAnsi" w:cstheme="minorBidi"/>
                <w:color w:val="000000"/>
                <w:sz w:val="22"/>
                <w:szCs w:val="22"/>
                <w:shd w:val="clear" w:color="auto" w:fill="FFFFFF"/>
              </w:rPr>
              <w:t xml:space="preserve">La </w:t>
            </w:r>
            <w:hyperlink r:id="rId15" w:history="1">
              <w:r w:rsidRPr="0E8B9F0B">
                <w:rPr>
                  <w:rStyle w:val="Hyperlink"/>
                  <w:rFonts w:asciiTheme="minorHAnsi" w:hAnsiTheme="minorHAnsi" w:cstheme="minorBidi"/>
                  <w:sz w:val="22"/>
                  <w:szCs w:val="22"/>
                  <w:shd w:val="clear" w:color="auto" w:fill="FFFFFF"/>
                </w:rPr>
                <w:t xml:space="preserve">Estrategia </w:t>
              </w:r>
              <w:r w:rsidR="008617CB" w:rsidRPr="0E8B9F0B">
                <w:rPr>
                  <w:rStyle w:val="Hyperlink"/>
                  <w:rFonts w:asciiTheme="minorHAnsi" w:hAnsiTheme="minorHAnsi" w:cstheme="minorBidi"/>
                  <w:sz w:val="22"/>
                  <w:szCs w:val="22"/>
                  <w:shd w:val="clear" w:color="auto" w:fill="FFFFFF"/>
                </w:rPr>
                <w:t xml:space="preserve">Estatal </w:t>
              </w:r>
              <w:r w:rsidRPr="0E8B9F0B">
                <w:rPr>
                  <w:rStyle w:val="Hyperlink"/>
                  <w:rFonts w:asciiTheme="minorHAnsi" w:hAnsiTheme="minorHAnsi" w:cstheme="minorBidi"/>
                  <w:sz w:val="22"/>
                  <w:szCs w:val="22"/>
                  <w:shd w:val="clear" w:color="auto" w:fill="FFFFFF"/>
                </w:rPr>
                <w:t xml:space="preserve">REDD+ </w:t>
              </w:r>
              <w:r w:rsidR="008617CB" w:rsidRPr="0E8B9F0B">
                <w:rPr>
                  <w:rStyle w:val="Hyperlink"/>
                  <w:rFonts w:asciiTheme="minorHAnsi" w:hAnsiTheme="minorHAnsi" w:cstheme="minorBidi"/>
                  <w:sz w:val="22"/>
                  <w:szCs w:val="22"/>
                  <w:shd w:val="clear" w:color="auto" w:fill="FFFFFF"/>
                </w:rPr>
                <w:t xml:space="preserve">de </w:t>
              </w:r>
              <w:r w:rsidRPr="0E8B9F0B">
                <w:rPr>
                  <w:rStyle w:val="Hyperlink"/>
                  <w:rFonts w:asciiTheme="minorHAnsi" w:hAnsiTheme="minorHAnsi" w:cstheme="minorBidi"/>
                  <w:sz w:val="22"/>
                  <w:szCs w:val="22"/>
                  <w:shd w:val="clear" w:color="auto" w:fill="FFFFFF"/>
                </w:rPr>
                <w:t>Campeche</w:t>
              </w:r>
            </w:hyperlink>
            <w:r w:rsidRPr="0E8B9F0B">
              <w:rPr>
                <w:rStyle w:val="normaltextrun"/>
                <w:rFonts w:asciiTheme="minorHAnsi" w:hAnsiTheme="minorHAnsi" w:cstheme="minorBidi"/>
                <w:color w:val="000000"/>
                <w:sz w:val="22"/>
                <w:szCs w:val="22"/>
                <w:shd w:val="clear" w:color="auto" w:fill="FFFFFF"/>
              </w:rPr>
              <w:t xml:space="preserve"> (E</w:t>
            </w:r>
            <w:r w:rsidR="008617CB" w:rsidRPr="0E8B9F0B">
              <w:rPr>
                <w:rStyle w:val="normaltextrun"/>
                <w:rFonts w:asciiTheme="minorHAnsi" w:hAnsiTheme="minorHAnsi" w:cstheme="minorBidi"/>
                <w:color w:val="000000"/>
                <w:sz w:val="22"/>
                <w:szCs w:val="22"/>
                <w:shd w:val="clear" w:color="auto" w:fill="FFFFFF"/>
              </w:rPr>
              <w:t>E</w:t>
            </w:r>
            <w:r w:rsidRPr="0E8B9F0B">
              <w:rPr>
                <w:rStyle w:val="normaltextrun"/>
                <w:rFonts w:asciiTheme="minorHAnsi" w:hAnsiTheme="minorHAnsi" w:cstheme="minorBidi"/>
                <w:color w:val="000000"/>
                <w:sz w:val="22"/>
                <w:szCs w:val="22"/>
                <w:shd w:val="clear" w:color="auto" w:fill="FFFFFF"/>
              </w:rPr>
              <w:t xml:space="preserve">REDD+CAM) </w:t>
            </w:r>
            <w:r w:rsidR="008617CB" w:rsidRPr="0E8B9F0B">
              <w:rPr>
                <w:rStyle w:val="normaltextrun"/>
                <w:rFonts w:asciiTheme="minorHAnsi" w:hAnsiTheme="minorHAnsi" w:cstheme="minorBidi"/>
                <w:color w:val="000000"/>
                <w:sz w:val="22"/>
                <w:szCs w:val="22"/>
                <w:shd w:val="clear" w:color="auto" w:fill="FFFFFF"/>
              </w:rPr>
              <w:t xml:space="preserve">fue </w:t>
            </w:r>
            <w:r w:rsidRPr="0E8B9F0B">
              <w:rPr>
                <w:rStyle w:val="normaltextrun"/>
                <w:rFonts w:asciiTheme="minorHAnsi" w:hAnsiTheme="minorHAnsi" w:cstheme="minorBidi"/>
                <w:color w:val="000000"/>
                <w:sz w:val="22"/>
                <w:szCs w:val="22"/>
                <w:shd w:val="clear" w:color="auto" w:fill="FFFFFF"/>
              </w:rPr>
              <w:t>publicada en el Periódico Oficial del Es</w:t>
            </w:r>
            <w:r w:rsidR="008617CB" w:rsidRPr="0E8B9F0B">
              <w:rPr>
                <w:rStyle w:val="normaltextrun"/>
                <w:rFonts w:asciiTheme="minorHAnsi" w:hAnsiTheme="minorHAnsi" w:cstheme="minorBidi"/>
                <w:color w:val="000000"/>
                <w:sz w:val="22"/>
                <w:szCs w:val="22"/>
                <w:shd w:val="clear" w:color="auto" w:fill="FFFFFF"/>
              </w:rPr>
              <w:t>tado el 7 de septiembre de 20</w:t>
            </w:r>
            <w:r w:rsidR="00063BAA" w:rsidRPr="0E8B9F0B">
              <w:rPr>
                <w:rStyle w:val="normaltextrun"/>
                <w:rFonts w:asciiTheme="minorHAnsi" w:hAnsiTheme="minorHAnsi" w:cstheme="minorBidi"/>
                <w:color w:val="000000"/>
                <w:sz w:val="22"/>
                <w:szCs w:val="22"/>
                <w:shd w:val="clear" w:color="auto" w:fill="FFFFFF"/>
              </w:rPr>
              <w:t>15, cubriendo a todo el estado (</w:t>
            </w:r>
            <w:r w:rsidR="008617CB" w:rsidRPr="0E8B9F0B">
              <w:rPr>
                <w:rStyle w:val="normaltextrun"/>
                <w:rFonts w:asciiTheme="minorHAnsi" w:hAnsiTheme="minorHAnsi" w:cstheme="minorBidi"/>
                <w:color w:val="000000"/>
                <w:sz w:val="22"/>
                <w:szCs w:val="22"/>
                <w:shd w:val="clear" w:color="auto" w:fill="FFFFFF"/>
              </w:rPr>
              <w:t>11 municipios</w:t>
            </w:r>
            <w:r w:rsidR="00063BAA" w:rsidRPr="0E8B9F0B">
              <w:rPr>
                <w:rStyle w:val="normaltextrun"/>
                <w:rFonts w:asciiTheme="minorHAnsi" w:hAnsiTheme="minorHAnsi" w:cstheme="minorBidi"/>
                <w:color w:val="000000"/>
                <w:sz w:val="22"/>
                <w:szCs w:val="22"/>
                <w:shd w:val="clear" w:color="auto" w:fill="FFFFFF"/>
              </w:rPr>
              <w:t>)</w:t>
            </w:r>
            <w:r w:rsidR="008617CB" w:rsidRPr="0E8B9F0B">
              <w:rPr>
                <w:rStyle w:val="normaltextrun"/>
                <w:rFonts w:asciiTheme="minorHAnsi" w:hAnsiTheme="minorHAnsi" w:cstheme="minorBidi"/>
                <w:color w:val="000000"/>
                <w:sz w:val="22"/>
                <w:szCs w:val="22"/>
                <w:shd w:val="clear" w:color="auto" w:fill="FFFFFF"/>
              </w:rPr>
              <w:t>.</w:t>
            </w:r>
          </w:p>
          <w:p w14:paraId="4CE41E49" w14:textId="77777777" w:rsidR="003F74D6" w:rsidRPr="003F74D6" w:rsidRDefault="003F74D6" w:rsidP="003F74D6">
            <w:pPr>
              <w:pStyle w:val="TableParagraph"/>
              <w:ind w:left="306" w:right="92"/>
              <w:jc w:val="both"/>
              <w:rPr>
                <w:rStyle w:val="normaltextrun"/>
                <w:rFonts w:asciiTheme="minorHAnsi" w:hAnsiTheme="minorHAnsi" w:cstheme="minorHAnsi"/>
                <w:color w:val="000000"/>
                <w:sz w:val="10"/>
                <w:szCs w:val="10"/>
                <w:shd w:val="clear" w:color="auto" w:fill="FFFFFF"/>
              </w:rPr>
            </w:pPr>
          </w:p>
          <w:p w14:paraId="36136ED9" w14:textId="2F0B514D" w:rsidR="00132E8F" w:rsidRPr="003F74D6" w:rsidRDefault="00132E8F" w:rsidP="0E8B9F0B">
            <w:pPr>
              <w:pStyle w:val="TableParagraph"/>
              <w:widowControl w:val="0"/>
              <w:numPr>
                <w:ilvl w:val="0"/>
                <w:numId w:val="31"/>
              </w:numPr>
              <w:autoSpaceDE w:val="0"/>
              <w:autoSpaceDN w:val="0"/>
              <w:ind w:left="313" w:right="92" w:hanging="313"/>
              <w:jc w:val="both"/>
              <w:rPr>
                <w:rStyle w:val="normaltextrun"/>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¿Qué causas de la deforestación (directas y subyacentes) se abordan?</w:t>
            </w:r>
            <w:r w:rsidRPr="0E8B9F0B">
              <w:rPr>
                <w:rStyle w:val="normaltextrun"/>
                <w:rFonts w:asciiTheme="minorHAnsi" w:hAnsiTheme="minorHAnsi" w:cstheme="minorBidi"/>
                <w:color w:val="000000"/>
                <w:sz w:val="22"/>
                <w:szCs w:val="22"/>
                <w:shd w:val="clear" w:color="auto" w:fill="FFFFFF"/>
              </w:rPr>
              <w:t xml:space="preserve"> Las causas directas de la deforestación que se abordan son la expansión </w:t>
            </w:r>
            <w:r w:rsidR="008617CB" w:rsidRPr="0E8B9F0B">
              <w:rPr>
                <w:rStyle w:val="normaltextrun"/>
                <w:rFonts w:asciiTheme="minorHAnsi" w:hAnsiTheme="minorHAnsi" w:cstheme="minorBidi"/>
                <w:color w:val="000000"/>
                <w:sz w:val="22"/>
                <w:szCs w:val="22"/>
                <w:shd w:val="clear" w:color="auto" w:fill="FFFFFF"/>
              </w:rPr>
              <w:t>de la actividad agropecuaria, las</w:t>
            </w:r>
            <w:r w:rsidRPr="0E8B9F0B">
              <w:rPr>
                <w:rStyle w:val="normaltextrun"/>
                <w:rFonts w:asciiTheme="minorHAnsi" w:hAnsiTheme="minorHAnsi" w:cstheme="minorBidi"/>
                <w:color w:val="000000"/>
                <w:sz w:val="22"/>
                <w:szCs w:val="22"/>
                <w:shd w:val="clear" w:color="auto" w:fill="FFFFFF"/>
              </w:rPr>
              <w:t xml:space="preserve"> áreas de cultivo, las actividades de tala ilegal, los incendios, la conversión de selvas a otros usos, así como la expansión de asentamientos humanos. Las causas subyacentes son</w:t>
            </w:r>
            <w:r w:rsidR="002B629F" w:rsidRPr="0E8B9F0B">
              <w:rPr>
                <w:rStyle w:val="normaltextrun"/>
                <w:rFonts w:asciiTheme="minorHAnsi" w:hAnsiTheme="minorHAnsi" w:cstheme="minorBidi"/>
                <w:color w:val="000000"/>
                <w:sz w:val="22"/>
                <w:szCs w:val="22"/>
                <w:shd w:val="clear" w:color="auto" w:fill="FFFFFF"/>
              </w:rPr>
              <w:t xml:space="preserve"> los cambios en la tenencia de la tierra, los programas de fomento a </w:t>
            </w:r>
            <w:r w:rsidR="00BA520B" w:rsidRPr="0E8B9F0B">
              <w:rPr>
                <w:rStyle w:val="normaltextrun"/>
                <w:rFonts w:asciiTheme="minorHAnsi" w:hAnsiTheme="minorHAnsi" w:cstheme="minorBidi"/>
                <w:color w:val="000000"/>
                <w:sz w:val="22"/>
                <w:szCs w:val="22"/>
                <w:shd w:val="clear" w:color="auto" w:fill="FFFFFF"/>
              </w:rPr>
              <w:t>cultivos</w:t>
            </w:r>
            <w:r w:rsidR="008617CB" w:rsidRPr="0E8B9F0B">
              <w:rPr>
                <w:rStyle w:val="normaltextrun"/>
                <w:rFonts w:asciiTheme="minorHAnsi" w:hAnsiTheme="minorHAnsi" w:cstheme="minorBidi"/>
                <w:color w:val="000000"/>
                <w:sz w:val="22"/>
                <w:szCs w:val="22"/>
                <w:shd w:val="clear" w:color="auto" w:fill="FFFFFF"/>
              </w:rPr>
              <w:t xml:space="preserve"> </w:t>
            </w:r>
            <w:r w:rsidR="00C02203" w:rsidRPr="0E8B9F0B">
              <w:rPr>
                <w:rStyle w:val="normaltextrun"/>
                <w:rFonts w:asciiTheme="minorHAnsi" w:hAnsiTheme="minorHAnsi" w:cstheme="minorBidi"/>
                <w:color w:val="000000"/>
                <w:sz w:val="22"/>
                <w:szCs w:val="22"/>
                <w:shd w:val="clear" w:color="auto" w:fill="FFFFFF"/>
              </w:rPr>
              <w:t>agroindustriales</w:t>
            </w:r>
            <w:r w:rsidR="008617CB" w:rsidRPr="0E8B9F0B">
              <w:rPr>
                <w:rStyle w:val="normaltextrun"/>
                <w:rFonts w:asciiTheme="minorHAnsi" w:hAnsiTheme="minorHAnsi" w:cstheme="minorBidi"/>
                <w:color w:val="000000"/>
                <w:sz w:val="22"/>
                <w:szCs w:val="22"/>
                <w:shd w:val="clear" w:color="auto" w:fill="FFFFFF"/>
              </w:rPr>
              <w:t xml:space="preserve"> y las c</w:t>
            </w:r>
            <w:r w:rsidR="00784452" w:rsidRPr="0E8B9F0B">
              <w:rPr>
                <w:rStyle w:val="normaltextrun"/>
                <w:rFonts w:asciiTheme="minorHAnsi" w:hAnsiTheme="minorHAnsi" w:cstheme="minorBidi"/>
                <w:color w:val="000000"/>
                <w:sz w:val="22"/>
                <w:szCs w:val="22"/>
                <w:shd w:val="clear" w:color="auto" w:fill="FFFFFF"/>
              </w:rPr>
              <w:t xml:space="preserve">ondiciones </w:t>
            </w:r>
            <w:r w:rsidR="007A5DAE" w:rsidRPr="0E8B9F0B">
              <w:rPr>
                <w:rStyle w:val="normaltextrun"/>
                <w:rFonts w:asciiTheme="minorHAnsi" w:hAnsiTheme="minorHAnsi" w:cstheme="minorBidi"/>
                <w:color w:val="000000"/>
                <w:sz w:val="22"/>
                <w:szCs w:val="22"/>
                <w:shd w:val="clear" w:color="auto" w:fill="FFFFFF"/>
              </w:rPr>
              <w:t>de los suelos</w:t>
            </w:r>
            <w:r w:rsidR="00784452" w:rsidRPr="0E8B9F0B">
              <w:rPr>
                <w:rStyle w:val="normaltextrun"/>
                <w:rFonts w:asciiTheme="minorHAnsi" w:hAnsiTheme="minorHAnsi" w:cstheme="minorBidi"/>
                <w:color w:val="000000"/>
                <w:sz w:val="22"/>
                <w:szCs w:val="22"/>
                <w:shd w:val="clear" w:color="auto" w:fill="FFFFFF"/>
              </w:rPr>
              <w:t xml:space="preserve"> adecuadas para la agricultura.</w:t>
            </w:r>
          </w:p>
          <w:p w14:paraId="603ACF50" w14:textId="77777777" w:rsidR="003F74D6" w:rsidRPr="003F74D6" w:rsidRDefault="003F74D6" w:rsidP="003F74D6">
            <w:pPr>
              <w:pStyle w:val="TableParagraph"/>
              <w:widowControl w:val="0"/>
              <w:autoSpaceDE w:val="0"/>
              <w:autoSpaceDN w:val="0"/>
              <w:ind w:left="313" w:right="92"/>
              <w:jc w:val="both"/>
              <w:rPr>
                <w:rStyle w:val="normaltextrun"/>
                <w:rFonts w:asciiTheme="minorHAnsi" w:hAnsiTheme="minorHAnsi" w:cstheme="minorHAnsi"/>
                <w:color w:val="000000"/>
                <w:sz w:val="10"/>
                <w:szCs w:val="10"/>
                <w:shd w:val="clear" w:color="auto" w:fill="FFFFFF"/>
              </w:rPr>
            </w:pPr>
          </w:p>
          <w:p w14:paraId="22905D37" w14:textId="077827D7" w:rsidR="00132E8F" w:rsidRPr="003F74D6" w:rsidRDefault="00132E8F" w:rsidP="0E8B9F0B">
            <w:pPr>
              <w:pStyle w:val="TableParagraph"/>
              <w:widowControl w:val="0"/>
              <w:numPr>
                <w:ilvl w:val="0"/>
                <w:numId w:val="31"/>
              </w:numPr>
              <w:autoSpaceDE w:val="0"/>
              <w:autoSpaceDN w:val="0"/>
              <w:ind w:left="313" w:right="92" w:hanging="313"/>
              <w:rPr>
                <w:rStyle w:val="normaltextrun"/>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¿Qué agentes de deforestación se asocian?</w:t>
            </w:r>
            <w:r w:rsidRPr="0E8B9F0B">
              <w:rPr>
                <w:rStyle w:val="normaltextrun"/>
                <w:rFonts w:asciiTheme="minorHAnsi" w:hAnsiTheme="minorHAnsi" w:cstheme="minorBidi"/>
                <w:color w:val="000000"/>
                <w:sz w:val="22"/>
                <w:szCs w:val="22"/>
                <w:shd w:val="clear" w:color="auto" w:fill="FFFFFF"/>
              </w:rPr>
              <w:t xml:space="preserve"> L</w:t>
            </w:r>
            <w:r w:rsidR="00315763" w:rsidRPr="0E8B9F0B">
              <w:rPr>
                <w:rStyle w:val="normaltextrun"/>
                <w:rFonts w:asciiTheme="minorHAnsi" w:hAnsiTheme="minorHAnsi" w:cstheme="minorBidi"/>
                <w:color w:val="000000"/>
                <w:sz w:val="22"/>
                <w:szCs w:val="22"/>
                <w:shd w:val="clear" w:color="auto" w:fill="FFFFFF"/>
              </w:rPr>
              <w:t>os</w:t>
            </w:r>
            <w:r w:rsidRPr="0E8B9F0B">
              <w:rPr>
                <w:rStyle w:val="normaltextrun"/>
                <w:rFonts w:asciiTheme="minorHAnsi" w:hAnsiTheme="minorHAnsi" w:cstheme="minorBidi"/>
                <w:color w:val="000000"/>
                <w:sz w:val="22"/>
                <w:szCs w:val="22"/>
                <w:shd w:val="clear" w:color="auto" w:fill="FFFFFF"/>
              </w:rPr>
              <w:t xml:space="preserve"> grandes productores rurales y aquellas personas que realizan actividades de expansión </w:t>
            </w:r>
            <w:r w:rsidR="007A5DAE" w:rsidRPr="0E8B9F0B">
              <w:rPr>
                <w:rStyle w:val="normaltextrun"/>
                <w:rFonts w:asciiTheme="minorHAnsi" w:hAnsiTheme="minorHAnsi" w:cstheme="minorBidi"/>
                <w:color w:val="000000"/>
                <w:sz w:val="22"/>
                <w:szCs w:val="22"/>
                <w:shd w:val="clear" w:color="auto" w:fill="FFFFFF"/>
              </w:rPr>
              <w:t>de la frontera agropecuaria</w:t>
            </w:r>
            <w:r w:rsidRPr="0E8B9F0B">
              <w:rPr>
                <w:rStyle w:val="normaltextrun"/>
                <w:rFonts w:asciiTheme="minorHAnsi" w:hAnsiTheme="minorHAnsi" w:cstheme="minorBidi"/>
                <w:color w:val="000000"/>
                <w:sz w:val="22"/>
                <w:szCs w:val="22"/>
                <w:shd w:val="clear" w:color="auto" w:fill="FFFFFF"/>
              </w:rPr>
              <w:t>. L</w:t>
            </w:r>
            <w:r w:rsidR="009C3005" w:rsidRPr="0E8B9F0B">
              <w:rPr>
                <w:rStyle w:val="normaltextrun"/>
                <w:rFonts w:asciiTheme="minorHAnsi" w:hAnsiTheme="minorHAnsi" w:cstheme="minorBidi"/>
                <w:color w:val="000000"/>
                <w:sz w:val="22"/>
                <w:szCs w:val="22"/>
                <w:shd w:val="clear" w:color="auto" w:fill="FFFFFF"/>
              </w:rPr>
              <w:t xml:space="preserve">os agentes de cambio </w:t>
            </w:r>
            <w:r w:rsidR="008C53B4" w:rsidRPr="0E8B9F0B">
              <w:rPr>
                <w:rStyle w:val="normaltextrun"/>
                <w:rFonts w:asciiTheme="minorHAnsi" w:hAnsiTheme="minorHAnsi" w:cstheme="minorBidi"/>
                <w:color w:val="000000"/>
                <w:sz w:val="22"/>
                <w:szCs w:val="22"/>
                <w:shd w:val="clear" w:color="auto" w:fill="FFFFFF"/>
              </w:rPr>
              <w:t>incluyen las</w:t>
            </w:r>
            <w:r w:rsidR="009C3005" w:rsidRPr="0E8B9F0B">
              <w:rPr>
                <w:rStyle w:val="normaltextrun"/>
                <w:rFonts w:asciiTheme="minorHAnsi" w:hAnsiTheme="minorHAnsi" w:cstheme="minorBidi"/>
                <w:color w:val="000000"/>
                <w:sz w:val="22"/>
                <w:szCs w:val="22"/>
                <w:shd w:val="clear" w:color="auto" w:fill="FFFFFF"/>
              </w:rPr>
              <w:t xml:space="preserve"> dependencias que fomentan </w:t>
            </w:r>
            <w:r w:rsidRPr="0E8B9F0B">
              <w:rPr>
                <w:rStyle w:val="normaltextrun"/>
                <w:rFonts w:asciiTheme="minorHAnsi" w:hAnsiTheme="minorHAnsi" w:cstheme="minorBidi"/>
                <w:color w:val="000000"/>
                <w:sz w:val="22"/>
                <w:szCs w:val="22"/>
                <w:shd w:val="clear" w:color="auto" w:fill="FFFFFF"/>
              </w:rPr>
              <w:t xml:space="preserve">el desarrollo rural, </w:t>
            </w:r>
            <w:r w:rsidR="009C3005" w:rsidRPr="0E8B9F0B">
              <w:rPr>
                <w:rStyle w:val="normaltextrun"/>
                <w:rFonts w:asciiTheme="minorHAnsi" w:hAnsiTheme="minorHAnsi" w:cstheme="minorBidi"/>
                <w:color w:val="000000"/>
                <w:sz w:val="22"/>
                <w:szCs w:val="22"/>
                <w:shd w:val="clear" w:color="auto" w:fill="FFFFFF"/>
              </w:rPr>
              <w:t>los mercados de granos,</w:t>
            </w:r>
            <w:r w:rsidRPr="0E8B9F0B">
              <w:rPr>
                <w:rStyle w:val="normaltextrun"/>
                <w:rFonts w:asciiTheme="minorHAnsi" w:hAnsiTheme="minorHAnsi" w:cstheme="minorBidi"/>
                <w:color w:val="000000"/>
                <w:sz w:val="22"/>
                <w:szCs w:val="22"/>
                <w:shd w:val="clear" w:color="auto" w:fill="FFFFFF"/>
              </w:rPr>
              <w:t xml:space="preserve"> los agentes </w:t>
            </w:r>
            <w:r w:rsidR="00DA2793" w:rsidRPr="0E8B9F0B">
              <w:rPr>
                <w:rStyle w:val="normaltextrun"/>
                <w:rFonts w:asciiTheme="minorHAnsi" w:hAnsiTheme="minorHAnsi" w:cstheme="minorBidi"/>
                <w:color w:val="000000"/>
                <w:sz w:val="22"/>
                <w:szCs w:val="22"/>
                <w:shd w:val="clear" w:color="auto" w:fill="FFFFFF"/>
              </w:rPr>
              <w:t xml:space="preserve">técnicos </w:t>
            </w:r>
            <w:r w:rsidR="001763A5" w:rsidRPr="0E8B9F0B">
              <w:rPr>
                <w:rStyle w:val="normaltextrun"/>
                <w:rFonts w:asciiTheme="minorHAnsi" w:hAnsiTheme="minorHAnsi" w:cstheme="minorBidi"/>
                <w:color w:val="000000"/>
                <w:sz w:val="22"/>
                <w:szCs w:val="22"/>
                <w:shd w:val="clear" w:color="auto" w:fill="FFFFFF"/>
              </w:rPr>
              <w:t>y los</w:t>
            </w:r>
            <w:r w:rsidR="009C3005" w:rsidRPr="0E8B9F0B">
              <w:rPr>
                <w:rStyle w:val="normaltextrun"/>
                <w:rFonts w:asciiTheme="minorHAnsi" w:hAnsiTheme="minorHAnsi" w:cstheme="minorBidi"/>
                <w:color w:val="000000"/>
                <w:sz w:val="22"/>
                <w:szCs w:val="22"/>
                <w:shd w:val="clear" w:color="auto" w:fill="FFFFFF"/>
              </w:rPr>
              <w:t xml:space="preserve"> intermediarios.</w:t>
            </w:r>
          </w:p>
          <w:p w14:paraId="279D0832" w14:textId="77777777" w:rsidR="003F74D6" w:rsidRPr="003F74D6" w:rsidRDefault="003F74D6" w:rsidP="003F74D6">
            <w:pPr>
              <w:pStyle w:val="TableParagraph"/>
              <w:widowControl w:val="0"/>
              <w:autoSpaceDE w:val="0"/>
              <w:autoSpaceDN w:val="0"/>
              <w:ind w:left="313" w:right="92"/>
              <w:rPr>
                <w:rStyle w:val="normaltextrun"/>
                <w:rFonts w:asciiTheme="minorHAnsi" w:hAnsiTheme="minorHAnsi" w:cstheme="minorHAnsi"/>
                <w:color w:val="000000"/>
                <w:sz w:val="10"/>
                <w:szCs w:val="10"/>
                <w:shd w:val="clear" w:color="auto" w:fill="FFFFFF"/>
              </w:rPr>
            </w:pPr>
          </w:p>
          <w:p w14:paraId="1754CD6A" w14:textId="090A151E" w:rsidR="00132E8F" w:rsidRPr="003F74D6" w:rsidRDefault="00132E8F" w:rsidP="0E8B9F0B">
            <w:pPr>
              <w:pStyle w:val="TableParagraph"/>
              <w:widowControl w:val="0"/>
              <w:numPr>
                <w:ilvl w:val="0"/>
                <w:numId w:val="31"/>
              </w:numPr>
              <w:autoSpaceDE w:val="0"/>
              <w:autoSpaceDN w:val="0"/>
              <w:ind w:left="313" w:right="92" w:hanging="313"/>
              <w:jc w:val="both"/>
              <w:rPr>
                <w:rStyle w:val="normaltextrun"/>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¿Cómo se compagina la estrategia con el marco normativo general, incluyendo las políticas sectoriales?</w:t>
            </w:r>
            <w:r w:rsidRPr="0E8B9F0B">
              <w:rPr>
                <w:rStyle w:val="normaltextrun"/>
                <w:rFonts w:asciiTheme="minorHAnsi" w:hAnsiTheme="minorHAnsi" w:cstheme="minorBidi"/>
                <w:color w:val="000000"/>
                <w:sz w:val="22"/>
                <w:szCs w:val="22"/>
                <w:shd w:val="clear" w:color="auto" w:fill="FFFFFF"/>
              </w:rPr>
              <w:t xml:space="preserve"> La E</w:t>
            </w:r>
            <w:r w:rsidR="00315763" w:rsidRPr="0E8B9F0B">
              <w:rPr>
                <w:rStyle w:val="normaltextrun"/>
                <w:rFonts w:asciiTheme="minorHAnsi" w:hAnsiTheme="minorHAnsi" w:cstheme="minorBidi"/>
                <w:color w:val="000000"/>
                <w:sz w:val="22"/>
                <w:szCs w:val="22"/>
                <w:shd w:val="clear" w:color="auto" w:fill="FFFFFF"/>
              </w:rPr>
              <w:t>E</w:t>
            </w:r>
            <w:r w:rsidRPr="0E8B9F0B">
              <w:rPr>
                <w:rStyle w:val="normaltextrun"/>
                <w:rFonts w:asciiTheme="minorHAnsi" w:hAnsiTheme="minorHAnsi" w:cstheme="minorBidi"/>
                <w:color w:val="000000"/>
                <w:sz w:val="22"/>
                <w:szCs w:val="22"/>
                <w:shd w:val="clear" w:color="auto" w:fill="FFFFFF"/>
              </w:rPr>
              <w:t>REDD+CAM se integró alineando las leyes federales y los instrumentos de política nacional</w:t>
            </w:r>
            <w:r w:rsidR="00431CC5" w:rsidRPr="0E8B9F0B">
              <w:rPr>
                <w:rStyle w:val="normaltextrun"/>
                <w:rFonts w:asciiTheme="minorHAnsi" w:hAnsiTheme="minorHAnsi" w:cstheme="minorBidi"/>
                <w:color w:val="000000"/>
                <w:sz w:val="22"/>
                <w:szCs w:val="22"/>
                <w:shd w:val="clear" w:color="auto" w:fill="FFFFFF"/>
              </w:rPr>
              <w:t xml:space="preserve"> </w:t>
            </w:r>
            <w:r w:rsidRPr="0E8B9F0B">
              <w:rPr>
                <w:rStyle w:val="normaltextrun"/>
                <w:rFonts w:asciiTheme="minorHAnsi" w:hAnsiTheme="minorHAnsi" w:cstheme="minorBidi"/>
                <w:color w:val="000000"/>
                <w:sz w:val="22"/>
                <w:szCs w:val="22"/>
                <w:shd w:val="clear" w:color="auto" w:fill="FFFFFF"/>
              </w:rPr>
              <w:t>y estatal como la Estrategia Nacional REDD+, la Estrategia Nacional de Cambio Climático,</w:t>
            </w:r>
            <w:r w:rsidR="00431CC5" w:rsidRPr="0E8B9F0B">
              <w:rPr>
                <w:rStyle w:val="normaltextrun"/>
                <w:rFonts w:asciiTheme="minorHAnsi" w:hAnsiTheme="minorHAnsi" w:cstheme="minorBidi"/>
                <w:color w:val="000000"/>
                <w:sz w:val="22"/>
                <w:szCs w:val="22"/>
                <w:shd w:val="clear" w:color="auto" w:fill="FFFFFF"/>
              </w:rPr>
              <w:t xml:space="preserve"> las Leyes de Desarrollo Forestal Sustentable y Desarrollo Rural Sustentable, la Ley General de Cambio Climático,</w:t>
            </w:r>
            <w:r w:rsidRPr="0E8B9F0B">
              <w:rPr>
                <w:rStyle w:val="normaltextrun"/>
                <w:rFonts w:asciiTheme="minorHAnsi" w:hAnsiTheme="minorHAnsi" w:cstheme="minorBidi"/>
                <w:color w:val="000000"/>
                <w:sz w:val="22"/>
                <w:szCs w:val="22"/>
                <w:shd w:val="clear" w:color="auto" w:fill="FFFFFF"/>
              </w:rPr>
              <w:t xml:space="preserve"> el Programa</w:t>
            </w:r>
            <w:r w:rsidR="00431CC5" w:rsidRPr="0E8B9F0B">
              <w:rPr>
                <w:rStyle w:val="normaltextrun"/>
                <w:rFonts w:asciiTheme="minorHAnsi" w:hAnsiTheme="minorHAnsi" w:cstheme="minorBidi"/>
                <w:color w:val="000000"/>
                <w:sz w:val="22"/>
                <w:szCs w:val="22"/>
                <w:shd w:val="clear" w:color="auto" w:fill="FFFFFF"/>
              </w:rPr>
              <w:t xml:space="preserve"> de Bosques y Cambio Climático y el</w:t>
            </w:r>
            <w:r w:rsidRPr="0E8B9F0B">
              <w:rPr>
                <w:rStyle w:val="normaltextrun"/>
                <w:rFonts w:asciiTheme="minorHAnsi" w:hAnsiTheme="minorHAnsi" w:cstheme="minorBidi"/>
                <w:color w:val="000000"/>
                <w:sz w:val="22"/>
                <w:szCs w:val="22"/>
                <w:shd w:val="clear" w:color="auto" w:fill="FFFFFF"/>
              </w:rPr>
              <w:t xml:space="preserve"> Programa Especial REDD+ Península de Yucatán </w:t>
            </w:r>
            <w:r w:rsidR="00431CC5" w:rsidRPr="0E8B9F0B">
              <w:rPr>
                <w:rStyle w:val="normaltextrun"/>
                <w:rFonts w:asciiTheme="minorHAnsi" w:hAnsiTheme="minorHAnsi" w:cstheme="minorBidi"/>
                <w:color w:val="000000"/>
                <w:sz w:val="22"/>
                <w:szCs w:val="22"/>
                <w:shd w:val="clear" w:color="auto" w:fill="FFFFFF"/>
              </w:rPr>
              <w:t xml:space="preserve">(PEPY) </w:t>
            </w:r>
            <w:r w:rsidRPr="0E8B9F0B">
              <w:rPr>
                <w:rStyle w:val="normaltextrun"/>
                <w:rFonts w:asciiTheme="minorHAnsi" w:hAnsiTheme="minorHAnsi" w:cstheme="minorBidi"/>
                <w:color w:val="000000"/>
                <w:sz w:val="22"/>
                <w:szCs w:val="22"/>
                <w:shd w:val="clear" w:color="auto" w:fill="FFFFFF"/>
              </w:rPr>
              <w:t>de CONAFOR, el Programa Estatal de Cambio Climático y la Estrategia Estatal de Biodiversidad.</w:t>
            </w:r>
          </w:p>
          <w:p w14:paraId="62D8DFF6" w14:textId="77777777" w:rsidR="003F74D6" w:rsidRPr="003F74D6" w:rsidRDefault="003F74D6" w:rsidP="003F74D6">
            <w:pPr>
              <w:pStyle w:val="TableParagraph"/>
              <w:widowControl w:val="0"/>
              <w:autoSpaceDE w:val="0"/>
              <w:autoSpaceDN w:val="0"/>
              <w:ind w:left="313" w:right="92"/>
              <w:jc w:val="both"/>
              <w:rPr>
                <w:rStyle w:val="normaltextrun"/>
                <w:rFonts w:asciiTheme="minorHAnsi" w:hAnsiTheme="minorHAnsi" w:cstheme="minorHAnsi"/>
                <w:color w:val="000000" w:themeColor="text1"/>
                <w:sz w:val="10"/>
                <w:szCs w:val="10"/>
              </w:rPr>
            </w:pPr>
          </w:p>
          <w:p w14:paraId="03DB476D" w14:textId="5778CA78" w:rsidR="003F74D6" w:rsidRDefault="00132E8F" w:rsidP="0E8B9F0B">
            <w:pPr>
              <w:pStyle w:val="TableParagraph"/>
              <w:widowControl w:val="0"/>
              <w:numPr>
                <w:ilvl w:val="0"/>
                <w:numId w:val="31"/>
              </w:numPr>
              <w:autoSpaceDE w:val="0"/>
              <w:autoSpaceDN w:val="0"/>
              <w:ind w:left="313" w:right="92" w:hanging="313"/>
              <w:jc w:val="both"/>
              <w:rPr>
                <w:rStyle w:val="normaltextrun"/>
                <w:rFonts w:ascii="Calibri" w:hAnsi="Calibr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¿Existen inconsistencias?</w:t>
            </w:r>
            <w:r w:rsidR="005F355A" w:rsidRPr="0E8B9F0B">
              <w:rPr>
                <w:rStyle w:val="normaltextrun"/>
                <w:rFonts w:asciiTheme="minorHAnsi" w:hAnsiTheme="minorHAnsi" w:cstheme="minorBidi"/>
                <w:sz w:val="22"/>
                <w:szCs w:val="22"/>
              </w:rPr>
              <w:t xml:space="preserve"> L</w:t>
            </w:r>
            <w:r w:rsidR="005F355A" w:rsidRPr="0E8B9F0B">
              <w:rPr>
                <w:rStyle w:val="normaltextrun"/>
                <w:rFonts w:asciiTheme="minorHAnsi" w:hAnsiTheme="minorHAnsi" w:cstheme="minorBidi"/>
                <w:color w:val="000000"/>
                <w:sz w:val="22"/>
                <w:szCs w:val="22"/>
                <w:shd w:val="clear" w:color="auto" w:fill="FFFFFF"/>
              </w:rPr>
              <w:t xml:space="preserve">as leyes estatales y federales de </w:t>
            </w:r>
            <w:r w:rsidR="003F74D6" w:rsidRPr="0E8B9F0B">
              <w:rPr>
                <w:rStyle w:val="normaltextrun"/>
                <w:rFonts w:asciiTheme="minorHAnsi" w:hAnsiTheme="minorHAnsi" w:cstheme="minorBidi"/>
                <w:color w:val="000000"/>
                <w:sz w:val="22"/>
                <w:szCs w:val="22"/>
                <w:shd w:val="clear" w:color="auto" w:fill="FFFFFF"/>
              </w:rPr>
              <w:t xml:space="preserve">desarrollo forestal sustentable no incluyen </w:t>
            </w:r>
            <w:r w:rsidR="005F355A" w:rsidRPr="0E8B9F0B">
              <w:rPr>
                <w:rStyle w:val="normaltextrun"/>
                <w:rFonts w:asciiTheme="minorHAnsi" w:hAnsiTheme="minorHAnsi" w:cstheme="minorBidi"/>
                <w:color w:val="000000"/>
                <w:sz w:val="22"/>
                <w:szCs w:val="22"/>
                <w:shd w:val="clear" w:color="auto" w:fill="FFFFFF"/>
              </w:rPr>
              <w:t>disposiciones que promuevan la igualdad de género o la ate</w:t>
            </w:r>
            <w:r w:rsidR="003F74D6" w:rsidRPr="0E8B9F0B">
              <w:rPr>
                <w:rStyle w:val="normaltextrun"/>
                <w:rFonts w:asciiTheme="minorHAnsi" w:hAnsiTheme="minorHAnsi" w:cstheme="minorBidi"/>
                <w:color w:val="000000"/>
                <w:sz w:val="22"/>
                <w:szCs w:val="22"/>
                <w:shd w:val="clear" w:color="auto" w:fill="FFFFFF"/>
              </w:rPr>
              <w:t xml:space="preserve">nción a los jóvenes. Tampoco contemplan los conceptos de salvaguardas, </w:t>
            </w:r>
            <w:r w:rsidR="005F355A" w:rsidRPr="0E8B9F0B">
              <w:rPr>
                <w:rStyle w:val="normaltextrun"/>
                <w:rFonts w:asciiTheme="minorHAnsi" w:hAnsiTheme="minorHAnsi" w:cstheme="minorBidi"/>
                <w:color w:val="000000"/>
                <w:sz w:val="22"/>
                <w:szCs w:val="22"/>
                <w:shd w:val="clear" w:color="auto" w:fill="FFFFFF"/>
              </w:rPr>
              <w:t xml:space="preserve">manejo integrado del territorio </w:t>
            </w:r>
            <w:r w:rsidR="008C53B4" w:rsidRPr="0E8B9F0B">
              <w:rPr>
                <w:rStyle w:val="normaltextrun"/>
                <w:rFonts w:asciiTheme="minorHAnsi" w:hAnsiTheme="minorHAnsi" w:cstheme="minorBidi"/>
                <w:color w:val="000000"/>
                <w:sz w:val="22"/>
                <w:szCs w:val="22"/>
                <w:shd w:val="clear" w:color="auto" w:fill="FFFFFF"/>
              </w:rPr>
              <w:t>o la distribución de beneficios</w:t>
            </w:r>
            <w:r w:rsidR="003F74D6" w:rsidRPr="0E8B9F0B">
              <w:rPr>
                <w:rStyle w:val="normaltextrun"/>
                <w:rFonts w:asciiTheme="minorHAnsi" w:hAnsiTheme="minorHAnsi" w:cstheme="minorBidi"/>
                <w:color w:val="000000"/>
                <w:sz w:val="22"/>
                <w:szCs w:val="22"/>
                <w:shd w:val="clear" w:color="auto" w:fill="FFFFFF"/>
              </w:rPr>
              <w:t xml:space="preserve"> ni </w:t>
            </w:r>
            <w:r w:rsidR="005F355A" w:rsidRPr="0E8B9F0B">
              <w:rPr>
                <w:rStyle w:val="normaltextrun"/>
                <w:rFonts w:asciiTheme="minorHAnsi" w:hAnsiTheme="minorHAnsi" w:cstheme="minorBidi"/>
                <w:color w:val="000000"/>
                <w:sz w:val="22"/>
                <w:szCs w:val="22"/>
                <w:shd w:val="clear" w:color="auto" w:fill="FFFFFF"/>
              </w:rPr>
              <w:t>esta</w:t>
            </w:r>
            <w:r w:rsidR="003F74D6" w:rsidRPr="0E8B9F0B">
              <w:rPr>
                <w:rStyle w:val="normaltextrun"/>
                <w:rFonts w:asciiTheme="minorHAnsi" w:hAnsiTheme="minorHAnsi" w:cstheme="minorBidi"/>
                <w:color w:val="000000"/>
                <w:sz w:val="22"/>
                <w:szCs w:val="22"/>
                <w:shd w:val="clear" w:color="auto" w:fill="FFFFFF"/>
              </w:rPr>
              <w:t xml:space="preserve">blecen alguna normatividad para </w:t>
            </w:r>
            <w:r w:rsidR="005F355A" w:rsidRPr="0E8B9F0B">
              <w:rPr>
                <w:rStyle w:val="normaltextrun"/>
                <w:rFonts w:asciiTheme="minorHAnsi" w:hAnsiTheme="minorHAnsi" w:cstheme="minorBidi"/>
                <w:color w:val="000000"/>
                <w:sz w:val="22"/>
                <w:szCs w:val="22"/>
                <w:shd w:val="clear" w:color="auto" w:fill="FFFFFF"/>
              </w:rPr>
              <w:t>la alineación de los instrumentos de planeación territorial en el Estado.</w:t>
            </w:r>
            <w:r w:rsidR="003F74D6" w:rsidRPr="0E8B9F0B">
              <w:rPr>
                <w:rStyle w:val="normaltextrun"/>
                <w:rFonts w:asciiTheme="minorHAnsi" w:hAnsiTheme="minorHAnsi" w:cstheme="minorBidi"/>
                <w:sz w:val="22"/>
                <w:szCs w:val="22"/>
              </w:rPr>
              <w:t xml:space="preserve"> </w:t>
            </w:r>
            <w:r w:rsidR="005F355A" w:rsidRPr="0E8B9F0B">
              <w:rPr>
                <w:rStyle w:val="normaltextrun"/>
                <w:rFonts w:asciiTheme="minorHAnsi" w:hAnsiTheme="minorHAnsi" w:cstheme="minorBidi"/>
                <w:color w:val="000000"/>
                <w:sz w:val="22"/>
                <w:szCs w:val="22"/>
                <w:shd w:val="clear" w:color="auto" w:fill="FFFFFF"/>
              </w:rPr>
              <w:t>En estos momentos, CONAFOR tiene un</w:t>
            </w:r>
            <w:r w:rsidR="005F355A" w:rsidRPr="0E8B9F0B">
              <w:rPr>
                <w:rStyle w:val="normaltextrun"/>
                <w:rFonts w:asciiTheme="minorHAnsi" w:hAnsiTheme="minorHAnsi"/>
                <w:color w:val="000000"/>
                <w:sz w:val="22"/>
                <w:szCs w:val="22"/>
                <w:shd w:val="clear" w:color="auto" w:fill="FFFFFF"/>
              </w:rPr>
              <w:t xml:space="preserve"> borrador del plan de distribución de beneficios para la Iniciativa de Reducción de Emisiones. Sin embargo, para resolver algunos de </w:t>
            </w:r>
            <w:r w:rsidR="00AC7832" w:rsidRPr="0E8B9F0B">
              <w:rPr>
                <w:rStyle w:val="normaltextrun"/>
                <w:rFonts w:asciiTheme="minorHAnsi" w:hAnsiTheme="minorHAnsi"/>
                <w:color w:val="000000"/>
                <w:sz w:val="22"/>
                <w:szCs w:val="22"/>
                <w:shd w:val="clear" w:color="auto" w:fill="FFFFFF"/>
              </w:rPr>
              <w:t>estos</w:t>
            </w:r>
            <w:r w:rsidR="005F355A" w:rsidRPr="0E8B9F0B">
              <w:rPr>
                <w:rStyle w:val="normaltextrun"/>
                <w:rFonts w:asciiTheme="minorHAnsi" w:hAnsiTheme="minorHAnsi"/>
                <w:color w:val="000000"/>
                <w:sz w:val="22"/>
                <w:szCs w:val="22"/>
                <w:shd w:val="clear" w:color="auto" w:fill="FFFFFF"/>
              </w:rPr>
              <w:t xml:space="preserve"> vacíos en materia de salvaguardas,</w:t>
            </w:r>
            <w:r w:rsidRPr="0E8B9F0B">
              <w:rPr>
                <w:rStyle w:val="normaltextrun"/>
                <w:rFonts w:asciiTheme="minorHAnsi" w:hAnsiTheme="minorHAnsi"/>
                <w:color w:val="000000"/>
                <w:sz w:val="22"/>
                <w:szCs w:val="22"/>
                <w:shd w:val="clear" w:color="auto" w:fill="FFFFFF"/>
              </w:rPr>
              <w:t xml:space="preserve"> en el año 2017, se hizo una consultoría para desarrollar un plan de implementación de la Estrategia</w:t>
            </w:r>
            <w:r w:rsidR="009C3005" w:rsidRPr="0E8B9F0B">
              <w:rPr>
                <w:rStyle w:val="normaltextrun"/>
                <w:rFonts w:asciiTheme="minorHAnsi" w:hAnsiTheme="minorHAnsi"/>
                <w:color w:val="000000"/>
                <w:sz w:val="22"/>
                <w:szCs w:val="22"/>
                <w:shd w:val="clear" w:color="auto" w:fill="FFFFFF"/>
              </w:rPr>
              <w:t xml:space="preserve"> Estatal REDD+</w:t>
            </w:r>
            <w:r w:rsidR="008C53B4" w:rsidRPr="0E8B9F0B">
              <w:rPr>
                <w:rStyle w:val="normaltextrun"/>
                <w:rFonts w:asciiTheme="minorHAnsi" w:hAnsiTheme="minorHAnsi"/>
                <w:color w:val="000000"/>
                <w:sz w:val="22"/>
                <w:szCs w:val="22"/>
                <w:shd w:val="clear" w:color="auto" w:fill="FFFFFF"/>
              </w:rPr>
              <w:t xml:space="preserve"> de Campeche</w:t>
            </w:r>
            <w:r w:rsidR="009C3005" w:rsidRPr="0E8B9F0B">
              <w:rPr>
                <w:rStyle w:val="normaltextrun"/>
                <w:rFonts w:asciiTheme="minorHAnsi" w:hAnsiTheme="minorHAnsi"/>
                <w:color w:val="000000"/>
                <w:sz w:val="22"/>
                <w:szCs w:val="22"/>
                <w:shd w:val="clear" w:color="auto" w:fill="FFFFFF"/>
              </w:rPr>
              <w:t xml:space="preserve">. Dicho plan precisa de forma clara las tareas de los diferentes actores de la jurisdicción, </w:t>
            </w:r>
            <w:r w:rsidR="008C53B4" w:rsidRPr="0E8B9F0B">
              <w:rPr>
                <w:rStyle w:val="normaltextrun"/>
                <w:rFonts w:asciiTheme="minorHAnsi" w:hAnsiTheme="minorHAnsi"/>
                <w:color w:val="000000"/>
                <w:sz w:val="22"/>
                <w:szCs w:val="22"/>
                <w:shd w:val="clear" w:color="auto" w:fill="FFFFFF"/>
              </w:rPr>
              <w:t xml:space="preserve">en materia de salvaguardas, </w:t>
            </w:r>
            <w:r w:rsidR="009C3005" w:rsidRPr="0E8B9F0B">
              <w:rPr>
                <w:rStyle w:val="normaltextrun"/>
                <w:rFonts w:asciiTheme="minorHAnsi" w:hAnsiTheme="minorHAnsi"/>
                <w:color w:val="000000"/>
                <w:sz w:val="22"/>
                <w:szCs w:val="22"/>
                <w:shd w:val="clear" w:color="auto" w:fill="FFFFFF"/>
              </w:rPr>
              <w:t>además de actualizar el cronograma de implementación.</w:t>
            </w:r>
          </w:p>
          <w:p w14:paraId="4FFC54F4" w14:textId="77777777" w:rsidR="003F74D6" w:rsidRPr="003F74D6" w:rsidRDefault="003F74D6" w:rsidP="003F74D6">
            <w:pPr>
              <w:pStyle w:val="TableParagraph"/>
              <w:widowControl w:val="0"/>
              <w:autoSpaceDE w:val="0"/>
              <w:autoSpaceDN w:val="0"/>
              <w:ind w:left="313" w:right="92"/>
              <w:jc w:val="both"/>
              <w:rPr>
                <w:rStyle w:val="normaltextrun"/>
                <w:rFonts w:ascii="Calibri" w:hAnsi="Calibri"/>
                <w:color w:val="000000"/>
                <w:sz w:val="10"/>
                <w:szCs w:val="10"/>
                <w:shd w:val="clear" w:color="auto" w:fill="FFFFFF"/>
              </w:rPr>
            </w:pPr>
          </w:p>
          <w:p w14:paraId="16E4FA14" w14:textId="4A945E99" w:rsidR="00132E8F" w:rsidRPr="00FC4BBF" w:rsidRDefault="00132E8F" w:rsidP="0E8B9F0B">
            <w:pPr>
              <w:pStyle w:val="TableParagraph"/>
              <w:numPr>
                <w:ilvl w:val="0"/>
                <w:numId w:val="31"/>
              </w:numPr>
              <w:ind w:left="306" w:right="92" w:hanging="284"/>
              <w:jc w:val="both"/>
              <w:rPr>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¿Existe un vínculo entre la estrategia jurisdiccional y la Estrategia Nacional o los procesos de REDD+?</w:t>
            </w:r>
            <w:r w:rsidRPr="0E8B9F0B">
              <w:rPr>
                <w:rStyle w:val="normaltextrun"/>
                <w:rFonts w:asciiTheme="minorHAnsi" w:hAnsiTheme="minorHAnsi" w:cstheme="minorBidi"/>
                <w:color w:val="000000"/>
                <w:sz w:val="22"/>
                <w:szCs w:val="22"/>
                <w:shd w:val="clear" w:color="auto" w:fill="FFFFFF"/>
              </w:rPr>
              <w:t xml:space="preserve"> </w:t>
            </w:r>
            <w:r w:rsidR="003F74D6" w:rsidRPr="0E8B9F0B">
              <w:rPr>
                <w:rFonts w:asciiTheme="minorHAnsi" w:hAnsiTheme="minorHAnsi" w:cstheme="minorBidi"/>
                <w:sz w:val="22"/>
                <w:szCs w:val="22"/>
              </w:rPr>
              <w:t xml:space="preserve">Sí </w:t>
            </w:r>
            <w:r w:rsidR="003F74D6" w:rsidRPr="0E8B9F0B">
              <w:rPr>
                <w:rFonts w:asciiTheme="minorHAnsi" w:hAnsiTheme="minorHAnsi" w:cstheme="minorBidi"/>
                <w:sz w:val="22"/>
                <w:szCs w:val="22"/>
                <w:bdr w:val="single" w:sz="4" w:space="0" w:color="auto"/>
              </w:rPr>
              <w:t>X</w:t>
            </w:r>
            <w:r w:rsidR="003F74D6" w:rsidRPr="0E8B9F0B">
              <w:rPr>
                <w:rFonts w:asciiTheme="minorHAnsi" w:hAnsiTheme="minorHAnsi" w:cstheme="minorBidi"/>
                <w:sz w:val="22"/>
                <w:szCs w:val="22"/>
              </w:rPr>
              <w:t xml:space="preserve"> No </w:t>
            </w:r>
            <w:r w:rsidR="003F74D6" w:rsidRPr="00FC4BBF">
              <w:rPr>
                <w:rFonts w:asciiTheme="minorHAnsi" w:hAnsiTheme="minorHAnsi" w:cstheme="minorHAnsi"/>
                <w:sz w:val="22"/>
                <w:szCs w:val="22"/>
              </w:rPr>
              <w:sym w:font="Symbol" w:char="F07F"/>
            </w:r>
            <w:r w:rsidR="00AC7832" w:rsidRPr="0E8B9F0B">
              <w:rPr>
                <w:rStyle w:val="normaltextrun"/>
                <w:rFonts w:asciiTheme="minorHAnsi" w:hAnsiTheme="minorHAnsi" w:cstheme="minorBidi"/>
                <w:color w:val="000000"/>
                <w:sz w:val="22"/>
                <w:szCs w:val="22"/>
                <w:shd w:val="clear" w:color="auto" w:fill="FFFFFF"/>
              </w:rPr>
              <w:t xml:space="preserve"> </w:t>
            </w:r>
            <w:r w:rsidRPr="0E8B9F0B">
              <w:rPr>
                <w:rStyle w:val="normaltextrun"/>
                <w:rFonts w:asciiTheme="minorHAnsi" w:hAnsiTheme="minorHAnsi" w:cstheme="minorBidi"/>
                <w:b/>
                <w:bCs/>
                <w:color w:val="000000"/>
                <w:sz w:val="22"/>
                <w:szCs w:val="22"/>
                <w:shd w:val="clear" w:color="auto" w:fill="FFFFFF"/>
              </w:rPr>
              <w:t xml:space="preserve">¿Y con los procesos a nivel mundial? </w:t>
            </w:r>
            <w:r w:rsidR="003F74D6" w:rsidRPr="0E8B9F0B">
              <w:rPr>
                <w:rFonts w:asciiTheme="minorHAnsi" w:hAnsiTheme="minorHAnsi" w:cstheme="minorBidi"/>
                <w:sz w:val="22"/>
                <w:szCs w:val="22"/>
              </w:rPr>
              <w:t xml:space="preserve">Sí </w:t>
            </w:r>
            <w:r w:rsidR="003F74D6" w:rsidRPr="0E8B9F0B">
              <w:rPr>
                <w:rFonts w:asciiTheme="minorHAnsi" w:hAnsiTheme="minorHAnsi" w:cstheme="minorBidi"/>
                <w:sz w:val="22"/>
                <w:szCs w:val="22"/>
                <w:bdr w:val="single" w:sz="4" w:space="0" w:color="auto"/>
              </w:rPr>
              <w:t>X</w:t>
            </w:r>
            <w:r w:rsidR="003F74D6" w:rsidRPr="0E8B9F0B">
              <w:rPr>
                <w:rFonts w:asciiTheme="minorHAnsi" w:hAnsiTheme="minorHAnsi" w:cstheme="minorBidi"/>
                <w:sz w:val="22"/>
                <w:szCs w:val="22"/>
              </w:rPr>
              <w:t xml:space="preserve"> No </w:t>
            </w:r>
            <w:r w:rsidR="003F74D6" w:rsidRPr="00FC4BBF">
              <w:rPr>
                <w:rFonts w:asciiTheme="minorHAnsi" w:hAnsiTheme="minorHAnsi" w:cstheme="minorHAnsi"/>
                <w:sz w:val="22"/>
                <w:szCs w:val="22"/>
              </w:rPr>
              <w:sym w:font="Symbol" w:char="F07F"/>
            </w:r>
            <w:r w:rsidR="003F74D6" w:rsidRPr="0E8B9F0B">
              <w:rPr>
                <w:rFonts w:asciiTheme="minorHAnsi" w:hAnsiTheme="minorHAnsi" w:cstheme="minorBidi"/>
                <w:b/>
                <w:bCs/>
                <w:sz w:val="22"/>
                <w:szCs w:val="22"/>
              </w:rPr>
              <w:t xml:space="preserve"> </w:t>
            </w:r>
            <w:r w:rsidRPr="0E8B9F0B">
              <w:rPr>
                <w:rStyle w:val="normaltextrun"/>
                <w:rFonts w:asciiTheme="minorHAnsi" w:hAnsiTheme="minorHAnsi" w:cstheme="minorBidi"/>
                <w:color w:val="000000"/>
                <w:sz w:val="22"/>
                <w:szCs w:val="22"/>
                <w:shd w:val="clear" w:color="auto" w:fill="FFFFFF"/>
              </w:rPr>
              <w:t>Existe</w:t>
            </w:r>
            <w:r w:rsidR="009C3005" w:rsidRPr="0E8B9F0B">
              <w:rPr>
                <w:rStyle w:val="normaltextrun"/>
                <w:rFonts w:asciiTheme="minorHAnsi" w:hAnsiTheme="minorHAnsi" w:cstheme="minorBidi"/>
                <w:color w:val="000000"/>
                <w:sz w:val="22"/>
                <w:szCs w:val="22"/>
                <w:shd w:val="clear" w:color="auto" w:fill="FFFFFF"/>
              </w:rPr>
              <w:t xml:space="preserve"> una</w:t>
            </w:r>
            <w:r w:rsidRPr="0E8B9F0B">
              <w:rPr>
                <w:rStyle w:val="normaltextrun"/>
                <w:rFonts w:asciiTheme="minorHAnsi" w:hAnsiTheme="minorHAnsi" w:cstheme="minorBidi"/>
                <w:color w:val="000000"/>
                <w:sz w:val="22"/>
                <w:szCs w:val="22"/>
                <w:shd w:val="clear" w:color="auto" w:fill="FFFFFF"/>
              </w:rPr>
              <w:t xml:space="preserve"> alineación con la</w:t>
            </w:r>
            <w:r w:rsidR="00FC4BBF" w:rsidRPr="0E8B9F0B">
              <w:rPr>
                <w:rStyle w:val="normaltextrun"/>
                <w:rFonts w:asciiTheme="minorHAnsi" w:hAnsiTheme="minorHAnsi" w:cstheme="minorBidi"/>
                <w:color w:val="000000"/>
                <w:sz w:val="22"/>
                <w:szCs w:val="22"/>
                <w:shd w:val="clear" w:color="auto" w:fill="FFFFFF"/>
              </w:rPr>
              <w:t xml:space="preserve"> </w:t>
            </w:r>
            <w:hyperlink r:id="rId16" w:history="1">
              <w:r w:rsidR="00FC4BBF" w:rsidRPr="0E8B9F0B">
                <w:rPr>
                  <w:rStyle w:val="Hyperlink"/>
                  <w:rFonts w:asciiTheme="minorHAnsi" w:hAnsiTheme="minorHAnsi" w:cstheme="minorBidi"/>
                  <w:sz w:val="22"/>
                  <w:szCs w:val="22"/>
                  <w:shd w:val="clear" w:color="auto" w:fill="FFFFFF"/>
                </w:rPr>
                <w:t>Estrategia Nacional REDD+</w:t>
              </w:r>
            </w:hyperlink>
            <w:r w:rsidR="00FC4BBF" w:rsidRPr="0E8B9F0B">
              <w:rPr>
                <w:rStyle w:val="normaltextrun"/>
                <w:rFonts w:asciiTheme="minorHAnsi" w:hAnsiTheme="minorHAnsi" w:cstheme="minorBidi"/>
                <w:color w:val="000000"/>
                <w:sz w:val="22"/>
                <w:szCs w:val="22"/>
                <w:shd w:val="clear" w:color="auto" w:fill="FFFFFF"/>
              </w:rPr>
              <w:t xml:space="preserve"> </w:t>
            </w:r>
            <w:r w:rsidR="00A366DD" w:rsidRPr="0E8B9F0B">
              <w:rPr>
                <w:rStyle w:val="normaltextrun"/>
                <w:rFonts w:asciiTheme="minorHAnsi" w:hAnsiTheme="minorHAnsi" w:cstheme="minorBidi"/>
                <w:color w:val="000000"/>
                <w:sz w:val="22"/>
                <w:szCs w:val="22"/>
                <w:shd w:val="clear" w:color="auto" w:fill="FFFFFF"/>
              </w:rPr>
              <w:t>(ENAREDD</w:t>
            </w:r>
            <w:r w:rsidR="00FC4BBF" w:rsidRPr="0E8B9F0B">
              <w:rPr>
                <w:rStyle w:val="normaltextrun"/>
                <w:rFonts w:asciiTheme="minorHAnsi" w:hAnsiTheme="minorHAnsi" w:cstheme="minorBidi"/>
                <w:color w:val="000000"/>
                <w:sz w:val="22"/>
                <w:szCs w:val="22"/>
                <w:shd w:val="clear" w:color="auto" w:fill="FFFFFF"/>
              </w:rPr>
              <w:t>+</w:t>
            </w:r>
            <w:r w:rsidR="00A366DD" w:rsidRPr="0E8B9F0B">
              <w:rPr>
                <w:rStyle w:val="normaltextrun"/>
                <w:rFonts w:asciiTheme="minorHAnsi" w:hAnsiTheme="minorHAnsi" w:cstheme="minorBidi"/>
                <w:color w:val="000000"/>
                <w:sz w:val="22"/>
                <w:szCs w:val="22"/>
                <w:shd w:val="clear" w:color="auto" w:fill="FFFFFF"/>
              </w:rPr>
              <w:t>), documento que</w:t>
            </w:r>
            <w:r w:rsidR="00AC7832" w:rsidRPr="0E8B9F0B">
              <w:rPr>
                <w:rStyle w:val="normaltextrun"/>
                <w:rFonts w:asciiTheme="minorHAnsi" w:hAnsiTheme="minorHAnsi" w:cstheme="minorBidi"/>
                <w:color w:val="000000"/>
                <w:sz w:val="22"/>
                <w:szCs w:val="22"/>
                <w:shd w:val="clear" w:color="auto" w:fill="FFFFFF"/>
              </w:rPr>
              <w:t xml:space="preserve"> funge </w:t>
            </w:r>
            <w:r w:rsidR="00A366DD" w:rsidRPr="0E8B9F0B">
              <w:rPr>
                <w:rStyle w:val="normaltextrun"/>
                <w:rFonts w:asciiTheme="minorHAnsi" w:hAnsiTheme="minorHAnsi" w:cstheme="minorBidi"/>
                <w:color w:val="000000"/>
                <w:sz w:val="22"/>
                <w:szCs w:val="22"/>
                <w:shd w:val="clear" w:color="auto" w:fill="FFFFFF"/>
              </w:rPr>
              <w:t>de</w:t>
            </w:r>
            <w:r w:rsidR="00AC7832" w:rsidRPr="0E8B9F0B">
              <w:rPr>
                <w:rStyle w:val="normaltextrun"/>
                <w:rFonts w:asciiTheme="minorHAnsi" w:hAnsiTheme="minorHAnsi" w:cstheme="minorBidi"/>
                <w:color w:val="000000"/>
                <w:sz w:val="22"/>
                <w:szCs w:val="22"/>
                <w:shd w:val="clear" w:color="auto" w:fill="FFFFFF"/>
              </w:rPr>
              <w:t xml:space="preserve"> marco institucional y</w:t>
            </w:r>
            <w:r w:rsidRPr="0E8B9F0B">
              <w:rPr>
                <w:rStyle w:val="normaltextrun"/>
                <w:rFonts w:asciiTheme="minorHAnsi" w:hAnsiTheme="minorHAnsi" w:cstheme="minorBidi"/>
                <w:color w:val="000000"/>
                <w:sz w:val="22"/>
                <w:szCs w:val="22"/>
                <w:shd w:val="clear" w:color="auto" w:fill="FFFFFF"/>
              </w:rPr>
              <w:t xml:space="preserve"> </w:t>
            </w:r>
            <w:r w:rsidR="00AC7832" w:rsidRPr="0E8B9F0B">
              <w:rPr>
                <w:rStyle w:val="normaltextrun"/>
                <w:rFonts w:asciiTheme="minorHAnsi" w:hAnsiTheme="minorHAnsi" w:cstheme="minorBidi"/>
                <w:color w:val="000000"/>
                <w:sz w:val="22"/>
                <w:szCs w:val="22"/>
                <w:shd w:val="clear" w:color="auto" w:fill="FFFFFF"/>
              </w:rPr>
              <w:t xml:space="preserve">sirve de modelo para </w:t>
            </w:r>
            <w:r w:rsidRPr="0E8B9F0B">
              <w:rPr>
                <w:rStyle w:val="normaltextrun"/>
                <w:rFonts w:asciiTheme="minorHAnsi" w:hAnsiTheme="minorHAnsi" w:cstheme="minorBidi"/>
                <w:color w:val="000000"/>
                <w:sz w:val="22"/>
                <w:szCs w:val="22"/>
                <w:shd w:val="clear" w:color="auto" w:fill="FFFFFF"/>
              </w:rPr>
              <w:t xml:space="preserve">establecer los ejes de la estrategia estatal </w:t>
            </w:r>
            <w:r w:rsidR="00A366DD" w:rsidRPr="0E8B9F0B">
              <w:rPr>
                <w:rStyle w:val="normaltextrun"/>
                <w:rFonts w:asciiTheme="minorHAnsi" w:hAnsiTheme="minorHAnsi" w:cstheme="minorBidi"/>
                <w:color w:val="000000"/>
                <w:sz w:val="22"/>
                <w:szCs w:val="22"/>
                <w:shd w:val="clear" w:color="auto" w:fill="FFFFFF"/>
              </w:rPr>
              <w:t>además de sugerir</w:t>
            </w:r>
            <w:r w:rsidRPr="0E8B9F0B">
              <w:rPr>
                <w:rStyle w:val="normaltextrun"/>
                <w:rFonts w:asciiTheme="minorHAnsi" w:hAnsiTheme="minorHAnsi" w:cstheme="minorBidi"/>
                <w:color w:val="000000"/>
                <w:sz w:val="22"/>
                <w:szCs w:val="22"/>
                <w:shd w:val="clear" w:color="auto" w:fill="FFFFFF"/>
              </w:rPr>
              <w:t xml:space="preserve"> elementos en las líneas de acción para realizar la adecuación al contexto local. </w:t>
            </w:r>
            <w:r w:rsidR="00A366DD" w:rsidRPr="0E8B9F0B">
              <w:rPr>
                <w:rStyle w:val="normaltextrun"/>
                <w:rFonts w:asciiTheme="minorHAnsi" w:hAnsiTheme="minorHAnsi" w:cstheme="minorBidi"/>
                <w:color w:val="000000"/>
                <w:sz w:val="22"/>
                <w:szCs w:val="22"/>
                <w:shd w:val="clear" w:color="auto" w:fill="FFFFFF"/>
              </w:rPr>
              <w:t>L</w:t>
            </w:r>
            <w:r w:rsidRPr="0E8B9F0B">
              <w:rPr>
                <w:rStyle w:val="normaltextrun"/>
                <w:rFonts w:asciiTheme="minorHAnsi" w:hAnsiTheme="minorHAnsi" w:cstheme="minorBidi"/>
                <w:color w:val="000000"/>
                <w:sz w:val="22"/>
                <w:szCs w:val="22"/>
                <w:shd w:val="clear" w:color="auto" w:fill="FFFFFF"/>
              </w:rPr>
              <w:t>a ENAREDD, validada en 2017, contempla la elaboración de estrategias estatales</w:t>
            </w:r>
            <w:r w:rsidR="00A366DD" w:rsidRPr="0E8B9F0B">
              <w:rPr>
                <w:rStyle w:val="normaltextrun"/>
                <w:rFonts w:asciiTheme="minorHAnsi" w:hAnsiTheme="minorHAnsi" w:cstheme="minorBidi"/>
                <w:color w:val="000000"/>
                <w:sz w:val="22"/>
                <w:szCs w:val="22"/>
                <w:shd w:val="clear" w:color="auto" w:fill="FFFFFF"/>
              </w:rPr>
              <w:t>. Asimismo, la EEREDD+</w:t>
            </w:r>
            <w:r w:rsidR="00F27815" w:rsidRPr="0E8B9F0B">
              <w:rPr>
                <w:rStyle w:val="normaltextrun"/>
                <w:rFonts w:asciiTheme="minorHAnsi" w:hAnsiTheme="minorHAnsi" w:cstheme="minorBidi"/>
                <w:color w:val="000000"/>
                <w:sz w:val="22"/>
                <w:szCs w:val="22"/>
                <w:shd w:val="clear" w:color="auto" w:fill="FFFFFF"/>
              </w:rPr>
              <w:t>CAM</w:t>
            </w:r>
            <w:r w:rsidR="00A366DD" w:rsidRPr="0E8B9F0B">
              <w:rPr>
                <w:rStyle w:val="normaltextrun"/>
                <w:rFonts w:asciiTheme="minorHAnsi" w:hAnsiTheme="minorHAnsi" w:cstheme="minorBidi"/>
                <w:color w:val="000000"/>
                <w:sz w:val="22"/>
                <w:szCs w:val="22"/>
                <w:shd w:val="clear" w:color="auto" w:fill="FFFFFF"/>
              </w:rPr>
              <w:t xml:space="preserve"> complementa</w:t>
            </w:r>
            <w:r w:rsidRPr="0E8B9F0B">
              <w:rPr>
                <w:rStyle w:val="normaltextrun"/>
                <w:rFonts w:asciiTheme="minorHAnsi" w:hAnsiTheme="minorHAnsi" w:cstheme="minorBidi"/>
                <w:color w:val="000000"/>
                <w:sz w:val="22"/>
                <w:szCs w:val="22"/>
                <w:shd w:val="clear" w:color="auto" w:fill="FFFFFF"/>
              </w:rPr>
              <w:t xml:space="preserve"> la Iniciativa de Reducció</w:t>
            </w:r>
            <w:r w:rsidR="00F27815" w:rsidRPr="0E8B9F0B">
              <w:rPr>
                <w:rStyle w:val="normaltextrun"/>
                <w:rFonts w:asciiTheme="minorHAnsi" w:hAnsiTheme="minorHAnsi" w:cstheme="minorBidi"/>
                <w:color w:val="000000"/>
                <w:sz w:val="22"/>
                <w:szCs w:val="22"/>
                <w:shd w:val="clear" w:color="auto" w:fill="FFFFFF"/>
              </w:rPr>
              <w:t>n de Emisiones (IRE)</w:t>
            </w:r>
            <w:r w:rsidRPr="0E8B9F0B">
              <w:rPr>
                <w:rStyle w:val="normaltextrun"/>
                <w:rFonts w:asciiTheme="minorHAnsi" w:hAnsiTheme="minorHAnsi" w:cstheme="minorBidi"/>
                <w:color w:val="000000"/>
                <w:sz w:val="22"/>
                <w:szCs w:val="22"/>
                <w:shd w:val="clear" w:color="auto" w:fill="FFFFFF"/>
              </w:rPr>
              <w:t xml:space="preserve">, ya que el Programa de Inversión </w:t>
            </w:r>
            <w:r w:rsidR="00A366DD" w:rsidRPr="0E8B9F0B">
              <w:rPr>
                <w:rStyle w:val="normaltextrun"/>
                <w:rFonts w:asciiTheme="minorHAnsi" w:hAnsiTheme="minorHAnsi" w:cstheme="minorBidi"/>
                <w:color w:val="000000"/>
                <w:sz w:val="22"/>
                <w:szCs w:val="22"/>
                <w:shd w:val="clear" w:color="auto" w:fill="FFFFFF"/>
              </w:rPr>
              <w:t>del</w:t>
            </w:r>
            <w:r w:rsidRPr="0E8B9F0B">
              <w:rPr>
                <w:rStyle w:val="normaltextrun"/>
                <w:rFonts w:asciiTheme="minorHAnsi" w:hAnsiTheme="minorHAnsi" w:cstheme="minorBidi"/>
                <w:color w:val="000000"/>
                <w:sz w:val="22"/>
                <w:szCs w:val="22"/>
                <w:shd w:val="clear" w:color="auto" w:fill="FFFFFF"/>
              </w:rPr>
              <w:t xml:space="preserve"> Estado se centra en un polígono cubriendo 3 municipios (Campeche, Champotón y Hopelchén), mientras que la E</w:t>
            </w:r>
            <w:r w:rsidR="008C53B4" w:rsidRPr="0E8B9F0B">
              <w:rPr>
                <w:rStyle w:val="normaltextrun"/>
                <w:rFonts w:asciiTheme="minorHAnsi" w:hAnsiTheme="minorHAnsi" w:cstheme="minorBidi"/>
                <w:color w:val="000000"/>
                <w:sz w:val="22"/>
                <w:szCs w:val="22"/>
                <w:shd w:val="clear" w:color="auto" w:fill="FFFFFF"/>
              </w:rPr>
              <w:t>E</w:t>
            </w:r>
            <w:r w:rsidRPr="0E8B9F0B">
              <w:rPr>
                <w:rStyle w:val="normaltextrun"/>
                <w:rFonts w:asciiTheme="minorHAnsi" w:hAnsiTheme="minorHAnsi" w:cstheme="minorBidi"/>
                <w:color w:val="000000"/>
                <w:sz w:val="22"/>
                <w:szCs w:val="22"/>
                <w:shd w:val="clear" w:color="auto" w:fill="FFFFFF"/>
              </w:rPr>
              <w:t>REDD+CAM refuerza y promueve acciones similares en los 11 municipios, a través de</w:t>
            </w:r>
            <w:r w:rsidR="00F27815" w:rsidRPr="0E8B9F0B">
              <w:rPr>
                <w:rStyle w:val="normaltextrun"/>
                <w:rFonts w:asciiTheme="minorHAnsi" w:hAnsiTheme="minorHAnsi" w:cstheme="minorBidi"/>
                <w:color w:val="000000"/>
                <w:sz w:val="22"/>
                <w:szCs w:val="22"/>
                <w:shd w:val="clear" w:color="auto" w:fill="FFFFFF"/>
              </w:rPr>
              <w:t>l eje de acciones, además</w:t>
            </w:r>
            <w:r w:rsidRPr="0E8B9F0B">
              <w:rPr>
                <w:rStyle w:val="normaltextrun"/>
                <w:rFonts w:asciiTheme="minorHAnsi" w:hAnsiTheme="minorHAnsi" w:cstheme="minorBidi"/>
                <w:color w:val="000000"/>
                <w:sz w:val="22"/>
                <w:szCs w:val="22"/>
                <w:shd w:val="clear" w:color="auto" w:fill="FFFFFF"/>
              </w:rPr>
              <w:t xml:space="preserve"> reconoce las buenas prácticas e iniciativas promovidas en otras regiones del Estado, como es el caso de Calakmul.</w:t>
            </w:r>
            <w:r w:rsidR="00F27815" w:rsidRPr="0E8B9F0B">
              <w:rPr>
                <w:rStyle w:val="normaltextrun"/>
                <w:rFonts w:asciiTheme="minorHAnsi" w:hAnsiTheme="minorHAnsi" w:cstheme="minorBidi"/>
                <w:color w:val="000000"/>
                <w:sz w:val="22"/>
                <w:szCs w:val="22"/>
                <w:shd w:val="clear" w:color="auto" w:fill="FFFFFF"/>
              </w:rPr>
              <w:t xml:space="preserve"> Es importante notar que el Programa de I</w:t>
            </w:r>
            <w:r w:rsidR="00F105DA" w:rsidRPr="0E8B9F0B">
              <w:rPr>
                <w:rStyle w:val="normaltextrun"/>
                <w:rFonts w:asciiTheme="minorHAnsi" w:hAnsiTheme="minorHAnsi" w:cstheme="minorBidi"/>
                <w:color w:val="000000"/>
                <w:sz w:val="22"/>
                <w:szCs w:val="22"/>
                <w:shd w:val="clear" w:color="auto" w:fill="FFFFFF"/>
              </w:rPr>
              <w:t>nversión incluye un mapeo de inversiones y programas de la Administración Pública Federal para mujeres y tiene un enfoque de género.</w:t>
            </w:r>
            <w:r w:rsidR="00F105DA" w:rsidRPr="0E8B9F0B">
              <w:rPr>
                <w:rFonts w:asciiTheme="minorHAnsi" w:hAnsiTheme="minorHAnsi" w:cstheme="minorBidi"/>
                <w:sz w:val="22"/>
                <w:szCs w:val="22"/>
              </w:rPr>
              <w:t xml:space="preserve"> </w:t>
            </w:r>
          </w:p>
          <w:p w14:paraId="321B048A" w14:textId="77777777" w:rsidR="00FC4BBF" w:rsidRPr="00FC4BBF" w:rsidRDefault="00FC4BBF" w:rsidP="00FC4BBF">
            <w:pPr>
              <w:pStyle w:val="TableParagraph"/>
              <w:ind w:left="306" w:right="92"/>
              <w:jc w:val="both"/>
              <w:rPr>
                <w:rStyle w:val="normaltextrun"/>
                <w:rFonts w:asciiTheme="minorHAnsi" w:hAnsiTheme="minorHAnsi" w:cstheme="minorHAnsi"/>
                <w:color w:val="000000"/>
                <w:sz w:val="10"/>
                <w:szCs w:val="10"/>
                <w:shd w:val="clear" w:color="auto" w:fill="FFFFFF"/>
              </w:rPr>
            </w:pPr>
          </w:p>
          <w:p w14:paraId="4B86A39A" w14:textId="313D4799" w:rsidR="003B6049" w:rsidRPr="00FC4BBF" w:rsidRDefault="00132E8F" w:rsidP="0E8B9F0B">
            <w:pPr>
              <w:pStyle w:val="TableParagraph"/>
              <w:numPr>
                <w:ilvl w:val="0"/>
                <w:numId w:val="31"/>
              </w:numPr>
              <w:ind w:left="313" w:right="92" w:hanging="313"/>
              <w:jc w:val="both"/>
              <w:rPr>
                <w:rStyle w:val="normaltextrun"/>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¿Existe un sistema para monitorear el avance de la estrategia jurisdiccional existente (datos forestales y no forestales)?</w:t>
            </w:r>
            <w:r w:rsidRPr="0E8B9F0B">
              <w:rPr>
                <w:rStyle w:val="normaltextrun"/>
                <w:rFonts w:asciiTheme="minorHAnsi" w:hAnsiTheme="minorHAnsi" w:cstheme="minorBidi"/>
                <w:color w:val="000000"/>
                <w:sz w:val="22"/>
                <w:szCs w:val="22"/>
                <w:shd w:val="clear" w:color="auto" w:fill="FFFFFF"/>
              </w:rPr>
              <w:t xml:space="preserve"> </w:t>
            </w:r>
            <w:r w:rsidR="00FC4BBF" w:rsidRPr="0E8B9F0B">
              <w:rPr>
                <w:rFonts w:asciiTheme="minorHAnsi" w:hAnsiTheme="minorHAnsi" w:cstheme="minorBidi"/>
                <w:sz w:val="22"/>
                <w:szCs w:val="22"/>
              </w:rPr>
              <w:t xml:space="preserve">Sí </w:t>
            </w:r>
            <w:r w:rsidR="00FC4BBF" w:rsidRPr="0E8B9F0B">
              <w:rPr>
                <w:rFonts w:asciiTheme="minorHAnsi" w:hAnsiTheme="minorHAnsi" w:cstheme="minorBidi"/>
                <w:sz w:val="22"/>
                <w:szCs w:val="22"/>
                <w:bdr w:val="single" w:sz="4" w:space="0" w:color="auto"/>
              </w:rPr>
              <w:t>X</w:t>
            </w:r>
            <w:r w:rsidR="00FC4BBF" w:rsidRPr="0E8B9F0B">
              <w:rPr>
                <w:rFonts w:asciiTheme="minorHAnsi" w:hAnsiTheme="minorHAnsi" w:cstheme="minorBidi"/>
                <w:sz w:val="22"/>
                <w:szCs w:val="22"/>
              </w:rPr>
              <w:t xml:space="preserve"> No </w:t>
            </w:r>
            <w:r w:rsidR="00FC4BBF" w:rsidRPr="00FC4BBF">
              <w:rPr>
                <w:rFonts w:asciiTheme="minorHAnsi" w:hAnsiTheme="minorHAnsi" w:cstheme="minorHAnsi"/>
                <w:sz w:val="22"/>
                <w:szCs w:val="22"/>
              </w:rPr>
              <w:sym w:font="Symbol" w:char="F07F"/>
            </w:r>
            <w:r w:rsidR="00FC4BBF" w:rsidRPr="0E8B9F0B">
              <w:rPr>
                <w:rFonts w:asciiTheme="minorHAnsi" w:hAnsiTheme="minorHAnsi" w:cstheme="minorBidi"/>
                <w:sz w:val="22"/>
                <w:szCs w:val="22"/>
              </w:rPr>
              <w:t xml:space="preserve"> </w:t>
            </w:r>
            <w:r w:rsidRPr="0E8B9F0B">
              <w:rPr>
                <w:rStyle w:val="normaltextrun"/>
                <w:rFonts w:asciiTheme="minorHAnsi" w:hAnsiTheme="minorHAnsi" w:cstheme="minorBidi"/>
                <w:color w:val="000000"/>
                <w:sz w:val="22"/>
                <w:szCs w:val="22"/>
                <w:shd w:val="clear" w:color="auto" w:fill="FFFFFF"/>
              </w:rPr>
              <w:t xml:space="preserve">La ENAREDD+ señala que los niveles de referencia y el </w:t>
            </w:r>
            <w:r w:rsidR="003B6049" w:rsidRPr="0E8B9F0B">
              <w:rPr>
                <w:rStyle w:val="normaltextrun"/>
                <w:rFonts w:asciiTheme="minorHAnsi" w:hAnsiTheme="minorHAnsi" w:cstheme="minorBidi"/>
                <w:color w:val="000000"/>
                <w:sz w:val="22"/>
                <w:szCs w:val="22"/>
                <w:shd w:val="clear" w:color="auto" w:fill="FFFFFF"/>
              </w:rPr>
              <w:t xml:space="preserve">sistema de </w:t>
            </w:r>
            <w:r w:rsidRPr="0E8B9F0B">
              <w:rPr>
                <w:rStyle w:val="normaltextrun"/>
                <w:rFonts w:asciiTheme="minorHAnsi" w:hAnsiTheme="minorHAnsi" w:cstheme="minorBidi"/>
                <w:color w:val="000000"/>
                <w:sz w:val="22"/>
                <w:szCs w:val="22"/>
                <w:shd w:val="clear" w:color="auto" w:fill="FFFFFF"/>
              </w:rPr>
              <w:t>M</w:t>
            </w:r>
            <w:r w:rsidR="003B6049" w:rsidRPr="0E8B9F0B">
              <w:rPr>
                <w:rStyle w:val="normaltextrun"/>
                <w:rFonts w:asciiTheme="minorHAnsi" w:hAnsiTheme="minorHAnsi" w:cstheme="minorBidi"/>
                <w:color w:val="000000"/>
                <w:sz w:val="22"/>
                <w:szCs w:val="22"/>
                <w:shd w:val="clear" w:color="auto" w:fill="FFFFFF"/>
              </w:rPr>
              <w:t xml:space="preserve">onitoreo </w:t>
            </w:r>
            <w:r w:rsidRPr="0E8B9F0B">
              <w:rPr>
                <w:rStyle w:val="normaltextrun"/>
                <w:rFonts w:asciiTheme="minorHAnsi" w:hAnsiTheme="minorHAnsi" w:cstheme="minorBidi"/>
                <w:color w:val="000000"/>
                <w:sz w:val="22"/>
                <w:szCs w:val="22"/>
                <w:shd w:val="clear" w:color="auto" w:fill="FFFFFF"/>
              </w:rPr>
              <w:t>R</w:t>
            </w:r>
            <w:r w:rsidR="003B6049" w:rsidRPr="0E8B9F0B">
              <w:rPr>
                <w:rStyle w:val="normaltextrun"/>
                <w:rFonts w:asciiTheme="minorHAnsi" w:hAnsiTheme="minorHAnsi" w:cstheme="minorBidi"/>
                <w:color w:val="000000"/>
                <w:sz w:val="22"/>
                <w:szCs w:val="22"/>
                <w:shd w:val="clear" w:color="auto" w:fill="FFFFFF"/>
              </w:rPr>
              <w:t xml:space="preserve">eporte y </w:t>
            </w:r>
            <w:r w:rsidRPr="0E8B9F0B">
              <w:rPr>
                <w:rStyle w:val="normaltextrun"/>
                <w:rFonts w:asciiTheme="minorHAnsi" w:hAnsiTheme="minorHAnsi" w:cstheme="minorBidi"/>
                <w:color w:val="000000"/>
                <w:sz w:val="22"/>
                <w:szCs w:val="22"/>
                <w:shd w:val="clear" w:color="auto" w:fill="FFFFFF"/>
              </w:rPr>
              <w:t>V</w:t>
            </w:r>
            <w:r w:rsidR="003B6049" w:rsidRPr="0E8B9F0B">
              <w:rPr>
                <w:rStyle w:val="normaltextrun"/>
                <w:rFonts w:asciiTheme="minorHAnsi" w:hAnsiTheme="minorHAnsi" w:cstheme="minorBidi"/>
                <w:color w:val="000000"/>
                <w:sz w:val="22"/>
                <w:szCs w:val="22"/>
                <w:shd w:val="clear" w:color="auto" w:fill="FFFFFF"/>
              </w:rPr>
              <w:t>erificación (MRV)</w:t>
            </w:r>
            <w:r w:rsidRPr="0E8B9F0B">
              <w:rPr>
                <w:rStyle w:val="normaltextrun"/>
                <w:rFonts w:asciiTheme="minorHAnsi" w:hAnsiTheme="minorHAnsi" w:cstheme="minorBidi"/>
                <w:color w:val="000000"/>
                <w:sz w:val="22"/>
                <w:szCs w:val="22"/>
                <w:shd w:val="clear" w:color="auto" w:fill="FFFFFF"/>
              </w:rPr>
              <w:t xml:space="preserve"> a n</w:t>
            </w:r>
            <w:r w:rsidR="003B6049" w:rsidRPr="0E8B9F0B">
              <w:rPr>
                <w:rStyle w:val="normaltextrun"/>
                <w:rFonts w:asciiTheme="minorHAnsi" w:hAnsiTheme="minorHAnsi" w:cstheme="minorBidi"/>
                <w:color w:val="000000"/>
                <w:sz w:val="22"/>
                <w:szCs w:val="22"/>
                <w:shd w:val="clear" w:color="auto" w:fill="FFFFFF"/>
              </w:rPr>
              <w:t>ivel estatal y nacional deben</w:t>
            </w:r>
            <w:r w:rsidRPr="0E8B9F0B">
              <w:rPr>
                <w:rStyle w:val="normaltextrun"/>
                <w:rFonts w:asciiTheme="minorHAnsi" w:hAnsiTheme="minorHAnsi" w:cstheme="minorBidi"/>
                <w:color w:val="000000"/>
                <w:sz w:val="22"/>
                <w:szCs w:val="22"/>
                <w:shd w:val="clear" w:color="auto" w:fill="FFFFFF"/>
              </w:rPr>
              <w:t xml:space="preserve"> llevarse a cabo de forma coordinada e integrada a través del Sistema Nacional </w:t>
            </w:r>
            <w:r w:rsidR="008C53B4" w:rsidRPr="0E8B9F0B">
              <w:rPr>
                <w:rStyle w:val="normaltextrun"/>
                <w:rFonts w:asciiTheme="minorHAnsi" w:hAnsiTheme="minorHAnsi" w:cstheme="minorBidi"/>
                <w:color w:val="000000"/>
                <w:sz w:val="22"/>
                <w:szCs w:val="22"/>
                <w:shd w:val="clear" w:color="auto" w:fill="FFFFFF"/>
              </w:rPr>
              <w:t xml:space="preserve">de MRV; por ende, Campeche y el gobierno </w:t>
            </w:r>
            <w:r w:rsidR="008C53B4" w:rsidRPr="0E8B9F0B">
              <w:rPr>
                <w:rStyle w:val="normaltextrun"/>
                <w:rFonts w:asciiTheme="minorHAnsi" w:hAnsiTheme="minorHAnsi" w:cstheme="minorBidi"/>
                <w:color w:val="000000"/>
                <w:sz w:val="22"/>
                <w:szCs w:val="22"/>
                <w:shd w:val="clear" w:color="auto" w:fill="FFFFFF"/>
              </w:rPr>
              <w:lastRenderedPageBreak/>
              <w:t>f</w:t>
            </w:r>
            <w:r w:rsidR="006E1B10" w:rsidRPr="0E8B9F0B">
              <w:rPr>
                <w:rStyle w:val="normaltextrun"/>
                <w:rFonts w:asciiTheme="minorHAnsi" w:hAnsiTheme="minorHAnsi" w:cstheme="minorBidi"/>
                <w:color w:val="000000"/>
                <w:sz w:val="22"/>
                <w:szCs w:val="22"/>
                <w:shd w:val="clear" w:color="auto" w:fill="FFFFFF"/>
              </w:rPr>
              <w:t>ederal</w:t>
            </w:r>
            <w:r w:rsidRPr="0E8B9F0B">
              <w:rPr>
                <w:rStyle w:val="normaltextrun"/>
                <w:rFonts w:asciiTheme="minorHAnsi" w:hAnsiTheme="minorHAnsi" w:cstheme="minorBidi"/>
                <w:color w:val="000000"/>
                <w:sz w:val="22"/>
                <w:szCs w:val="22"/>
                <w:shd w:val="clear" w:color="auto" w:fill="FFFFFF"/>
              </w:rPr>
              <w:t xml:space="preserve"> implementan esquemas de colaboración técni</w:t>
            </w:r>
            <w:r w:rsidR="003B6049" w:rsidRPr="0E8B9F0B">
              <w:rPr>
                <w:rStyle w:val="normaltextrun"/>
                <w:rFonts w:asciiTheme="minorHAnsi" w:hAnsiTheme="minorHAnsi" w:cstheme="minorBidi"/>
                <w:color w:val="000000"/>
                <w:sz w:val="22"/>
                <w:szCs w:val="22"/>
                <w:shd w:val="clear" w:color="auto" w:fill="FFFFFF"/>
              </w:rPr>
              <w:t>ca e intercambio de información</w:t>
            </w:r>
            <w:r w:rsidRPr="0E8B9F0B">
              <w:rPr>
                <w:rStyle w:val="normaltextrun"/>
                <w:rFonts w:asciiTheme="minorHAnsi" w:hAnsiTheme="minorHAnsi" w:cstheme="minorBidi"/>
                <w:color w:val="000000"/>
                <w:sz w:val="22"/>
                <w:szCs w:val="22"/>
                <w:shd w:val="clear" w:color="auto" w:fill="FFFFFF"/>
              </w:rPr>
              <w:t xml:space="preserve"> para mejorar las bases de datos y metodologías para su uso a nivel estatal.</w:t>
            </w:r>
          </w:p>
          <w:p w14:paraId="59E3AB98" w14:textId="4B0C6D4C" w:rsidR="00FC4BBF" w:rsidRPr="00FC4BBF" w:rsidRDefault="00FC4BBF" w:rsidP="00FC4BBF">
            <w:pPr>
              <w:pStyle w:val="TableParagraph"/>
              <w:ind w:right="92"/>
              <w:jc w:val="both"/>
              <w:rPr>
                <w:rStyle w:val="normaltextrun"/>
                <w:rFonts w:ascii="Calibri" w:hAnsi="Calibri"/>
                <w:color w:val="000000"/>
                <w:sz w:val="10"/>
                <w:szCs w:val="10"/>
                <w:shd w:val="clear" w:color="auto" w:fill="FFFFFF"/>
              </w:rPr>
            </w:pPr>
          </w:p>
          <w:p w14:paraId="2D509EA7" w14:textId="6E2D83A9" w:rsidR="00132E8F" w:rsidRPr="00FC4BBF" w:rsidRDefault="003B6049" w:rsidP="0E8B9F0B">
            <w:pPr>
              <w:pStyle w:val="TableParagraph"/>
              <w:numPr>
                <w:ilvl w:val="0"/>
                <w:numId w:val="31"/>
              </w:numPr>
              <w:ind w:left="313" w:right="92" w:hanging="313"/>
              <w:jc w:val="both"/>
              <w:rPr>
                <w:rStyle w:val="normaltextrun"/>
                <w:rFonts w:asciiTheme="minorHAnsi" w:hAnsiTheme="minorHAnsi" w:cstheme="minorBidi"/>
                <w:color w:val="000000" w:themeColor="text1"/>
                <w:sz w:val="22"/>
                <w:szCs w:val="22"/>
              </w:rPr>
            </w:pPr>
            <w:r w:rsidRPr="0E8B9F0B">
              <w:rPr>
                <w:rStyle w:val="normaltextrun"/>
                <w:rFonts w:asciiTheme="minorHAnsi" w:hAnsiTheme="minorHAnsi" w:cstheme="minorBidi"/>
                <w:b/>
                <w:bCs/>
                <w:color w:val="000000"/>
                <w:sz w:val="22"/>
                <w:szCs w:val="22"/>
                <w:shd w:val="clear" w:color="auto" w:fill="FFFFFF"/>
              </w:rPr>
              <w:t>¿</w:t>
            </w:r>
            <w:r w:rsidR="00132E8F" w:rsidRPr="0E8B9F0B">
              <w:rPr>
                <w:rStyle w:val="normaltextrun"/>
                <w:rFonts w:asciiTheme="minorHAnsi" w:hAnsiTheme="minorHAnsi" w:cstheme="minorBidi"/>
                <w:b/>
                <w:bCs/>
                <w:color w:val="000000"/>
                <w:sz w:val="22"/>
                <w:szCs w:val="22"/>
                <w:shd w:val="clear" w:color="auto" w:fill="FFFFFF"/>
              </w:rPr>
              <w:t>La estrategia se vincula a los sistemas nacionales de monitoreo forestal u otros procesos nacionales/mundiales relevantes?</w:t>
            </w:r>
            <w:r w:rsidR="00132E8F" w:rsidRPr="0E8B9F0B">
              <w:rPr>
                <w:rStyle w:val="normaltextrun"/>
                <w:rFonts w:asciiTheme="minorHAnsi" w:hAnsiTheme="minorHAnsi" w:cstheme="minorBidi"/>
                <w:color w:val="000000"/>
                <w:sz w:val="22"/>
                <w:szCs w:val="22"/>
                <w:shd w:val="clear" w:color="auto" w:fill="FFFFFF"/>
              </w:rPr>
              <w:t xml:space="preserve"> </w:t>
            </w:r>
            <w:r w:rsidR="00FC4BBF" w:rsidRPr="0E8B9F0B">
              <w:rPr>
                <w:rFonts w:asciiTheme="minorHAnsi" w:hAnsiTheme="minorHAnsi" w:cstheme="minorBidi"/>
                <w:sz w:val="22"/>
                <w:szCs w:val="22"/>
              </w:rPr>
              <w:t xml:space="preserve">Sí </w:t>
            </w:r>
            <w:r w:rsidR="00FC4BBF" w:rsidRPr="0E8B9F0B">
              <w:rPr>
                <w:rFonts w:asciiTheme="minorHAnsi" w:hAnsiTheme="minorHAnsi" w:cstheme="minorBidi"/>
                <w:sz w:val="22"/>
                <w:szCs w:val="22"/>
                <w:bdr w:val="single" w:sz="4" w:space="0" w:color="auto"/>
              </w:rPr>
              <w:t>X</w:t>
            </w:r>
            <w:r w:rsidR="00FC4BBF" w:rsidRPr="0E8B9F0B">
              <w:rPr>
                <w:rFonts w:asciiTheme="minorHAnsi" w:hAnsiTheme="minorHAnsi" w:cstheme="minorBidi"/>
                <w:sz w:val="22"/>
                <w:szCs w:val="22"/>
              </w:rPr>
              <w:t xml:space="preserve"> No </w:t>
            </w:r>
            <w:r w:rsidR="00FC4BBF" w:rsidRPr="00FC4BBF">
              <w:rPr>
                <w:rFonts w:asciiTheme="minorHAnsi" w:hAnsiTheme="minorHAnsi" w:cstheme="minorHAnsi"/>
                <w:sz w:val="22"/>
                <w:szCs w:val="22"/>
              </w:rPr>
              <w:sym w:font="Symbol" w:char="F07F"/>
            </w:r>
            <w:r w:rsidR="00FC4BBF" w:rsidRPr="0E8B9F0B">
              <w:rPr>
                <w:rFonts w:asciiTheme="minorHAnsi" w:hAnsiTheme="minorHAnsi" w:cstheme="minorBidi"/>
                <w:sz w:val="22"/>
                <w:szCs w:val="22"/>
              </w:rPr>
              <w:t xml:space="preserve"> </w:t>
            </w:r>
            <w:r w:rsidR="00132E8F" w:rsidRPr="0E8B9F0B">
              <w:rPr>
                <w:rStyle w:val="normaltextrun"/>
                <w:rFonts w:asciiTheme="minorHAnsi" w:hAnsiTheme="minorHAnsi" w:cstheme="minorBidi"/>
                <w:color w:val="000000"/>
                <w:sz w:val="22"/>
                <w:szCs w:val="22"/>
                <w:shd w:val="clear" w:color="auto" w:fill="FFFFFF"/>
              </w:rPr>
              <w:t xml:space="preserve">El monitoreo forestal es un proceso nacional a cargo de la Comisión Nacional Forestal y se lleva a cabo en coordinación con otras instituciones como el Instituto Nacional de Ecología y Cambio Climático, responsable de integrar y actualizar el Inventario Nacional de Emisiones de Gases de Efecto Invernadero; y la Secretaría de Medio Ambiente y Recursos Naturales quién gestiona el Registro Nacional de Emisiones, el cual contendrá información sobre las emisiones de gases efecto invernadero y las acciones de mitigación en todos los sectores. Todos estos esfuerzos conjuntos </w:t>
            </w:r>
            <w:r w:rsidRPr="0E8B9F0B">
              <w:rPr>
                <w:rStyle w:val="normaltextrun"/>
                <w:rFonts w:asciiTheme="minorHAnsi" w:hAnsiTheme="minorHAnsi" w:cstheme="minorBidi"/>
                <w:color w:val="000000"/>
                <w:sz w:val="22"/>
                <w:szCs w:val="22"/>
                <w:shd w:val="clear" w:color="auto" w:fill="FFFFFF"/>
              </w:rPr>
              <w:t xml:space="preserve">son </w:t>
            </w:r>
            <w:r w:rsidR="006E1B10" w:rsidRPr="0E8B9F0B">
              <w:rPr>
                <w:rStyle w:val="normaltextrun"/>
                <w:rFonts w:asciiTheme="minorHAnsi" w:hAnsiTheme="minorHAnsi" w:cstheme="minorBidi"/>
                <w:color w:val="000000"/>
                <w:sz w:val="22"/>
                <w:szCs w:val="22"/>
                <w:shd w:val="clear" w:color="auto" w:fill="FFFFFF"/>
              </w:rPr>
              <w:t>para evaluar y sistematizar la reducción</w:t>
            </w:r>
            <w:r w:rsidR="00132E8F" w:rsidRPr="0E8B9F0B">
              <w:rPr>
                <w:rStyle w:val="normaltextrun"/>
                <w:rFonts w:asciiTheme="minorHAnsi" w:hAnsiTheme="minorHAnsi" w:cstheme="minorBidi"/>
                <w:color w:val="000000"/>
                <w:sz w:val="22"/>
                <w:szCs w:val="22"/>
                <w:shd w:val="clear" w:color="auto" w:fill="FFFFFF"/>
              </w:rPr>
              <w:t xml:space="preserve"> de emisiones derivadas de las acciones REDD+ en las jurisdicciones.  Sin embargo, el Sistema Nacional de MRV a</w:t>
            </w:r>
            <w:r w:rsidRPr="0E8B9F0B">
              <w:rPr>
                <w:rStyle w:val="normaltextrun"/>
                <w:rFonts w:asciiTheme="minorHAnsi" w:hAnsiTheme="minorHAnsi" w:cstheme="minorBidi"/>
                <w:color w:val="000000"/>
                <w:sz w:val="22"/>
                <w:szCs w:val="22"/>
                <w:shd w:val="clear" w:color="auto" w:fill="FFFFFF"/>
              </w:rPr>
              <w:t>ún no es funcional y requiere</w:t>
            </w:r>
            <w:r w:rsidR="00132E8F" w:rsidRPr="0E8B9F0B">
              <w:rPr>
                <w:rStyle w:val="normaltextrun"/>
                <w:rFonts w:asciiTheme="minorHAnsi" w:hAnsiTheme="minorHAnsi" w:cstheme="minorBidi"/>
                <w:color w:val="000000"/>
                <w:sz w:val="22"/>
                <w:szCs w:val="22"/>
                <w:shd w:val="clear" w:color="auto" w:fill="FFFFFF"/>
              </w:rPr>
              <w:t xml:space="preserve"> fortalecerse, especialmente en cuanto al papel que </w:t>
            </w:r>
            <w:r w:rsidRPr="0E8B9F0B">
              <w:rPr>
                <w:rStyle w:val="normaltextrun"/>
                <w:rFonts w:asciiTheme="minorHAnsi" w:hAnsiTheme="minorHAnsi" w:cstheme="minorBidi"/>
                <w:color w:val="000000"/>
                <w:sz w:val="22"/>
                <w:szCs w:val="22"/>
                <w:shd w:val="clear" w:color="auto" w:fill="FFFFFF"/>
              </w:rPr>
              <w:t xml:space="preserve">juegan </w:t>
            </w:r>
            <w:r w:rsidR="00132E8F" w:rsidRPr="0E8B9F0B">
              <w:rPr>
                <w:rStyle w:val="normaltextrun"/>
                <w:rFonts w:asciiTheme="minorHAnsi" w:hAnsiTheme="minorHAnsi" w:cstheme="minorBidi"/>
                <w:color w:val="000000"/>
                <w:sz w:val="22"/>
                <w:szCs w:val="22"/>
                <w:shd w:val="clear" w:color="auto" w:fill="FFFFFF"/>
              </w:rPr>
              <w:t>los estados para alimentarlo.</w:t>
            </w:r>
          </w:p>
        </w:tc>
      </w:tr>
      <w:tr w:rsidR="00132E8F" w:rsidRPr="00B43B1C" w14:paraId="69EF77FC" w14:textId="77777777" w:rsidTr="0E8B9F0B">
        <w:tc>
          <w:tcPr>
            <w:tcW w:w="9450" w:type="dxa"/>
          </w:tcPr>
          <w:p w14:paraId="0F6B798D" w14:textId="77777777" w:rsidR="00132E8F" w:rsidRPr="00A36CF4" w:rsidRDefault="0E8B9F0B" w:rsidP="0E8B9F0B">
            <w:pPr>
              <w:pStyle w:val="TableParagraph"/>
              <w:ind w:left="110"/>
              <w:jc w:val="both"/>
              <w:rPr>
                <w:rFonts w:asciiTheme="minorHAnsi" w:hAnsiTheme="minorHAnsi" w:cstheme="minorBidi"/>
                <w:b/>
                <w:bCs/>
                <w:i/>
                <w:iCs/>
                <w:sz w:val="22"/>
                <w:szCs w:val="22"/>
              </w:rPr>
            </w:pPr>
            <w:r w:rsidRPr="0E8B9F0B">
              <w:rPr>
                <w:rFonts w:asciiTheme="minorHAnsi" w:hAnsiTheme="minorHAnsi" w:cstheme="minorBidi"/>
                <w:b/>
                <w:bCs/>
                <w:i/>
                <w:iCs/>
                <w:sz w:val="22"/>
                <w:szCs w:val="22"/>
              </w:rPr>
              <w:lastRenderedPageBreak/>
              <w:t>Otros procesos de desarrollo bajo en emisiones</w:t>
            </w:r>
          </w:p>
          <w:p w14:paraId="2922DADC" w14:textId="77777777" w:rsidR="00132E8F" w:rsidRPr="006E1B10" w:rsidRDefault="00132E8F" w:rsidP="00D4765A">
            <w:pPr>
              <w:pStyle w:val="TableParagraph"/>
              <w:jc w:val="both"/>
              <w:rPr>
                <w:rFonts w:asciiTheme="minorHAnsi" w:hAnsiTheme="minorHAnsi" w:cstheme="minorHAnsi"/>
                <w:b/>
                <w:i/>
                <w:sz w:val="10"/>
                <w:szCs w:val="10"/>
              </w:rPr>
            </w:pPr>
          </w:p>
          <w:p w14:paraId="3932EC16" w14:textId="34F62B37" w:rsidR="00132E8F" w:rsidRDefault="00132E8F" w:rsidP="0E8B9F0B">
            <w:pPr>
              <w:pStyle w:val="TableParagraph"/>
              <w:numPr>
                <w:ilvl w:val="0"/>
                <w:numId w:val="37"/>
              </w:numPr>
              <w:ind w:left="171" w:hanging="171"/>
              <w:jc w:val="both"/>
              <w:rPr>
                <w:rFonts w:asciiTheme="minorHAnsi" w:hAnsiTheme="minorHAnsi" w:cstheme="minorBidi"/>
                <w:sz w:val="22"/>
                <w:szCs w:val="22"/>
              </w:rPr>
            </w:pPr>
            <w:r w:rsidRPr="0E8B9F0B">
              <w:rPr>
                <w:rFonts w:asciiTheme="minorHAnsi" w:hAnsiTheme="minorHAnsi" w:cstheme="minorBidi"/>
                <w:b/>
                <w:bCs/>
                <w:sz w:val="22"/>
                <w:szCs w:val="22"/>
              </w:rPr>
              <w:t>¿Existe algún compromiso y/o iniciativa de cadenas de suministros activas actualmente en la jurisdicción?</w:t>
            </w:r>
            <w:r w:rsidRPr="0E8B9F0B">
              <w:rPr>
                <w:rFonts w:asciiTheme="minorHAnsi" w:hAnsiTheme="minorHAnsi" w:cstheme="minorBidi"/>
                <w:sz w:val="22"/>
                <w:szCs w:val="22"/>
              </w:rPr>
              <w:t xml:space="preserve"> Sí </w:t>
            </w:r>
            <w:r w:rsidRPr="0E8B9F0B">
              <w:rPr>
                <w:rFonts w:asciiTheme="minorHAnsi" w:hAnsiTheme="minorHAnsi" w:cstheme="minorBidi"/>
                <w:sz w:val="22"/>
                <w:szCs w:val="22"/>
                <w:bdr w:val="single" w:sz="4" w:space="0" w:color="auto"/>
              </w:rPr>
              <w:t>X</w:t>
            </w:r>
            <w:r w:rsidRPr="0E8B9F0B">
              <w:rPr>
                <w:rFonts w:asciiTheme="minorHAnsi" w:hAnsiTheme="minorHAnsi" w:cstheme="minorBidi"/>
                <w:sz w:val="22"/>
                <w:szCs w:val="22"/>
              </w:rPr>
              <w:t xml:space="preserve"> No </w:t>
            </w:r>
            <w:r w:rsidRPr="00A36CF4">
              <w:rPr>
                <w:rFonts w:asciiTheme="minorHAnsi" w:hAnsiTheme="minorHAnsi" w:cstheme="minorHAnsi"/>
                <w:sz w:val="22"/>
                <w:szCs w:val="22"/>
              </w:rPr>
              <w:sym w:font="Symbol" w:char="F07F"/>
            </w:r>
            <w:r w:rsidRPr="0E8B9F0B">
              <w:rPr>
                <w:rFonts w:asciiTheme="minorHAnsi" w:hAnsiTheme="minorHAnsi" w:cstheme="minorBidi"/>
                <w:sz w:val="22"/>
                <w:szCs w:val="22"/>
              </w:rPr>
              <w:t xml:space="preserve"> En el marco del Acuerdo para la Sustentabilidad de la Península de Yucatán (ASPY 2030) se </w:t>
            </w:r>
            <w:r w:rsidR="009C3005" w:rsidRPr="0E8B9F0B">
              <w:rPr>
                <w:rFonts w:asciiTheme="minorHAnsi" w:hAnsiTheme="minorHAnsi" w:cstheme="minorBidi"/>
                <w:sz w:val="22"/>
                <w:szCs w:val="22"/>
              </w:rPr>
              <w:t>identifican</w:t>
            </w:r>
            <w:r w:rsidR="00560B3F" w:rsidRPr="0E8B9F0B">
              <w:rPr>
                <w:rFonts w:asciiTheme="minorHAnsi" w:hAnsiTheme="minorHAnsi" w:cstheme="minorBidi"/>
                <w:sz w:val="22"/>
                <w:szCs w:val="22"/>
              </w:rPr>
              <w:t xml:space="preserve"> las </w:t>
            </w:r>
            <w:r w:rsidRPr="0E8B9F0B">
              <w:rPr>
                <w:rFonts w:asciiTheme="minorHAnsi" w:hAnsiTheme="minorHAnsi" w:cstheme="minorBidi"/>
                <w:sz w:val="22"/>
                <w:szCs w:val="22"/>
              </w:rPr>
              <w:t>cadena</w:t>
            </w:r>
            <w:r w:rsidR="00560B3F" w:rsidRPr="0E8B9F0B">
              <w:rPr>
                <w:rFonts w:asciiTheme="minorHAnsi" w:hAnsiTheme="minorHAnsi" w:cstheme="minorBidi"/>
                <w:sz w:val="22"/>
                <w:szCs w:val="22"/>
              </w:rPr>
              <w:t>s</w:t>
            </w:r>
            <w:r w:rsidRPr="0E8B9F0B">
              <w:rPr>
                <w:rFonts w:asciiTheme="minorHAnsi" w:hAnsiTheme="minorHAnsi" w:cstheme="minorBidi"/>
                <w:sz w:val="22"/>
                <w:szCs w:val="22"/>
              </w:rPr>
              <w:t xml:space="preserve"> de valor</w:t>
            </w:r>
            <w:r w:rsidR="00560B3F" w:rsidRPr="0E8B9F0B">
              <w:rPr>
                <w:rFonts w:asciiTheme="minorHAnsi" w:hAnsiTheme="minorHAnsi" w:cstheme="minorBidi"/>
                <w:sz w:val="22"/>
                <w:szCs w:val="22"/>
              </w:rPr>
              <w:t xml:space="preserve"> de productos agrícolas y forestales</w:t>
            </w:r>
            <w:r w:rsidRPr="0E8B9F0B">
              <w:rPr>
                <w:rFonts w:asciiTheme="minorHAnsi" w:hAnsiTheme="minorHAnsi" w:cstheme="minorBidi"/>
                <w:sz w:val="22"/>
                <w:szCs w:val="22"/>
              </w:rPr>
              <w:t xml:space="preserve"> </w:t>
            </w:r>
            <w:r w:rsidR="009C3005" w:rsidRPr="0E8B9F0B">
              <w:rPr>
                <w:rFonts w:asciiTheme="minorHAnsi" w:hAnsiTheme="minorHAnsi" w:cstheme="minorBidi"/>
                <w:sz w:val="22"/>
                <w:szCs w:val="22"/>
              </w:rPr>
              <w:t>s</w:t>
            </w:r>
            <w:r w:rsidRPr="0E8B9F0B">
              <w:rPr>
                <w:rFonts w:asciiTheme="minorHAnsi" w:hAnsiTheme="minorHAnsi" w:cstheme="minorBidi"/>
                <w:sz w:val="22"/>
                <w:szCs w:val="22"/>
              </w:rPr>
              <w:t>ustentable</w:t>
            </w:r>
            <w:r w:rsidR="00560B3F" w:rsidRPr="0E8B9F0B">
              <w:rPr>
                <w:rFonts w:asciiTheme="minorHAnsi" w:hAnsiTheme="minorHAnsi" w:cstheme="minorBidi"/>
                <w:sz w:val="22"/>
                <w:szCs w:val="22"/>
              </w:rPr>
              <w:t>s</w:t>
            </w:r>
            <w:r w:rsidR="006E1B10" w:rsidRPr="0E8B9F0B">
              <w:rPr>
                <w:rFonts w:asciiTheme="minorHAnsi" w:hAnsiTheme="minorHAnsi" w:cstheme="minorBidi"/>
                <w:sz w:val="22"/>
                <w:szCs w:val="22"/>
              </w:rPr>
              <w:t xml:space="preserve"> </w:t>
            </w:r>
            <w:r w:rsidR="00560B3F" w:rsidRPr="0E8B9F0B">
              <w:rPr>
                <w:rFonts w:asciiTheme="minorHAnsi" w:hAnsiTheme="minorHAnsi" w:cstheme="minorBidi"/>
                <w:sz w:val="22"/>
                <w:szCs w:val="22"/>
              </w:rPr>
              <w:t>claves para el desarrollo sustentable del Estado</w:t>
            </w:r>
            <w:r w:rsidR="00CD78AA" w:rsidRPr="0E8B9F0B">
              <w:rPr>
                <w:rFonts w:asciiTheme="minorHAnsi" w:hAnsiTheme="minorHAnsi" w:cstheme="minorBidi"/>
                <w:sz w:val="22"/>
                <w:szCs w:val="22"/>
              </w:rPr>
              <w:t>.</w:t>
            </w:r>
            <w:r w:rsidR="00560B3F" w:rsidRPr="0E8B9F0B">
              <w:rPr>
                <w:rFonts w:asciiTheme="minorHAnsi" w:hAnsiTheme="minorHAnsi" w:cstheme="minorBidi"/>
                <w:sz w:val="22"/>
                <w:szCs w:val="22"/>
              </w:rPr>
              <w:t xml:space="preserve"> </w:t>
            </w:r>
          </w:p>
          <w:p w14:paraId="62E4A2E3" w14:textId="77777777" w:rsidR="00A36CF4" w:rsidRPr="00A36CF4" w:rsidRDefault="00A36CF4" w:rsidP="00A36CF4">
            <w:pPr>
              <w:pStyle w:val="TableParagraph"/>
              <w:ind w:left="171"/>
              <w:jc w:val="both"/>
              <w:rPr>
                <w:rFonts w:asciiTheme="minorHAnsi" w:hAnsiTheme="minorHAnsi" w:cstheme="minorHAnsi"/>
                <w:sz w:val="10"/>
                <w:szCs w:val="10"/>
              </w:rPr>
            </w:pPr>
          </w:p>
          <w:p w14:paraId="0AE9673F" w14:textId="01A68B70" w:rsidR="006E1B10" w:rsidRPr="00A36CF4" w:rsidRDefault="0E8B9F0B" w:rsidP="0E8B9F0B">
            <w:pPr>
              <w:pStyle w:val="TableParagraph"/>
              <w:numPr>
                <w:ilvl w:val="0"/>
                <w:numId w:val="37"/>
              </w:numPr>
              <w:ind w:left="171" w:hanging="171"/>
              <w:jc w:val="both"/>
              <w:rPr>
                <w:rFonts w:asciiTheme="minorHAnsi" w:hAnsiTheme="minorHAnsi" w:cstheme="minorBidi"/>
                <w:b/>
                <w:bCs/>
                <w:sz w:val="22"/>
                <w:szCs w:val="22"/>
              </w:rPr>
            </w:pPr>
            <w:r w:rsidRPr="0E8B9F0B">
              <w:rPr>
                <w:rFonts w:asciiTheme="minorHAnsi" w:hAnsiTheme="minorHAnsi" w:cstheme="minorBidi"/>
                <w:b/>
                <w:bCs/>
                <w:sz w:val="22"/>
                <w:szCs w:val="22"/>
              </w:rPr>
              <w:t>En caso afirmativo, ¿Cómo se relaciona la estrategia jurisdiccional existente con las iniciativas de cadenas de suministro sostenibles?</w:t>
            </w:r>
            <w:r w:rsidRPr="0E8B9F0B">
              <w:rPr>
                <w:rFonts w:asciiTheme="minorHAnsi" w:hAnsiTheme="minorHAnsi" w:cstheme="minorBidi"/>
                <w:sz w:val="22"/>
                <w:szCs w:val="22"/>
              </w:rPr>
              <w:t xml:space="preserve"> La Estrategia, en el eje de Desarrollo de Acciones y Capacidades, busca fomentar las cadenas de valor de productos agrícolas y forestales. Hace mención al fortalecimiento de cadenas productivas para hacer un uso sustentable de los recursos naturales, que incluyan la elaboración de planes de desarrollo local de acuerdo con la vocación de los suelos y necesidades de las comunidades poseedoras de la tierra.</w:t>
            </w:r>
          </w:p>
          <w:p w14:paraId="6D3FEDF9" w14:textId="60C179B8" w:rsidR="00A36CF4" w:rsidRPr="00A36CF4" w:rsidRDefault="00A36CF4" w:rsidP="00A36CF4">
            <w:pPr>
              <w:pStyle w:val="TableParagraph"/>
              <w:jc w:val="both"/>
              <w:rPr>
                <w:rFonts w:asciiTheme="minorHAnsi" w:hAnsiTheme="minorHAnsi" w:cstheme="minorHAnsi"/>
                <w:b/>
                <w:sz w:val="10"/>
                <w:szCs w:val="10"/>
              </w:rPr>
            </w:pPr>
          </w:p>
          <w:p w14:paraId="0A2D86DA" w14:textId="3080CB36" w:rsidR="00CD78AA" w:rsidRPr="00A36CF4" w:rsidRDefault="00132E8F" w:rsidP="0E8B9F0B">
            <w:pPr>
              <w:pStyle w:val="TableParagraph"/>
              <w:numPr>
                <w:ilvl w:val="0"/>
                <w:numId w:val="37"/>
              </w:numPr>
              <w:ind w:left="171" w:hanging="171"/>
              <w:jc w:val="both"/>
              <w:rPr>
                <w:rFonts w:asciiTheme="minorHAnsi" w:hAnsiTheme="minorHAnsi" w:cstheme="minorBidi"/>
                <w:b/>
                <w:bCs/>
                <w:sz w:val="22"/>
                <w:szCs w:val="22"/>
              </w:rPr>
            </w:pPr>
            <w:r w:rsidRPr="0E8B9F0B">
              <w:rPr>
                <w:rFonts w:asciiTheme="minorHAnsi" w:hAnsiTheme="minorHAnsi" w:cstheme="minorBidi"/>
                <w:b/>
                <w:bCs/>
                <w:sz w:val="22"/>
                <w:szCs w:val="22"/>
              </w:rPr>
              <w:t>¿Existen compromisos y/o iniciativas con los pueblos indígenas y/o comunidades locales (PI/CL)?</w:t>
            </w:r>
            <w:r w:rsidRPr="0E8B9F0B">
              <w:rPr>
                <w:rFonts w:asciiTheme="minorHAnsi" w:hAnsiTheme="minorHAnsi" w:cstheme="minorBidi"/>
                <w:sz w:val="22"/>
                <w:szCs w:val="22"/>
              </w:rPr>
              <w:t xml:space="preserve"> Sí </w:t>
            </w:r>
            <w:r w:rsidRPr="0E8B9F0B">
              <w:rPr>
                <w:rFonts w:asciiTheme="minorHAnsi" w:hAnsiTheme="minorHAnsi" w:cstheme="minorBidi"/>
                <w:sz w:val="22"/>
                <w:szCs w:val="22"/>
                <w:bdr w:val="single" w:sz="4" w:space="0" w:color="auto"/>
              </w:rPr>
              <w:t>X</w:t>
            </w:r>
            <w:r w:rsidRPr="0E8B9F0B">
              <w:rPr>
                <w:rFonts w:asciiTheme="minorHAnsi" w:hAnsiTheme="minorHAnsi" w:cstheme="minorBidi"/>
                <w:sz w:val="22"/>
                <w:szCs w:val="22"/>
              </w:rPr>
              <w:t xml:space="preserve"> No </w:t>
            </w:r>
            <w:r w:rsidRPr="00A36CF4">
              <w:rPr>
                <w:rFonts w:asciiTheme="minorHAnsi" w:hAnsiTheme="minorHAnsi" w:cstheme="minorHAnsi"/>
                <w:sz w:val="22"/>
                <w:szCs w:val="22"/>
              </w:rPr>
              <w:sym w:font="Symbol" w:char="F07F"/>
            </w:r>
            <w:r w:rsidRPr="0E8B9F0B">
              <w:rPr>
                <w:rFonts w:asciiTheme="minorHAnsi" w:hAnsiTheme="minorHAnsi" w:cstheme="minorBidi"/>
                <w:sz w:val="22"/>
                <w:szCs w:val="22"/>
              </w:rPr>
              <w:t xml:space="preserve"> </w:t>
            </w:r>
            <w:r w:rsidRPr="0E8B9F0B">
              <w:rPr>
                <w:rFonts w:asciiTheme="minorHAnsi" w:hAnsiTheme="minorHAnsi" w:cstheme="minorBidi"/>
                <w:spacing w:val="-7"/>
                <w:sz w:val="22"/>
                <w:szCs w:val="22"/>
              </w:rPr>
              <w:t xml:space="preserve"> </w:t>
            </w:r>
            <w:r w:rsidRPr="0E8B9F0B">
              <w:rPr>
                <w:rFonts w:asciiTheme="minorHAnsi" w:hAnsiTheme="minorHAnsi" w:cstheme="minorBidi"/>
                <w:b/>
                <w:bCs/>
                <w:sz w:val="22"/>
                <w:szCs w:val="22"/>
              </w:rPr>
              <w:t>¿Cómo se relaciona la estrategia jurisdiccional existente con las iniciativas de PI/CL (si las</w:t>
            </w:r>
            <w:r w:rsidRPr="0E8B9F0B">
              <w:rPr>
                <w:rFonts w:asciiTheme="minorHAnsi" w:hAnsiTheme="minorHAnsi" w:cstheme="minorBidi"/>
                <w:b/>
                <w:bCs/>
                <w:spacing w:val="-2"/>
                <w:sz w:val="22"/>
                <w:szCs w:val="22"/>
              </w:rPr>
              <w:t xml:space="preserve"> </w:t>
            </w:r>
            <w:r w:rsidRPr="0E8B9F0B">
              <w:rPr>
                <w:rFonts w:asciiTheme="minorHAnsi" w:hAnsiTheme="minorHAnsi" w:cstheme="minorBidi"/>
                <w:b/>
                <w:bCs/>
                <w:sz w:val="22"/>
                <w:szCs w:val="22"/>
              </w:rPr>
              <w:t xml:space="preserve">hay)? </w:t>
            </w:r>
            <w:r w:rsidRPr="0E8B9F0B">
              <w:rPr>
                <w:rFonts w:asciiTheme="minorHAnsi" w:hAnsiTheme="minorHAnsi" w:cstheme="minorBidi"/>
                <w:sz w:val="22"/>
                <w:szCs w:val="22"/>
              </w:rPr>
              <w:t xml:space="preserve">En el marco de la </w:t>
            </w:r>
            <w:r w:rsidR="006A020C" w:rsidRPr="0E8B9F0B">
              <w:rPr>
                <w:rFonts w:asciiTheme="minorHAnsi" w:hAnsiTheme="minorHAnsi" w:cstheme="minorBidi"/>
                <w:sz w:val="22"/>
                <w:szCs w:val="22"/>
              </w:rPr>
              <w:t>Iniciativa de Reducción de Emisiones (</w:t>
            </w:r>
            <w:r w:rsidRPr="0E8B9F0B">
              <w:rPr>
                <w:rFonts w:asciiTheme="minorHAnsi" w:hAnsiTheme="minorHAnsi" w:cstheme="minorBidi"/>
                <w:sz w:val="22"/>
                <w:szCs w:val="22"/>
              </w:rPr>
              <w:t>IRE</w:t>
            </w:r>
            <w:r w:rsidR="006A020C" w:rsidRPr="0E8B9F0B">
              <w:rPr>
                <w:rFonts w:asciiTheme="minorHAnsi" w:hAnsiTheme="minorHAnsi" w:cstheme="minorBidi"/>
                <w:sz w:val="22"/>
                <w:szCs w:val="22"/>
              </w:rPr>
              <w:t>)</w:t>
            </w:r>
            <w:r w:rsidRPr="0E8B9F0B">
              <w:rPr>
                <w:rFonts w:asciiTheme="minorHAnsi" w:hAnsiTheme="minorHAnsi" w:cstheme="minorBidi"/>
                <w:sz w:val="22"/>
                <w:szCs w:val="22"/>
              </w:rPr>
              <w:t xml:space="preserve"> </w:t>
            </w:r>
            <w:r w:rsidR="009736F6" w:rsidRPr="0E8B9F0B">
              <w:rPr>
                <w:rFonts w:asciiTheme="minorHAnsi" w:hAnsiTheme="minorHAnsi" w:cstheme="minorBidi"/>
                <w:sz w:val="22"/>
                <w:szCs w:val="22"/>
              </w:rPr>
              <w:t xml:space="preserve">de Campeche </w:t>
            </w:r>
            <w:r w:rsidRPr="0E8B9F0B">
              <w:rPr>
                <w:rFonts w:asciiTheme="minorHAnsi" w:hAnsiTheme="minorHAnsi" w:cstheme="minorBidi"/>
                <w:sz w:val="22"/>
                <w:szCs w:val="22"/>
              </w:rPr>
              <w:t>se prevé trabajar en tres municipios</w:t>
            </w:r>
            <w:r w:rsidR="00B85D79" w:rsidRPr="0E8B9F0B">
              <w:rPr>
                <w:rFonts w:asciiTheme="minorHAnsi" w:hAnsiTheme="minorHAnsi" w:cstheme="minorBidi"/>
                <w:sz w:val="22"/>
                <w:szCs w:val="22"/>
              </w:rPr>
              <w:t xml:space="preserve"> (Hopelchen, Campeche y Calkini)</w:t>
            </w:r>
            <w:r w:rsidRPr="0E8B9F0B">
              <w:rPr>
                <w:rFonts w:asciiTheme="minorHAnsi" w:hAnsiTheme="minorHAnsi" w:cstheme="minorBidi"/>
                <w:sz w:val="22"/>
                <w:szCs w:val="22"/>
              </w:rPr>
              <w:t xml:space="preserve"> </w:t>
            </w:r>
            <w:r w:rsidR="006A020C" w:rsidRPr="0E8B9F0B">
              <w:rPr>
                <w:rFonts w:asciiTheme="minorHAnsi" w:hAnsiTheme="minorHAnsi" w:cstheme="minorBidi"/>
                <w:sz w:val="22"/>
                <w:szCs w:val="22"/>
              </w:rPr>
              <w:t xml:space="preserve">escogidos </w:t>
            </w:r>
            <w:r w:rsidR="009736F6" w:rsidRPr="0E8B9F0B">
              <w:rPr>
                <w:rFonts w:asciiTheme="minorHAnsi" w:hAnsiTheme="minorHAnsi" w:cstheme="minorBidi"/>
                <w:sz w:val="22"/>
                <w:szCs w:val="22"/>
              </w:rPr>
              <w:t>por medio de un</w:t>
            </w:r>
            <w:r w:rsidR="006A020C" w:rsidRPr="0E8B9F0B">
              <w:rPr>
                <w:rFonts w:asciiTheme="minorHAnsi" w:hAnsiTheme="minorHAnsi" w:cstheme="minorBidi"/>
                <w:sz w:val="22"/>
                <w:szCs w:val="22"/>
              </w:rPr>
              <w:t xml:space="preserve"> análisis multicriterio </w:t>
            </w:r>
            <w:r w:rsidRPr="0E8B9F0B">
              <w:rPr>
                <w:rFonts w:asciiTheme="minorHAnsi" w:hAnsiTheme="minorHAnsi" w:cstheme="minorBidi"/>
                <w:sz w:val="22"/>
                <w:szCs w:val="22"/>
              </w:rPr>
              <w:t>como compromiso de implementación de acciones</w:t>
            </w:r>
            <w:r w:rsidR="006A020C" w:rsidRPr="0E8B9F0B">
              <w:rPr>
                <w:rFonts w:asciiTheme="minorHAnsi" w:hAnsiTheme="minorHAnsi" w:cstheme="minorBidi"/>
                <w:sz w:val="22"/>
                <w:szCs w:val="22"/>
              </w:rPr>
              <w:t xml:space="preserve"> para promover mejores prácticas agropecuarias</w:t>
            </w:r>
            <w:r w:rsidRPr="0E8B9F0B">
              <w:rPr>
                <w:rFonts w:asciiTheme="minorHAnsi" w:hAnsiTheme="minorHAnsi" w:cstheme="minorBidi"/>
                <w:sz w:val="22"/>
                <w:szCs w:val="22"/>
              </w:rPr>
              <w:t xml:space="preserve">. </w:t>
            </w:r>
            <w:r w:rsidR="009C3005" w:rsidRPr="0E8B9F0B">
              <w:rPr>
                <w:rFonts w:asciiTheme="minorHAnsi" w:hAnsiTheme="minorHAnsi" w:cstheme="minorBidi"/>
                <w:sz w:val="22"/>
                <w:szCs w:val="22"/>
              </w:rPr>
              <w:t xml:space="preserve"> Estos municipios son los que aún</w:t>
            </w:r>
            <w:r w:rsidR="00CD78AA" w:rsidRPr="0E8B9F0B">
              <w:rPr>
                <w:rFonts w:asciiTheme="minorHAnsi" w:hAnsiTheme="minorHAnsi" w:cstheme="minorBidi"/>
                <w:sz w:val="22"/>
                <w:szCs w:val="22"/>
              </w:rPr>
              <w:t xml:space="preserve"> tienen</w:t>
            </w:r>
            <w:r w:rsidR="009C3005" w:rsidRPr="0E8B9F0B">
              <w:rPr>
                <w:rFonts w:asciiTheme="minorHAnsi" w:hAnsiTheme="minorHAnsi" w:cstheme="minorBidi"/>
                <w:sz w:val="22"/>
                <w:szCs w:val="22"/>
              </w:rPr>
              <w:t xml:space="preserve"> una importante masa forestal, pero enfrentan una dinámica en la</w:t>
            </w:r>
            <w:r w:rsidR="00F27815" w:rsidRPr="0E8B9F0B">
              <w:rPr>
                <w:rFonts w:asciiTheme="minorHAnsi" w:hAnsiTheme="minorHAnsi" w:cstheme="minorBidi"/>
                <w:sz w:val="22"/>
                <w:szCs w:val="22"/>
              </w:rPr>
              <w:t xml:space="preserve"> pérdida de</w:t>
            </w:r>
            <w:r w:rsidR="009C3005" w:rsidRPr="0E8B9F0B">
              <w:rPr>
                <w:rFonts w:asciiTheme="minorHAnsi" w:hAnsiTheme="minorHAnsi" w:cstheme="minorBidi"/>
                <w:sz w:val="22"/>
                <w:szCs w:val="22"/>
              </w:rPr>
              <w:t xml:space="preserve"> cobertura forestal muy elevada. </w:t>
            </w:r>
            <w:r w:rsidRPr="0E8B9F0B">
              <w:rPr>
                <w:rFonts w:asciiTheme="minorHAnsi" w:hAnsiTheme="minorHAnsi" w:cstheme="minorBidi"/>
                <w:sz w:val="22"/>
                <w:szCs w:val="22"/>
              </w:rPr>
              <w:t xml:space="preserve">Asimismo, en el marco de ASPY 2030 </w:t>
            </w:r>
            <w:r w:rsidR="009736F6" w:rsidRPr="0E8B9F0B">
              <w:rPr>
                <w:rFonts w:asciiTheme="minorHAnsi" w:hAnsiTheme="minorHAnsi" w:cstheme="minorBidi"/>
                <w:sz w:val="22"/>
                <w:szCs w:val="22"/>
              </w:rPr>
              <w:t xml:space="preserve">se </w:t>
            </w:r>
            <w:r w:rsidRPr="0E8B9F0B">
              <w:rPr>
                <w:rFonts w:asciiTheme="minorHAnsi" w:hAnsiTheme="minorHAnsi" w:cstheme="minorBidi"/>
                <w:sz w:val="22"/>
                <w:szCs w:val="22"/>
              </w:rPr>
              <w:t>busca el empoderamiento y participación de grupos indígenas</w:t>
            </w:r>
            <w:r w:rsidR="00F27815" w:rsidRPr="0E8B9F0B">
              <w:rPr>
                <w:rFonts w:asciiTheme="minorHAnsi" w:hAnsiTheme="minorHAnsi" w:cstheme="minorBidi"/>
                <w:sz w:val="22"/>
                <w:szCs w:val="22"/>
              </w:rPr>
              <w:t xml:space="preserve"> y comunidades locales. Aún no se desarrollan</w:t>
            </w:r>
            <w:r w:rsidRPr="0E8B9F0B">
              <w:rPr>
                <w:rFonts w:asciiTheme="minorHAnsi" w:hAnsiTheme="minorHAnsi" w:cstheme="minorBidi"/>
                <w:sz w:val="22"/>
                <w:szCs w:val="22"/>
              </w:rPr>
              <w:t xml:space="preserve"> acciones en este marco, </w:t>
            </w:r>
            <w:r w:rsidR="00CD78AA" w:rsidRPr="0E8B9F0B">
              <w:rPr>
                <w:rFonts w:asciiTheme="minorHAnsi" w:hAnsiTheme="minorHAnsi" w:cstheme="minorBidi"/>
                <w:sz w:val="22"/>
                <w:szCs w:val="22"/>
              </w:rPr>
              <w:t xml:space="preserve">pero se espera que </w:t>
            </w:r>
            <w:r w:rsidRPr="0E8B9F0B">
              <w:rPr>
                <w:rFonts w:asciiTheme="minorHAnsi" w:hAnsiTheme="minorHAnsi" w:cstheme="minorBidi"/>
                <w:sz w:val="22"/>
                <w:szCs w:val="22"/>
              </w:rPr>
              <w:t xml:space="preserve">en </w:t>
            </w:r>
            <w:r w:rsidR="00CD78AA" w:rsidRPr="0E8B9F0B">
              <w:rPr>
                <w:rFonts w:asciiTheme="minorHAnsi" w:hAnsiTheme="minorHAnsi" w:cstheme="minorBidi"/>
                <w:sz w:val="22"/>
                <w:szCs w:val="22"/>
              </w:rPr>
              <w:t>la segunda mitad del año 2018 se inicie</w:t>
            </w:r>
            <w:r w:rsidR="00F27815" w:rsidRPr="0E8B9F0B">
              <w:rPr>
                <w:rFonts w:asciiTheme="minorHAnsi" w:hAnsiTheme="minorHAnsi" w:cstheme="minorBidi"/>
                <w:sz w:val="22"/>
                <w:szCs w:val="22"/>
              </w:rPr>
              <w:t>n</w:t>
            </w:r>
            <w:r w:rsidRPr="0E8B9F0B">
              <w:rPr>
                <w:rFonts w:asciiTheme="minorHAnsi" w:hAnsiTheme="minorHAnsi" w:cstheme="minorBidi"/>
                <w:sz w:val="22"/>
                <w:szCs w:val="22"/>
              </w:rPr>
              <w:t>.</w:t>
            </w:r>
          </w:p>
          <w:p w14:paraId="5B4815AB" w14:textId="77777777" w:rsidR="00A36CF4" w:rsidRPr="00A36CF4" w:rsidRDefault="00A36CF4" w:rsidP="00A36CF4">
            <w:pPr>
              <w:pStyle w:val="TableParagraph"/>
              <w:ind w:left="171"/>
              <w:jc w:val="both"/>
              <w:rPr>
                <w:rFonts w:asciiTheme="minorHAnsi" w:hAnsiTheme="minorHAnsi" w:cstheme="minorHAnsi"/>
                <w:b/>
                <w:sz w:val="10"/>
                <w:szCs w:val="10"/>
              </w:rPr>
            </w:pPr>
          </w:p>
          <w:p w14:paraId="4CD6DD2A" w14:textId="74DFFC00" w:rsidR="00132E8F" w:rsidRPr="00CD78AA" w:rsidRDefault="00132E8F" w:rsidP="0E8B9F0B">
            <w:pPr>
              <w:pStyle w:val="TableParagraph"/>
              <w:numPr>
                <w:ilvl w:val="0"/>
                <w:numId w:val="37"/>
              </w:numPr>
              <w:ind w:left="171" w:hanging="171"/>
              <w:jc w:val="both"/>
              <w:rPr>
                <w:rFonts w:asciiTheme="minorHAnsi" w:hAnsiTheme="minorHAnsi" w:cstheme="minorBidi"/>
                <w:b/>
                <w:bCs/>
                <w:sz w:val="22"/>
                <w:szCs w:val="22"/>
              </w:rPr>
            </w:pPr>
            <w:r w:rsidRPr="0E8B9F0B">
              <w:rPr>
                <w:rFonts w:asciiTheme="minorHAnsi" w:hAnsiTheme="minorHAnsi" w:cstheme="minorBidi"/>
                <w:b/>
                <w:bCs/>
                <w:sz w:val="22"/>
                <w:szCs w:val="22"/>
              </w:rPr>
              <w:t>¿Existen otros proyectos o actividades importantes y relevantes para REDD+/LED en la jurisdicción?</w:t>
            </w:r>
            <w:r w:rsidRPr="0E8B9F0B">
              <w:rPr>
                <w:rFonts w:asciiTheme="minorHAnsi" w:hAnsiTheme="minorHAnsi" w:cstheme="minorBidi"/>
                <w:sz w:val="22"/>
                <w:szCs w:val="22"/>
              </w:rPr>
              <w:t xml:space="preserve"> Sí </w:t>
            </w:r>
            <w:r w:rsidRPr="0E8B9F0B">
              <w:rPr>
                <w:rFonts w:asciiTheme="minorHAnsi" w:hAnsiTheme="minorHAnsi" w:cstheme="minorBidi"/>
                <w:sz w:val="22"/>
                <w:szCs w:val="22"/>
                <w:bdr w:val="single" w:sz="4" w:space="0" w:color="auto"/>
              </w:rPr>
              <w:t>X</w:t>
            </w:r>
            <w:r w:rsidRPr="0E8B9F0B">
              <w:rPr>
                <w:rFonts w:asciiTheme="minorHAnsi" w:hAnsiTheme="minorHAnsi" w:cstheme="minorBidi"/>
                <w:sz w:val="22"/>
                <w:szCs w:val="22"/>
              </w:rPr>
              <w:t xml:space="preserve"> No </w:t>
            </w:r>
            <w:r w:rsidRPr="00A36CF4">
              <w:rPr>
                <w:rFonts w:asciiTheme="minorHAnsi" w:hAnsiTheme="minorHAnsi" w:cstheme="minorHAnsi"/>
                <w:sz w:val="22"/>
                <w:szCs w:val="22"/>
              </w:rPr>
              <w:sym w:font="Symbol" w:char="F07F"/>
            </w:r>
            <w:r w:rsidRPr="0E8B9F0B">
              <w:rPr>
                <w:rFonts w:asciiTheme="minorHAnsi" w:hAnsiTheme="minorHAnsi" w:cstheme="minorBidi"/>
                <w:sz w:val="22"/>
                <w:szCs w:val="22"/>
              </w:rPr>
              <w:t xml:space="preserve"> Se identifica</w:t>
            </w:r>
            <w:r w:rsidR="00A01678" w:rsidRPr="0E8B9F0B">
              <w:rPr>
                <w:rFonts w:asciiTheme="minorHAnsi" w:hAnsiTheme="minorHAnsi" w:cstheme="minorBidi"/>
                <w:sz w:val="22"/>
                <w:szCs w:val="22"/>
              </w:rPr>
              <w:t xml:space="preserve"> </w:t>
            </w:r>
            <w:r w:rsidR="00431CC5" w:rsidRPr="0E8B9F0B">
              <w:rPr>
                <w:rFonts w:asciiTheme="minorHAnsi" w:hAnsiTheme="minorHAnsi" w:cstheme="minorBidi"/>
                <w:sz w:val="22"/>
                <w:szCs w:val="22"/>
              </w:rPr>
              <w:t xml:space="preserve">el </w:t>
            </w:r>
            <w:r w:rsidRPr="0E8B9F0B">
              <w:rPr>
                <w:rFonts w:asciiTheme="minorHAnsi" w:hAnsiTheme="minorHAnsi" w:cstheme="minorBidi"/>
                <w:sz w:val="22"/>
                <w:szCs w:val="22"/>
              </w:rPr>
              <w:t>ASPY 2030 en conjunto con los Estados de Quintana Roo y Yucatán, bajo el marco del liderazgo de la Comisión Regional de Cambio Climático y acompañado por The Nature Conservancy</w:t>
            </w:r>
            <w:r w:rsidR="00F27815" w:rsidRPr="0E8B9F0B">
              <w:rPr>
                <w:rFonts w:asciiTheme="minorHAnsi" w:hAnsiTheme="minorHAnsi" w:cstheme="minorBidi"/>
                <w:sz w:val="22"/>
                <w:szCs w:val="22"/>
              </w:rPr>
              <w:t>,</w:t>
            </w:r>
            <w:r w:rsidRPr="0E8B9F0B">
              <w:rPr>
                <w:rFonts w:asciiTheme="minorHAnsi" w:hAnsiTheme="minorHAnsi" w:cstheme="minorBidi"/>
                <w:sz w:val="22"/>
                <w:szCs w:val="22"/>
              </w:rPr>
              <w:t xml:space="preserve"> como facilitador ejecutivo. </w:t>
            </w:r>
            <w:r w:rsidR="00431CC5" w:rsidRPr="0E8B9F0B">
              <w:rPr>
                <w:rFonts w:asciiTheme="minorHAnsi" w:hAnsiTheme="minorHAnsi" w:cstheme="minorBidi"/>
                <w:sz w:val="22"/>
                <w:szCs w:val="22"/>
              </w:rPr>
              <w:t xml:space="preserve"> Otro proyecto importante es el </w:t>
            </w:r>
            <w:r w:rsidR="00431CC5" w:rsidRPr="0E8B9F0B">
              <w:rPr>
                <w:rFonts w:asciiTheme="minorHAnsi" w:hAnsiTheme="minorHAnsi" w:cstheme="minorBidi"/>
                <w:color w:val="000000" w:themeColor="text1"/>
                <w:sz w:val="22"/>
                <w:szCs w:val="22"/>
              </w:rPr>
              <w:t>Programa de uso responsable de fuego agropecuario, diseñado en el estado para poder atender</w:t>
            </w:r>
            <w:r w:rsidR="00F27815" w:rsidRPr="0E8B9F0B">
              <w:rPr>
                <w:rFonts w:asciiTheme="minorHAnsi" w:hAnsiTheme="minorHAnsi" w:cstheme="minorBidi"/>
                <w:color w:val="000000" w:themeColor="text1"/>
                <w:sz w:val="22"/>
                <w:szCs w:val="22"/>
              </w:rPr>
              <w:t xml:space="preserve"> la principal causa de deforestación</w:t>
            </w:r>
            <w:r w:rsidR="00431CC5" w:rsidRPr="0E8B9F0B">
              <w:rPr>
                <w:rFonts w:asciiTheme="minorHAnsi" w:hAnsiTheme="minorHAnsi" w:cstheme="minorBidi"/>
                <w:color w:val="000000" w:themeColor="text1"/>
                <w:sz w:val="22"/>
                <w:szCs w:val="22"/>
              </w:rPr>
              <w:t>: las que</w:t>
            </w:r>
            <w:r w:rsidR="00F27815" w:rsidRPr="0E8B9F0B">
              <w:rPr>
                <w:rFonts w:asciiTheme="minorHAnsi" w:hAnsiTheme="minorHAnsi" w:cstheme="minorBidi"/>
                <w:color w:val="000000" w:themeColor="text1"/>
                <w:sz w:val="22"/>
                <w:szCs w:val="22"/>
              </w:rPr>
              <w:t>mas agropecuarias. Este programa</w:t>
            </w:r>
            <w:r w:rsidR="00431CC5" w:rsidRPr="0E8B9F0B">
              <w:rPr>
                <w:rFonts w:asciiTheme="minorHAnsi" w:hAnsiTheme="minorHAnsi" w:cstheme="minorBidi"/>
                <w:color w:val="000000" w:themeColor="text1"/>
                <w:sz w:val="22"/>
                <w:szCs w:val="22"/>
              </w:rPr>
              <w:t xml:space="preserve"> permite generar un </w:t>
            </w:r>
            <w:r w:rsidR="00CD78AA" w:rsidRPr="0E8B9F0B">
              <w:rPr>
                <w:rFonts w:asciiTheme="minorHAnsi" w:hAnsiTheme="minorHAnsi" w:cstheme="minorBidi"/>
                <w:color w:val="000000" w:themeColor="text1"/>
                <w:sz w:val="22"/>
                <w:szCs w:val="22"/>
              </w:rPr>
              <w:t>diálogo</w:t>
            </w:r>
            <w:r w:rsidR="00431CC5" w:rsidRPr="0E8B9F0B">
              <w:rPr>
                <w:rFonts w:asciiTheme="minorHAnsi" w:hAnsiTheme="minorHAnsi" w:cstheme="minorBidi"/>
                <w:color w:val="000000" w:themeColor="text1"/>
                <w:sz w:val="22"/>
                <w:szCs w:val="22"/>
              </w:rPr>
              <w:t xml:space="preserve"> con l</w:t>
            </w:r>
            <w:r w:rsidR="00D37002" w:rsidRPr="0E8B9F0B">
              <w:rPr>
                <w:rFonts w:asciiTheme="minorHAnsi" w:hAnsiTheme="minorHAnsi" w:cstheme="minorBidi"/>
                <w:color w:val="000000" w:themeColor="text1"/>
                <w:sz w:val="22"/>
                <w:szCs w:val="22"/>
              </w:rPr>
              <w:t>os productores del sector rural,</w:t>
            </w:r>
            <w:r w:rsidR="00431CC5" w:rsidRPr="0E8B9F0B">
              <w:rPr>
                <w:rFonts w:asciiTheme="minorHAnsi" w:hAnsiTheme="minorHAnsi" w:cstheme="minorBidi"/>
                <w:color w:val="000000" w:themeColor="text1"/>
                <w:sz w:val="22"/>
                <w:szCs w:val="22"/>
              </w:rPr>
              <w:t xml:space="preserve"> además de </w:t>
            </w:r>
            <w:r w:rsidR="00023CA6" w:rsidRPr="0E8B9F0B">
              <w:rPr>
                <w:rFonts w:asciiTheme="minorHAnsi" w:hAnsiTheme="minorHAnsi" w:cstheme="minorBidi"/>
                <w:color w:val="000000" w:themeColor="text1"/>
                <w:sz w:val="22"/>
                <w:szCs w:val="22"/>
              </w:rPr>
              <w:t>promover</w:t>
            </w:r>
            <w:r w:rsidR="00431CC5" w:rsidRPr="0E8B9F0B">
              <w:rPr>
                <w:rFonts w:asciiTheme="minorHAnsi" w:hAnsiTheme="minorHAnsi" w:cstheme="minorBidi"/>
                <w:color w:val="000000" w:themeColor="text1"/>
                <w:sz w:val="22"/>
                <w:szCs w:val="22"/>
              </w:rPr>
              <w:t xml:space="preserve"> la regulación de las actividades</w:t>
            </w:r>
            <w:r w:rsidR="00431CC5" w:rsidRPr="0E8B9F0B">
              <w:rPr>
                <w:rFonts w:asciiTheme="minorHAnsi" w:hAnsiTheme="minorHAnsi"/>
                <w:color w:val="000000" w:themeColor="text1"/>
                <w:sz w:val="22"/>
                <w:szCs w:val="22"/>
              </w:rPr>
              <w:t xml:space="preserve">. </w:t>
            </w:r>
          </w:p>
        </w:tc>
      </w:tr>
      <w:tr w:rsidR="00132E8F" w:rsidRPr="00B43B1C" w14:paraId="2F23164F" w14:textId="77777777" w:rsidTr="0E8B9F0B">
        <w:tc>
          <w:tcPr>
            <w:tcW w:w="9450" w:type="dxa"/>
          </w:tcPr>
          <w:p w14:paraId="22DAF5AF" w14:textId="77777777" w:rsidR="00132E8F" w:rsidRPr="00A36CF4" w:rsidRDefault="0E8B9F0B" w:rsidP="0E8B9F0B">
            <w:pPr>
              <w:pStyle w:val="TableParagraph"/>
              <w:ind w:left="110"/>
              <w:jc w:val="both"/>
              <w:rPr>
                <w:rFonts w:asciiTheme="minorHAnsi" w:hAnsiTheme="minorHAnsi" w:cstheme="minorBidi"/>
                <w:b/>
                <w:bCs/>
                <w:i/>
                <w:iCs/>
                <w:sz w:val="22"/>
                <w:szCs w:val="22"/>
              </w:rPr>
            </w:pPr>
            <w:r w:rsidRPr="0E8B9F0B">
              <w:rPr>
                <w:rFonts w:asciiTheme="minorHAnsi" w:hAnsiTheme="minorHAnsi" w:cstheme="minorBidi"/>
                <w:b/>
                <w:bCs/>
                <w:i/>
                <w:iCs/>
                <w:sz w:val="22"/>
                <w:szCs w:val="22"/>
              </w:rPr>
              <w:t>Financiación e inversión</w:t>
            </w:r>
          </w:p>
          <w:p w14:paraId="45100D12" w14:textId="77777777" w:rsidR="00132E8F" w:rsidRPr="00A36CF4" w:rsidRDefault="00132E8F" w:rsidP="00D4765A">
            <w:pPr>
              <w:pStyle w:val="TableParagraph"/>
              <w:ind w:left="110"/>
              <w:jc w:val="both"/>
              <w:rPr>
                <w:rFonts w:asciiTheme="minorHAnsi" w:hAnsiTheme="minorHAnsi" w:cstheme="minorHAnsi"/>
                <w:b/>
                <w:i/>
                <w:sz w:val="10"/>
                <w:szCs w:val="10"/>
              </w:rPr>
            </w:pPr>
          </w:p>
          <w:p w14:paraId="04A84CD2" w14:textId="78D03D0D" w:rsidR="00132E8F" w:rsidRDefault="00132E8F" w:rsidP="0E8B9F0B">
            <w:pPr>
              <w:pStyle w:val="TableParagraph"/>
              <w:numPr>
                <w:ilvl w:val="0"/>
                <w:numId w:val="31"/>
              </w:numPr>
              <w:ind w:left="313" w:right="99" w:hanging="313"/>
              <w:jc w:val="both"/>
              <w:rPr>
                <w:rFonts w:asciiTheme="minorHAnsi" w:hAnsiTheme="minorHAnsi" w:cstheme="minorBidi"/>
                <w:sz w:val="22"/>
                <w:szCs w:val="22"/>
              </w:rPr>
            </w:pPr>
            <w:r w:rsidRPr="0E8B9F0B">
              <w:rPr>
                <w:rFonts w:asciiTheme="minorHAnsi" w:hAnsiTheme="minorHAnsi" w:cstheme="minorBidi"/>
                <w:b/>
                <w:bCs/>
                <w:sz w:val="22"/>
                <w:szCs w:val="22"/>
              </w:rPr>
              <w:t>¿La estrategia jurisdiccional se apoya en un plan de inversión/implementación claro y detallado?</w:t>
            </w:r>
            <w:r w:rsidRPr="0E8B9F0B">
              <w:rPr>
                <w:rFonts w:asciiTheme="minorHAnsi" w:hAnsiTheme="minorHAnsi" w:cstheme="minorBidi"/>
                <w:sz w:val="22"/>
                <w:szCs w:val="22"/>
              </w:rPr>
              <w:t xml:space="preserve"> Sí </w:t>
            </w:r>
            <w:r w:rsidRPr="0E8B9F0B">
              <w:rPr>
                <w:rFonts w:asciiTheme="minorHAnsi" w:hAnsiTheme="minorHAnsi" w:cstheme="minorBidi"/>
                <w:sz w:val="22"/>
                <w:szCs w:val="22"/>
                <w:bdr w:val="single" w:sz="4" w:space="0" w:color="auto"/>
              </w:rPr>
              <w:t>X</w:t>
            </w:r>
            <w:r w:rsidRPr="0E8B9F0B">
              <w:rPr>
                <w:rFonts w:asciiTheme="minorHAnsi" w:hAnsiTheme="minorHAnsi" w:cstheme="minorBidi"/>
                <w:sz w:val="22"/>
                <w:szCs w:val="22"/>
              </w:rPr>
              <w:t xml:space="preserve"> No</w:t>
            </w:r>
            <w:r w:rsidRPr="0E8B9F0B">
              <w:rPr>
                <w:rFonts w:asciiTheme="minorHAnsi" w:hAnsiTheme="minorHAnsi" w:cstheme="minorBidi"/>
                <w:spacing w:val="-7"/>
                <w:sz w:val="22"/>
                <w:szCs w:val="22"/>
              </w:rPr>
              <w:t xml:space="preserve"> </w:t>
            </w:r>
            <w:r w:rsidRPr="00A36CF4">
              <w:rPr>
                <w:rFonts w:asciiTheme="minorHAnsi" w:hAnsiTheme="minorHAnsi" w:cstheme="minorHAnsi"/>
                <w:sz w:val="22"/>
                <w:szCs w:val="22"/>
              </w:rPr>
              <w:sym w:font="Symbol" w:char="F07F"/>
            </w:r>
            <w:r w:rsidRPr="0E8B9F0B">
              <w:rPr>
                <w:rFonts w:asciiTheme="minorHAnsi" w:hAnsiTheme="minorHAnsi" w:cstheme="minorBidi"/>
                <w:sz w:val="22"/>
                <w:szCs w:val="22"/>
              </w:rPr>
              <w:t xml:space="preserve"> </w:t>
            </w:r>
            <w:r w:rsidRPr="0E8B9F0B">
              <w:rPr>
                <w:rFonts w:asciiTheme="minorHAnsi" w:hAnsiTheme="minorHAnsi" w:cstheme="minorBidi"/>
                <w:b/>
                <w:bCs/>
                <w:sz w:val="22"/>
                <w:szCs w:val="22"/>
              </w:rPr>
              <w:t xml:space="preserve">En caso afirmativo, ¿cuál es el alcance del plan de inversión? (por ejemplo, alcance geográfico, alcance sectorial). Detallar. </w:t>
            </w:r>
            <w:r w:rsidR="00B95D73" w:rsidRPr="0E8B9F0B">
              <w:rPr>
                <w:rFonts w:asciiTheme="minorHAnsi" w:hAnsiTheme="minorHAnsi" w:cstheme="minorBidi"/>
                <w:sz w:val="22"/>
                <w:szCs w:val="22"/>
              </w:rPr>
              <w:t>El plan de implementación</w:t>
            </w:r>
            <w:r w:rsidR="00431CC5" w:rsidRPr="0E8B9F0B">
              <w:rPr>
                <w:rFonts w:asciiTheme="minorHAnsi" w:hAnsiTheme="minorHAnsi" w:cstheme="minorBidi"/>
                <w:sz w:val="22"/>
                <w:szCs w:val="22"/>
              </w:rPr>
              <w:t xml:space="preserve"> de la estrategia Jurisdiccional</w:t>
            </w:r>
            <w:r w:rsidR="00B95D73" w:rsidRPr="0E8B9F0B">
              <w:rPr>
                <w:rFonts w:asciiTheme="minorHAnsi" w:hAnsiTheme="minorHAnsi" w:cstheme="minorBidi"/>
                <w:sz w:val="22"/>
                <w:szCs w:val="22"/>
              </w:rPr>
              <w:t xml:space="preserve"> detallado</w:t>
            </w:r>
            <w:r w:rsidRPr="0E8B9F0B">
              <w:rPr>
                <w:rFonts w:asciiTheme="minorHAnsi" w:hAnsiTheme="minorHAnsi" w:cstheme="minorBidi"/>
                <w:sz w:val="22"/>
                <w:szCs w:val="22"/>
              </w:rPr>
              <w:t xml:space="preserve"> </w:t>
            </w:r>
            <w:r w:rsidR="00B95D73" w:rsidRPr="0E8B9F0B">
              <w:rPr>
                <w:rFonts w:asciiTheme="minorHAnsi" w:hAnsiTheme="minorHAnsi" w:cstheme="minorBidi"/>
                <w:sz w:val="22"/>
                <w:szCs w:val="22"/>
              </w:rPr>
              <w:t>c</w:t>
            </w:r>
            <w:r w:rsidRPr="0E8B9F0B">
              <w:rPr>
                <w:rFonts w:asciiTheme="minorHAnsi" w:hAnsiTheme="minorHAnsi" w:cstheme="minorBidi"/>
                <w:sz w:val="22"/>
                <w:szCs w:val="22"/>
              </w:rPr>
              <w:t xml:space="preserve">ontiene metas precisas y un sistema de monitoreo de resultados, que permite evaluar </w:t>
            </w:r>
            <w:r w:rsidR="00822BD7" w:rsidRPr="0E8B9F0B">
              <w:rPr>
                <w:rFonts w:asciiTheme="minorHAnsi" w:hAnsiTheme="minorHAnsi" w:cstheme="minorBidi"/>
                <w:sz w:val="22"/>
                <w:szCs w:val="22"/>
              </w:rPr>
              <w:t>el cumplimiento y los avances de</w:t>
            </w:r>
            <w:r w:rsidRPr="0E8B9F0B">
              <w:rPr>
                <w:rFonts w:asciiTheme="minorHAnsi" w:hAnsiTheme="minorHAnsi" w:cstheme="minorBidi"/>
                <w:sz w:val="22"/>
                <w:szCs w:val="22"/>
              </w:rPr>
              <w:t xml:space="preserve"> la implementación de la </w:t>
            </w:r>
            <w:r w:rsidR="00822BD7" w:rsidRPr="0E8B9F0B">
              <w:rPr>
                <w:rFonts w:asciiTheme="minorHAnsi" w:hAnsiTheme="minorHAnsi" w:cstheme="minorBidi"/>
                <w:sz w:val="22"/>
                <w:szCs w:val="22"/>
              </w:rPr>
              <w:t>E</w:t>
            </w:r>
            <w:r w:rsidRPr="0E8B9F0B">
              <w:rPr>
                <w:rFonts w:asciiTheme="minorHAnsi" w:hAnsiTheme="minorHAnsi" w:cstheme="minorBidi"/>
                <w:sz w:val="22"/>
                <w:szCs w:val="22"/>
              </w:rPr>
              <w:t xml:space="preserve">EREDD+CAM. Asimismo, identifica posibilidades de cooperación con instancias gubernamentales y no gubernamentales que detonen proyectos de cambio multi-actor y multi-nivel. El Plan de </w:t>
            </w:r>
            <w:r w:rsidR="009C3005" w:rsidRPr="0E8B9F0B">
              <w:rPr>
                <w:rFonts w:asciiTheme="minorHAnsi" w:hAnsiTheme="minorHAnsi" w:cstheme="minorBidi"/>
                <w:sz w:val="22"/>
                <w:szCs w:val="22"/>
              </w:rPr>
              <w:t>implementación</w:t>
            </w:r>
            <w:r w:rsidRPr="0E8B9F0B">
              <w:rPr>
                <w:rFonts w:asciiTheme="minorHAnsi" w:hAnsiTheme="minorHAnsi" w:cstheme="minorBidi"/>
                <w:sz w:val="22"/>
                <w:szCs w:val="22"/>
              </w:rPr>
              <w:t xml:space="preserve"> se elaboró basado en el método de Plan</w:t>
            </w:r>
            <w:r w:rsidR="00CD78AA" w:rsidRPr="0E8B9F0B">
              <w:rPr>
                <w:rFonts w:asciiTheme="minorHAnsi" w:hAnsiTheme="minorHAnsi" w:cstheme="minorBidi"/>
                <w:sz w:val="22"/>
                <w:szCs w:val="22"/>
              </w:rPr>
              <w:t>ificación de Proyectos Orientado a Objetivos adaptado</w:t>
            </w:r>
            <w:r w:rsidRPr="0E8B9F0B">
              <w:rPr>
                <w:rFonts w:asciiTheme="minorHAnsi" w:hAnsiTheme="minorHAnsi" w:cstheme="minorBidi"/>
                <w:sz w:val="22"/>
                <w:szCs w:val="22"/>
              </w:rPr>
              <w:t xml:space="preserve"> al contexto y en función de los Estándares de Calidad para la Evaluación del Desarrollo de la Organización de Cooperación y </w:t>
            </w:r>
            <w:r w:rsidRPr="0E8B9F0B">
              <w:rPr>
                <w:rFonts w:asciiTheme="minorHAnsi" w:hAnsiTheme="minorHAnsi" w:cstheme="minorBidi"/>
                <w:sz w:val="22"/>
                <w:szCs w:val="22"/>
              </w:rPr>
              <w:lastRenderedPageBreak/>
              <w:t>Desarrollo Económico (OCDE). De igual manera se apoya en el programa de inversión de la IRE para Campeche, que menciona las acciones para reducir la deforestación en un polígono estatal.</w:t>
            </w:r>
          </w:p>
          <w:p w14:paraId="67C31A20" w14:textId="77777777" w:rsidR="006F7ABD" w:rsidRPr="006F7ABD" w:rsidRDefault="006F7ABD" w:rsidP="006F7ABD">
            <w:pPr>
              <w:pStyle w:val="TableParagraph"/>
              <w:ind w:left="313" w:right="99"/>
              <w:jc w:val="both"/>
              <w:rPr>
                <w:rFonts w:asciiTheme="minorHAnsi" w:hAnsiTheme="minorHAnsi" w:cstheme="minorHAnsi"/>
                <w:sz w:val="10"/>
                <w:szCs w:val="10"/>
              </w:rPr>
            </w:pPr>
          </w:p>
          <w:p w14:paraId="1F254115" w14:textId="77777777" w:rsidR="006C7BBE" w:rsidRDefault="0E8B9F0B" w:rsidP="006C7BBE">
            <w:pPr>
              <w:pStyle w:val="TableParagraph"/>
              <w:numPr>
                <w:ilvl w:val="0"/>
                <w:numId w:val="31"/>
              </w:numPr>
              <w:ind w:left="313" w:right="99" w:hanging="313"/>
              <w:jc w:val="both"/>
              <w:rPr>
                <w:rFonts w:asciiTheme="minorHAnsi" w:hAnsiTheme="minorHAnsi" w:cstheme="minorBidi"/>
                <w:sz w:val="22"/>
                <w:szCs w:val="22"/>
              </w:rPr>
            </w:pPr>
            <w:r w:rsidRPr="0E8B9F0B">
              <w:rPr>
                <w:rFonts w:asciiTheme="minorHAnsi" w:hAnsiTheme="minorHAnsi" w:cstheme="minorBidi"/>
                <w:b/>
                <w:bCs/>
                <w:sz w:val="22"/>
                <w:szCs w:val="22"/>
              </w:rPr>
              <w:t>¿Se ha identificado la variedad de corrientes financieras existentes que podrían ser pertinentes para la implementación de la estrategia/el plan de REDD+ y maneras de involucrarlas?</w:t>
            </w:r>
            <w:r w:rsidRPr="0E8B9F0B">
              <w:rPr>
                <w:rFonts w:asciiTheme="minorHAnsi" w:hAnsiTheme="minorHAnsi" w:cstheme="minorBidi"/>
                <w:sz w:val="22"/>
                <w:szCs w:val="22"/>
              </w:rPr>
              <w:t xml:space="preserve"> El Programa de Inversión identifica fuentes nacionales e internacionales como el Fondo de Cambio Climático (FCC) previsto por el gobierno nacional y el Fondo de Carbono </w:t>
            </w:r>
            <w:r w:rsidRPr="0E8B9F0B">
              <w:rPr>
                <w:rFonts w:asciiTheme="minorHAnsi" w:hAnsiTheme="minorHAnsi" w:cstheme="minorBidi"/>
                <w:i/>
                <w:iCs/>
                <w:sz w:val="22"/>
                <w:szCs w:val="22"/>
              </w:rPr>
              <w:t>del Forest Carbon Partnership Facility</w:t>
            </w:r>
            <w:r w:rsidRPr="0E8B9F0B">
              <w:rPr>
                <w:rFonts w:asciiTheme="minorHAnsi" w:hAnsiTheme="minorHAnsi" w:cstheme="minorBidi"/>
                <w:sz w:val="22"/>
                <w:szCs w:val="22"/>
              </w:rPr>
              <w:t xml:space="preserve"> (FCPF, por sus siglas en inglés), al que ha aplicado México. En el ámbito regional se cuenta con el Fondo Climático de la Península de Yucatán (FCPY), que está en el proceso de iniciar su operación. Campeche no cuenta con un fondo climático estatal bajo el marco de la ley estatal de cambio climático, pero está en proyecto.</w:t>
            </w:r>
          </w:p>
          <w:p w14:paraId="678BB084" w14:textId="77E58D74" w:rsidR="006C7BBE" w:rsidRPr="006C7BBE" w:rsidRDefault="00132E8F" w:rsidP="006C7BBE">
            <w:pPr>
              <w:pStyle w:val="TableParagraph"/>
              <w:numPr>
                <w:ilvl w:val="0"/>
                <w:numId w:val="31"/>
              </w:numPr>
              <w:ind w:left="313" w:right="99" w:hanging="313"/>
              <w:jc w:val="both"/>
              <w:rPr>
                <w:rFonts w:asciiTheme="minorHAnsi" w:hAnsiTheme="minorHAnsi" w:cstheme="minorBidi"/>
                <w:sz w:val="22"/>
                <w:szCs w:val="22"/>
              </w:rPr>
            </w:pPr>
            <w:r w:rsidRPr="006C7BBE">
              <w:rPr>
                <w:rFonts w:asciiTheme="minorHAnsi" w:hAnsiTheme="minorHAnsi" w:cstheme="minorBidi"/>
                <w:b/>
                <w:bCs/>
                <w:sz w:val="22"/>
                <w:szCs w:val="22"/>
                <w:lang w:val="es-MX"/>
              </w:rPr>
              <w:t>¿Cuánto del presupuesto se está financiando y quién lo realiza? ¿Existen oportunidades para alinear financiación existente con los objetivos de REDD+ jurisdiccionales/subnacionales</w:t>
            </w:r>
            <w:r w:rsidRPr="006C7BBE">
              <w:rPr>
                <w:rFonts w:asciiTheme="minorHAnsi" w:hAnsiTheme="minorHAnsi" w:cstheme="minorBidi"/>
                <w:bCs/>
                <w:sz w:val="22"/>
                <w:szCs w:val="22"/>
                <w:lang w:val="es-MX"/>
              </w:rPr>
              <w:t xml:space="preserve">? </w:t>
            </w:r>
            <w:r w:rsidR="006F7ABD" w:rsidRPr="006C7BBE">
              <w:rPr>
                <w:rFonts w:asciiTheme="minorHAnsi" w:hAnsiTheme="minorHAnsi" w:cstheme="minorBidi"/>
                <w:bCs/>
                <w:sz w:val="22"/>
                <w:szCs w:val="22"/>
                <w:lang w:val="es-MX"/>
              </w:rPr>
              <w:t>Sí X No</w:t>
            </w:r>
            <w:r w:rsidR="006C7BBE">
              <w:t xml:space="preserve"> </w:t>
            </w:r>
            <w:r w:rsidR="006C7BBE" w:rsidRPr="006C7BBE">
              <w:rPr>
                <w:rFonts w:asciiTheme="minorHAnsi" w:hAnsiTheme="minorHAnsi" w:cstheme="minorBidi"/>
                <w:bCs/>
                <w:sz w:val="22"/>
                <w:szCs w:val="22"/>
                <w:lang w:val="es-MX"/>
              </w:rPr>
              <w:t>No se ha clasificado presupuesto estatal exclusivo para REDD+. Sin embargo, las acciones relacionadas a REDD+ se vinculan y ejecutan a través de los programas institucionales de la Secretaría del Medio Ambiente y Recursos Naturales del Estado de Campeche (SEMARNAT-CAM). Existen oportunidades para alinear financiamiento a través de las iniciativas internacionales del Governors’ Climate and Forests Task Force (GCF), el Fondo de Cambio Climático previsto por el Gobierno Nacional, el Fondo de Carbono del FCPF, al que ha aplicado México y el Fondo Climático de la Península de Yucatán.</w:t>
            </w:r>
          </w:p>
          <w:p w14:paraId="23592D14" w14:textId="21C20307" w:rsidR="00132E8F" w:rsidRPr="006C7BBE" w:rsidRDefault="00132E8F" w:rsidP="006C7BBE">
            <w:pPr>
              <w:pStyle w:val="TableParagraph"/>
              <w:ind w:left="313" w:right="99"/>
              <w:jc w:val="both"/>
              <w:rPr>
                <w:rFonts w:asciiTheme="minorHAnsi" w:hAnsiTheme="minorHAnsi" w:cstheme="minorBidi"/>
                <w:bCs/>
                <w:sz w:val="22"/>
                <w:szCs w:val="22"/>
                <w:lang w:val="es-MX"/>
              </w:rPr>
            </w:pPr>
          </w:p>
        </w:tc>
      </w:tr>
      <w:tr w:rsidR="00132E8F" w:rsidRPr="00B43B1C" w14:paraId="4215DDE4" w14:textId="77777777" w:rsidTr="0E8B9F0B">
        <w:tc>
          <w:tcPr>
            <w:tcW w:w="9450" w:type="dxa"/>
          </w:tcPr>
          <w:p w14:paraId="701B9775" w14:textId="77777777" w:rsidR="00132E8F" w:rsidRPr="00B43B1C" w:rsidRDefault="0E8B9F0B" w:rsidP="0E8B9F0B">
            <w:pPr>
              <w:pStyle w:val="TableParagraph"/>
              <w:jc w:val="both"/>
              <w:rPr>
                <w:rFonts w:asciiTheme="minorHAnsi" w:hAnsiTheme="minorHAnsi" w:cstheme="minorBidi"/>
                <w:b/>
                <w:bCs/>
                <w:i/>
                <w:iCs/>
                <w:sz w:val="22"/>
                <w:szCs w:val="22"/>
                <w:lang w:val="es-MX"/>
              </w:rPr>
            </w:pPr>
            <w:r w:rsidRPr="0E8B9F0B">
              <w:rPr>
                <w:rFonts w:asciiTheme="minorHAnsi" w:hAnsiTheme="minorHAnsi" w:cstheme="minorBidi"/>
                <w:b/>
                <w:bCs/>
                <w:i/>
                <w:iCs/>
                <w:sz w:val="22"/>
                <w:szCs w:val="22"/>
                <w:lang w:val="es-MX"/>
              </w:rPr>
              <w:lastRenderedPageBreak/>
              <w:t>Aprendizaje de estrategias o planes existentes</w:t>
            </w:r>
          </w:p>
          <w:p w14:paraId="6D8E5DA2" w14:textId="77777777" w:rsidR="00132E8F" w:rsidRPr="002256DF" w:rsidRDefault="00132E8F" w:rsidP="00BC5DCC">
            <w:pPr>
              <w:pStyle w:val="TableParagraph"/>
              <w:jc w:val="both"/>
              <w:rPr>
                <w:rFonts w:asciiTheme="minorHAnsi" w:hAnsiTheme="minorHAnsi" w:cstheme="minorHAnsi"/>
                <w:b/>
                <w:i/>
                <w:sz w:val="10"/>
                <w:szCs w:val="10"/>
                <w:lang w:val="es-MX"/>
              </w:rPr>
            </w:pPr>
          </w:p>
          <w:p w14:paraId="32D90CBF" w14:textId="3A2AB1FA" w:rsidR="00BC5DCC" w:rsidRPr="00BC5DCC" w:rsidRDefault="00132E8F" w:rsidP="0E8B9F0B">
            <w:pPr>
              <w:pStyle w:val="TableParagraph"/>
              <w:numPr>
                <w:ilvl w:val="0"/>
                <w:numId w:val="38"/>
              </w:numPr>
              <w:ind w:left="313" w:hanging="313"/>
              <w:jc w:val="both"/>
              <w:rPr>
                <w:rFonts w:asciiTheme="minorHAnsi" w:hAnsiTheme="minorHAnsi" w:cstheme="minorBidi"/>
                <w:b/>
                <w:bCs/>
                <w:sz w:val="22"/>
                <w:szCs w:val="22"/>
              </w:rPr>
            </w:pPr>
            <w:r w:rsidRPr="0E8B9F0B">
              <w:rPr>
                <w:rFonts w:asciiTheme="minorHAnsi" w:hAnsiTheme="minorHAnsi" w:cstheme="minorBidi"/>
                <w:b/>
                <w:bCs/>
                <w:sz w:val="22"/>
                <w:szCs w:val="22"/>
                <w:lang w:val="es-MX"/>
              </w:rPr>
              <w:t>¿Qué se ha logrado como resultado de una estrategia(s) jurisdiccional(es) o plan(es) y ha llevado esto los efectos</w:t>
            </w:r>
            <w:r w:rsidRPr="0E8B9F0B">
              <w:rPr>
                <w:rFonts w:asciiTheme="minorHAnsi" w:hAnsiTheme="minorHAnsi" w:cstheme="minorBidi"/>
                <w:b/>
                <w:bCs/>
                <w:spacing w:val="-5"/>
                <w:sz w:val="22"/>
                <w:szCs w:val="22"/>
                <w:lang w:val="es-MX"/>
              </w:rPr>
              <w:t xml:space="preserve"> </w:t>
            </w:r>
            <w:r w:rsidRPr="0E8B9F0B">
              <w:rPr>
                <w:rFonts w:asciiTheme="minorHAnsi" w:hAnsiTheme="minorHAnsi" w:cstheme="minorBidi"/>
                <w:b/>
                <w:bCs/>
                <w:sz w:val="22"/>
                <w:szCs w:val="22"/>
                <w:lang w:val="es-MX"/>
              </w:rPr>
              <w:t xml:space="preserve">esperados? </w:t>
            </w:r>
            <w:r w:rsidRPr="0E8B9F0B">
              <w:rPr>
                <w:rFonts w:asciiTheme="minorHAnsi" w:hAnsiTheme="minorHAnsi" w:cstheme="minorBidi"/>
                <w:sz w:val="22"/>
                <w:szCs w:val="22"/>
              </w:rPr>
              <w:t>Se ha logrado la integración de acciones enfocadas en los programas de la Secretaría</w:t>
            </w:r>
            <w:r w:rsidR="000E3D55" w:rsidRPr="0E8B9F0B">
              <w:rPr>
                <w:rFonts w:asciiTheme="minorHAnsi" w:hAnsiTheme="minorHAnsi" w:cstheme="minorBidi"/>
                <w:sz w:val="22"/>
                <w:szCs w:val="22"/>
              </w:rPr>
              <w:t xml:space="preserve"> de Medio Ambiente</w:t>
            </w:r>
            <w:r w:rsidRPr="0E8B9F0B">
              <w:rPr>
                <w:rFonts w:asciiTheme="minorHAnsi" w:hAnsiTheme="minorHAnsi" w:cstheme="minorBidi"/>
                <w:sz w:val="22"/>
                <w:szCs w:val="22"/>
              </w:rPr>
              <w:t>, el fortalecimiento de la gobernanza, ser referencia para los acuerdos regionales de cambio climático, la participación activa del sector de desarrollo rural.</w:t>
            </w:r>
            <w:r w:rsidR="00FF0041" w:rsidRPr="0E8B9F0B">
              <w:rPr>
                <w:rFonts w:asciiTheme="minorHAnsi" w:hAnsiTheme="minorHAnsi" w:cstheme="minorBidi"/>
                <w:sz w:val="22"/>
                <w:szCs w:val="22"/>
              </w:rPr>
              <w:t xml:space="preserve"> Por ejemplo, el proceso de diseño del Programa de uso responsable del fuego de Campeche ha permitido generar un diálogo real </w:t>
            </w:r>
            <w:r w:rsidR="001775DE" w:rsidRPr="0E8B9F0B">
              <w:rPr>
                <w:rFonts w:asciiTheme="minorHAnsi" w:hAnsiTheme="minorHAnsi" w:cstheme="minorBidi"/>
                <w:sz w:val="22"/>
                <w:szCs w:val="22"/>
              </w:rPr>
              <w:t>entre la Secretarí</w:t>
            </w:r>
            <w:r w:rsidR="00FF0041" w:rsidRPr="0E8B9F0B">
              <w:rPr>
                <w:rFonts w:asciiTheme="minorHAnsi" w:hAnsiTheme="minorHAnsi" w:cstheme="minorBidi"/>
                <w:sz w:val="22"/>
                <w:szCs w:val="22"/>
              </w:rPr>
              <w:t>a de Desar</w:t>
            </w:r>
            <w:r w:rsidR="00BE47D6" w:rsidRPr="0E8B9F0B">
              <w:rPr>
                <w:rFonts w:asciiTheme="minorHAnsi" w:hAnsiTheme="minorHAnsi" w:cstheme="minorBidi"/>
                <w:sz w:val="22"/>
                <w:szCs w:val="22"/>
              </w:rPr>
              <w:t>rollo Rural, los extensionistas</w:t>
            </w:r>
            <w:r w:rsidR="00FF0041" w:rsidRPr="0E8B9F0B">
              <w:rPr>
                <w:rFonts w:asciiTheme="minorHAnsi" w:hAnsiTheme="minorHAnsi" w:cstheme="minorBidi"/>
                <w:sz w:val="22"/>
                <w:szCs w:val="22"/>
              </w:rPr>
              <w:t xml:space="preserve"> y l</w:t>
            </w:r>
            <w:r w:rsidR="00BE47D6" w:rsidRPr="0E8B9F0B">
              <w:rPr>
                <w:rFonts w:asciiTheme="minorHAnsi" w:hAnsiTheme="minorHAnsi" w:cstheme="minorBidi"/>
                <w:sz w:val="22"/>
                <w:szCs w:val="22"/>
              </w:rPr>
              <w:t>os productores agropecuarios</w:t>
            </w:r>
            <w:r w:rsidR="00FF0041" w:rsidRPr="0E8B9F0B">
              <w:rPr>
                <w:rFonts w:asciiTheme="minorHAnsi" w:hAnsiTheme="minorHAnsi" w:cstheme="minorBidi"/>
                <w:sz w:val="22"/>
                <w:szCs w:val="22"/>
              </w:rPr>
              <w:t>. En materia</w:t>
            </w:r>
            <w:r w:rsidR="00F105DA" w:rsidRPr="0E8B9F0B">
              <w:rPr>
                <w:rFonts w:asciiTheme="minorHAnsi" w:hAnsiTheme="minorHAnsi" w:cstheme="minorBidi"/>
                <w:sz w:val="22"/>
                <w:szCs w:val="22"/>
              </w:rPr>
              <w:t xml:space="preserve"> de gob</w:t>
            </w:r>
            <w:r w:rsidR="00BE47D6" w:rsidRPr="0E8B9F0B">
              <w:rPr>
                <w:rFonts w:asciiTheme="minorHAnsi" w:hAnsiTheme="minorHAnsi" w:cstheme="minorBidi"/>
                <w:sz w:val="22"/>
                <w:szCs w:val="22"/>
              </w:rPr>
              <w:t xml:space="preserve">ernanza, Campeche ha creado </w:t>
            </w:r>
            <w:r w:rsidR="00FF0041" w:rsidRPr="0E8B9F0B">
              <w:rPr>
                <w:rFonts w:asciiTheme="minorHAnsi" w:hAnsiTheme="minorHAnsi" w:cstheme="minorBidi"/>
                <w:sz w:val="22"/>
                <w:szCs w:val="22"/>
              </w:rPr>
              <w:t>comisiones y órganos trans</w:t>
            </w:r>
            <w:r w:rsidR="00F105DA" w:rsidRPr="0E8B9F0B">
              <w:rPr>
                <w:rFonts w:asciiTheme="minorHAnsi" w:hAnsiTheme="minorHAnsi" w:cstheme="minorBidi"/>
                <w:sz w:val="22"/>
                <w:szCs w:val="22"/>
              </w:rPr>
              <w:t>versales,</w:t>
            </w:r>
            <w:r w:rsidR="009E062A" w:rsidRPr="0E8B9F0B">
              <w:rPr>
                <w:rFonts w:asciiTheme="minorHAnsi" w:hAnsiTheme="minorHAnsi" w:cstheme="minorBidi"/>
                <w:sz w:val="22"/>
                <w:szCs w:val="22"/>
              </w:rPr>
              <w:t xml:space="preserve"> como es el subcomité sectorial de medio ambiente y recursos naturales</w:t>
            </w:r>
            <w:r w:rsidR="00F105DA" w:rsidRPr="0E8B9F0B">
              <w:rPr>
                <w:rFonts w:asciiTheme="minorHAnsi" w:hAnsiTheme="minorHAnsi" w:cstheme="minorBidi"/>
                <w:sz w:val="22"/>
                <w:szCs w:val="22"/>
              </w:rPr>
              <w:t xml:space="preserve"> que </w:t>
            </w:r>
            <w:r w:rsidR="009E062A" w:rsidRPr="0E8B9F0B">
              <w:rPr>
                <w:rFonts w:asciiTheme="minorHAnsi" w:hAnsiTheme="minorHAnsi" w:cstheme="minorBidi"/>
                <w:sz w:val="22"/>
                <w:szCs w:val="22"/>
              </w:rPr>
              <w:t xml:space="preserve">permite </w:t>
            </w:r>
            <w:r w:rsidR="00631926" w:rsidRPr="0E8B9F0B">
              <w:rPr>
                <w:rFonts w:asciiTheme="minorHAnsi" w:hAnsiTheme="minorHAnsi" w:cstheme="minorBidi"/>
                <w:sz w:val="22"/>
                <w:szCs w:val="22"/>
              </w:rPr>
              <w:t>incluir en la planeación estatal el tema ambiental.</w:t>
            </w:r>
          </w:p>
          <w:p w14:paraId="09AB130E" w14:textId="36FD6A05" w:rsidR="00132E8F" w:rsidRPr="00BC5DCC" w:rsidRDefault="00631926" w:rsidP="00BC5DCC">
            <w:pPr>
              <w:pStyle w:val="TableParagraph"/>
              <w:ind w:left="313"/>
              <w:jc w:val="both"/>
              <w:rPr>
                <w:rFonts w:asciiTheme="minorHAnsi" w:hAnsiTheme="minorHAnsi" w:cstheme="minorBidi"/>
                <w:b/>
                <w:bCs/>
                <w:sz w:val="10"/>
                <w:szCs w:val="10"/>
              </w:rPr>
            </w:pPr>
            <w:r>
              <w:rPr>
                <w:rFonts w:asciiTheme="minorHAnsi" w:hAnsiTheme="minorHAnsi" w:cstheme="minorBidi"/>
                <w:sz w:val="22"/>
                <w:szCs w:val="22"/>
              </w:rPr>
              <w:t xml:space="preserve"> </w:t>
            </w:r>
            <w:r w:rsidR="00F105DA">
              <w:rPr>
                <w:rFonts w:asciiTheme="minorHAnsi" w:hAnsiTheme="minorHAnsi" w:cstheme="minorBidi"/>
                <w:sz w:val="22"/>
                <w:szCs w:val="22"/>
              </w:rPr>
              <w:t xml:space="preserve"> </w:t>
            </w:r>
          </w:p>
          <w:p w14:paraId="0306B5AA" w14:textId="6A5419B8" w:rsidR="00132E8F" w:rsidRPr="00BC5DCC" w:rsidRDefault="00132E8F" w:rsidP="0E8B9F0B">
            <w:pPr>
              <w:pStyle w:val="TableParagraph"/>
              <w:numPr>
                <w:ilvl w:val="0"/>
                <w:numId w:val="38"/>
              </w:numPr>
              <w:ind w:left="313" w:hanging="313"/>
              <w:jc w:val="both"/>
              <w:rPr>
                <w:rFonts w:asciiTheme="minorHAnsi" w:hAnsiTheme="minorHAnsi" w:cstheme="minorBidi"/>
                <w:b/>
                <w:bCs/>
                <w:sz w:val="22"/>
                <w:szCs w:val="22"/>
              </w:rPr>
            </w:pPr>
            <w:r w:rsidRPr="0E8B9F0B">
              <w:rPr>
                <w:rFonts w:asciiTheme="minorHAnsi" w:hAnsiTheme="minorHAnsi" w:cstheme="minorBidi"/>
                <w:b/>
                <w:bCs/>
                <w:sz w:val="22"/>
                <w:szCs w:val="22"/>
                <w:lang w:val="es-MX"/>
              </w:rPr>
              <w:t>¿Qué se necesita para lograr el impacto</w:t>
            </w:r>
            <w:r w:rsidRPr="0E8B9F0B">
              <w:rPr>
                <w:rFonts w:asciiTheme="minorHAnsi" w:hAnsiTheme="minorHAnsi" w:cstheme="minorBidi"/>
                <w:b/>
                <w:bCs/>
                <w:spacing w:val="-6"/>
                <w:sz w:val="22"/>
                <w:szCs w:val="22"/>
                <w:lang w:val="es-MX"/>
              </w:rPr>
              <w:t xml:space="preserve"> </w:t>
            </w:r>
            <w:r w:rsidRPr="0E8B9F0B">
              <w:rPr>
                <w:rFonts w:asciiTheme="minorHAnsi" w:hAnsiTheme="minorHAnsi" w:cstheme="minorBidi"/>
                <w:b/>
                <w:bCs/>
                <w:sz w:val="22"/>
                <w:szCs w:val="22"/>
                <w:lang w:val="es-MX"/>
              </w:rPr>
              <w:t>deseado?</w:t>
            </w:r>
            <w:r w:rsidRPr="0E8B9F0B">
              <w:rPr>
                <w:rFonts w:asciiTheme="minorHAnsi" w:hAnsiTheme="minorHAnsi" w:cstheme="minorBidi"/>
                <w:sz w:val="22"/>
                <w:szCs w:val="22"/>
                <w:lang w:val="es-MX"/>
              </w:rPr>
              <w:t xml:space="preserve"> </w:t>
            </w:r>
            <w:r w:rsidRPr="0E8B9F0B">
              <w:rPr>
                <w:rFonts w:asciiTheme="minorHAnsi" w:hAnsiTheme="minorHAnsi" w:cstheme="minorBidi"/>
                <w:sz w:val="22"/>
                <w:szCs w:val="22"/>
              </w:rPr>
              <w:t>Coordinación de instituciones, alineación de p</w:t>
            </w:r>
            <w:r w:rsidR="00BE47D6" w:rsidRPr="0E8B9F0B">
              <w:rPr>
                <w:rFonts w:asciiTheme="minorHAnsi" w:hAnsiTheme="minorHAnsi" w:cstheme="minorBidi"/>
                <w:sz w:val="22"/>
                <w:szCs w:val="22"/>
              </w:rPr>
              <w:t xml:space="preserve">olíticas y programas, </w:t>
            </w:r>
            <w:r w:rsidRPr="0E8B9F0B">
              <w:rPr>
                <w:rFonts w:asciiTheme="minorHAnsi" w:hAnsiTheme="minorHAnsi" w:cstheme="minorBidi"/>
                <w:sz w:val="22"/>
                <w:szCs w:val="22"/>
              </w:rPr>
              <w:t>recursos financieros de diferentes secto</w:t>
            </w:r>
            <w:r w:rsidR="00BE47D6" w:rsidRPr="0E8B9F0B">
              <w:rPr>
                <w:rFonts w:asciiTheme="minorHAnsi" w:hAnsiTheme="minorHAnsi" w:cstheme="minorBidi"/>
                <w:sz w:val="22"/>
                <w:szCs w:val="22"/>
              </w:rPr>
              <w:t>res en una sola bolsa, inclusión de</w:t>
            </w:r>
            <w:r w:rsidRPr="0E8B9F0B">
              <w:rPr>
                <w:rFonts w:asciiTheme="minorHAnsi" w:hAnsiTheme="minorHAnsi" w:cstheme="minorBidi"/>
                <w:sz w:val="22"/>
                <w:szCs w:val="22"/>
              </w:rPr>
              <w:t xml:space="preserve"> las comunidades locales</w:t>
            </w:r>
            <w:r w:rsidR="001775DE" w:rsidRPr="0E8B9F0B">
              <w:rPr>
                <w:rFonts w:asciiTheme="minorHAnsi" w:hAnsiTheme="minorHAnsi" w:cstheme="minorBidi"/>
                <w:sz w:val="22"/>
                <w:szCs w:val="22"/>
              </w:rPr>
              <w:t>, mujeres, jóvenes</w:t>
            </w:r>
            <w:r w:rsidR="00BE47D6" w:rsidRPr="0E8B9F0B">
              <w:rPr>
                <w:rFonts w:asciiTheme="minorHAnsi" w:hAnsiTheme="minorHAnsi" w:cstheme="minorBidi"/>
                <w:sz w:val="22"/>
                <w:szCs w:val="22"/>
              </w:rPr>
              <w:t xml:space="preserve"> y grupos indígenas, fortalecimiento de</w:t>
            </w:r>
            <w:r w:rsidRPr="0E8B9F0B">
              <w:rPr>
                <w:rFonts w:asciiTheme="minorHAnsi" w:hAnsiTheme="minorHAnsi" w:cstheme="minorBidi"/>
                <w:sz w:val="22"/>
                <w:szCs w:val="22"/>
              </w:rPr>
              <w:t xml:space="preserve"> la relación </w:t>
            </w:r>
            <w:r w:rsidR="001775DE" w:rsidRPr="0E8B9F0B">
              <w:rPr>
                <w:rFonts w:asciiTheme="minorHAnsi" w:hAnsiTheme="minorHAnsi" w:cstheme="minorBidi"/>
                <w:sz w:val="22"/>
                <w:szCs w:val="22"/>
              </w:rPr>
              <w:t xml:space="preserve">y el trabajo con extensionistas y </w:t>
            </w:r>
            <w:r w:rsidRPr="0E8B9F0B">
              <w:rPr>
                <w:rFonts w:asciiTheme="minorHAnsi" w:hAnsiTheme="minorHAnsi" w:cstheme="minorBidi"/>
                <w:sz w:val="22"/>
                <w:szCs w:val="22"/>
              </w:rPr>
              <w:t>técnicos.</w:t>
            </w:r>
          </w:p>
          <w:p w14:paraId="2087ADA8" w14:textId="66197110" w:rsidR="00BC5DCC" w:rsidRPr="00BC5DCC" w:rsidRDefault="00BC5DCC" w:rsidP="00BC5DCC">
            <w:pPr>
              <w:pStyle w:val="TableParagraph"/>
              <w:jc w:val="both"/>
              <w:rPr>
                <w:rFonts w:asciiTheme="minorHAnsi" w:hAnsiTheme="minorHAnsi" w:cstheme="minorHAnsi"/>
                <w:sz w:val="10"/>
                <w:szCs w:val="10"/>
              </w:rPr>
            </w:pPr>
          </w:p>
          <w:p w14:paraId="3373E95D" w14:textId="1C7F7616" w:rsidR="00132E8F" w:rsidRPr="002256DF" w:rsidRDefault="00132E8F" w:rsidP="0E8B9F0B">
            <w:pPr>
              <w:pStyle w:val="TableParagraph"/>
              <w:numPr>
                <w:ilvl w:val="0"/>
                <w:numId w:val="38"/>
              </w:numPr>
              <w:ind w:left="313" w:hanging="313"/>
              <w:jc w:val="both"/>
              <w:rPr>
                <w:rFonts w:asciiTheme="minorHAnsi" w:hAnsiTheme="minorHAnsi" w:cstheme="minorBidi"/>
                <w:b/>
                <w:bCs/>
                <w:sz w:val="22"/>
                <w:szCs w:val="22"/>
              </w:rPr>
            </w:pPr>
            <w:r w:rsidRPr="0E8B9F0B">
              <w:rPr>
                <w:rFonts w:asciiTheme="minorHAnsi" w:hAnsiTheme="minorHAnsi" w:cstheme="minorBidi"/>
                <w:b/>
                <w:bCs/>
                <w:sz w:val="22"/>
                <w:szCs w:val="22"/>
                <w:lang w:val="es-MX"/>
              </w:rPr>
              <w:t>¿Ha habido resultados</w:t>
            </w:r>
            <w:r w:rsidRPr="0E8B9F0B">
              <w:rPr>
                <w:rFonts w:asciiTheme="minorHAnsi" w:hAnsiTheme="minorHAnsi" w:cstheme="minorBidi"/>
                <w:b/>
                <w:bCs/>
                <w:spacing w:val="-3"/>
                <w:sz w:val="22"/>
                <w:szCs w:val="22"/>
                <w:lang w:val="es-MX"/>
              </w:rPr>
              <w:t xml:space="preserve"> </w:t>
            </w:r>
            <w:r w:rsidRPr="0E8B9F0B">
              <w:rPr>
                <w:rFonts w:asciiTheme="minorHAnsi" w:hAnsiTheme="minorHAnsi" w:cstheme="minorBidi"/>
                <w:b/>
                <w:bCs/>
                <w:sz w:val="22"/>
                <w:szCs w:val="22"/>
                <w:lang w:val="es-MX"/>
              </w:rPr>
              <w:t>inesperados?</w:t>
            </w:r>
            <w:r w:rsidRPr="0E8B9F0B">
              <w:rPr>
                <w:rFonts w:asciiTheme="minorHAnsi" w:hAnsiTheme="minorHAnsi" w:cstheme="minorBidi"/>
                <w:sz w:val="22"/>
                <w:szCs w:val="22"/>
                <w:lang w:val="es-MX"/>
              </w:rPr>
              <w:t xml:space="preserve"> </w:t>
            </w:r>
            <w:r w:rsidRPr="0E8B9F0B">
              <w:rPr>
                <w:rFonts w:asciiTheme="minorHAnsi" w:hAnsiTheme="minorHAnsi" w:cstheme="minorBidi"/>
                <w:sz w:val="22"/>
                <w:szCs w:val="22"/>
              </w:rPr>
              <w:t xml:space="preserve">El proceso nacional </w:t>
            </w:r>
            <w:r w:rsidR="009C3005" w:rsidRPr="0E8B9F0B">
              <w:rPr>
                <w:rFonts w:asciiTheme="minorHAnsi" w:hAnsiTheme="minorHAnsi" w:cstheme="minorBidi"/>
                <w:sz w:val="22"/>
                <w:szCs w:val="22"/>
              </w:rPr>
              <w:t xml:space="preserve">de creación de la ENAREDD+ tomó más </w:t>
            </w:r>
            <w:r w:rsidR="009F520A" w:rsidRPr="0E8B9F0B">
              <w:rPr>
                <w:rFonts w:asciiTheme="minorHAnsi" w:hAnsiTheme="minorHAnsi" w:cstheme="minorBidi"/>
                <w:sz w:val="22"/>
                <w:szCs w:val="22"/>
              </w:rPr>
              <w:t>de 6 años,</w:t>
            </w:r>
            <w:r w:rsidR="009C3005" w:rsidRPr="0E8B9F0B">
              <w:rPr>
                <w:rFonts w:asciiTheme="minorHAnsi" w:hAnsiTheme="minorHAnsi" w:cstheme="minorBidi"/>
                <w:sz w:val="22"/>
                <w:szCs w:val="22"/>
              </w:rPr>
              <w:t xml:space="preserve"> </w:t>
            </w:r>
            <w:r w:rsidR="009F520A" w:rsidRPr="0E8B9F0B">
              <w:rPr>
                <w:rFonts w:asciiTheme="minorHAnsi" w:hAnsiTheme="minorHAnsi" w:cstheme="minorBidi"/>
                <w:sz w:val="22"/>
                <w:szCs w:val="22"/>
              </w:rPr>
              <w:t>por lo tanto</w:t>
            </w:r>
            <w:r w:rsidR="001775DE" w:rsidRPr="0E8B9F0B">
              <w:rPr>
                <w:rFonts w:asciiTheme="minorHAnsi" w:hAnsiTheme="minorHAnsi" w:cstheme="minorBidi"/>
                <w:sz w:val="22"/>
                <w:szCs w:val="22"/>
              </w:rPr>
              <w:t>,</w:t>
            </w:r>
            <w:r w:rsidR="009F520A" w:rsidRPr="0E8B9F0B">
              <w:rPr>
                <w:rFonts w:asciiTheme="minorHAnsi" w:hAnsiTheme="minorHAnsi" w:cstheme="minorBidi"/>
                <w:sz w:val="22"/>
                <w:szCs w:val="22"/>
              </w:rPr>
              <w:t xml:space="preserve"> el estado de </w:t>
            </w:r>
            <w:r w:rsidR="009C3005" w:rsidRPr="0E8B9F0B">
              <w:rPr>
                <w:rFonts w:asciiTheme="minorHAnsi" w:hAnsiTheme="minorHAnsi" w:cstheme="minorBidi"/>
                <w:sz w:val="22"/>
                <w:szCs w:val="22"/>
              </w:rPr>
              <w:t>Campeche publicó su estrat</w:t>
            </w:r>
            <w:r w:rsidR="00BE47D6" w:rsidRPr="0E8B9F0B">
              <w:rPr>
                <w:rFonts w:asciiTheme="minorHAnsi" w:hAnsiTheme="minorHAnsi" w:cstheme="minorBidi"/>
                <w:sz w:val="22"/>
                <w:szCs w:val="22"/>
              </w:rPr>
              <w:t>egia estatal antes. Por ello</w:t>
            </w:r>
            <w:r w:rsidR="009C3005" w:rsidRPr="0E8B9F0B">
              <w:rPr>
                <w:rFonts w:asciiTheme="minorHAnsi" w:hAnsiTheme="minorHAnsi" w:cstheme="minorBidi"/>
                <w:sz w:val="22"/>
                <w:szCs w:val="22"/>
              </w:rPr>
              <w:t>, fue necesario crear un plan de implementación de la estrategia</w:t>
            </w:r>
            <w:r w:rsidR="00BE47D6" w:rsidRPr="0E8B9F0B">
              <w:rPr>
                <w:rFonts w:asciiTheme="minorHAnsi" w:hAnsiTheme="minorHAnsi" w:cstheme="minorBidi"/>
                <w:sz w:val="22"/>
                <w:szCs w:val="22"/>
              </w:rPr>
              <w:t xml:space="preserve"> </w:t>
            </w:r>
            <w:r w:rsidR="001775DE" w:rsidRPr="0E8B9F0B">
              <w:rPr>
                <w:rFonts w:asciiTheme="minorHAnsi" w:hAnsiTheme="minorHAnsi" w:cstheme="minorBidi"/>
                <w:sz w:val="22"/>
                <w:szCs w:val="22"/>
              </w:rPr>
              <w:t>para vincularlo</w:t>
            </w:r>
            <w:r w:rsidR="009C3005" w:rsidRPr="0E8B9F0B">
              <w:rPr>
                <w:rFonts w:asciiTheme="minorHAnsi" w:hAnsiTheme="minorHAnsi" w:cstheme="minorBidi"/>
                <w:sz w:val="22"/>
                <w:szCs w:val="22"/>
              </w:rPr>
              <w:t xml:space="preserve"> con la versión final de la ENREDDD+. La larga duración del proceso </w:t>
            </w:r>
            <w:r w:rsidR="001775DE" w:rsidRPr="0E8B9F0B">
              <w:rPr>
                <w:rFonts w:asciiTheme="minorHAnsi" w:hAnsiTheme="minorHAnsi" w:cstheme="minorBidi"/>
                <w:sz w:val="22"/>
                <w:szCs w:val="22"/>
              </w:rPr>
              <w:t>nacional</w:t>
            </w:r>
            <w:r w:rsidR="009C3005" w:rsidRPr="0E8B9F0B">
              <w:rPr>
                <w:rFonts w:asciiTheme="minorHAnsi" w:hAnsiTheme="minorHAnsi" w:cstheme="minorBidi"/>
                <w:sz w:val="22"/>
                <w:szCs w:val="22"/>
              </w:rPr>
              <w:t xml:space="preserve"> hizo que algunos actores importantes de</w:t>
            </w:r>
            <w:r w:rsidR="00BE47D6" w:rsidRPr="0E8B9F0B">
              <w:rPr>
                <w:rFonts w:asciiTheme="minorHAnsi" w:hAnsiTheme="minorHAnsi" w:cstheme="minorBidi"/>
                <w:sz w:val="22"/>
                <w:szCs w:val="22"/>
              </w:rPr>
              <w:t xml:space="preserve"> los órganos de consulta, como </w:t>
            </w:r>
            <w:r w:rsidR="009C3005" w:rsidRPr="0E8B9F0B">
              <w:rPr>
                <w:rFonts w:asciiTheme="minorHAnsi" w:hAnsiTheme="minorHAnsi" w:cstheme="minorBidi"/>
                <w:sz w:val="22"/>
                <w:szCs w:val="22"/>
              </w:rPr>
              <w:t>el Consejo Técnico Consultivo</w:t>
            </w:r>
            <w:r w:rsidR="001775DE" w:rsidRPr="0E8B9F0B">
              <w:rPr>
                <w:rFonts w:asciiTheme="minorHAnsi" w:hAnsiTheme="minorHAnsi" w:cstheme="minorBidi"/>
                <w:sz w:val="22"/>
                <w:szCs w:val="22"/>
              </w:rPr>
              <w:t xml:space="preserve"> de Campeche</w:t>
            </w:r>
            <w:r w:rsidR="009C3005" w:rsidRPr="0E8B9F0B">
              <w:rPr>
                <w:rFonts w:asciiTheme="minorHAnsi" w:hAnsiTheme="minorHAnsi" w:cstheme="minorBidi"/>
                <w:sz w:val="22"/>
                <w:szCs w:val="22"/>
              </w:rPr>
              <w:t>, perdieran interés y motivación</w:t>
            </w:r>
            <w:r w:rsidRPr="0E8B9F0B">
              <w:rPr>
                <w:rFonts w:asciiTheme="minorHAnsi" w:hAnsiTheme="minorHAnsi" w:cstheme="minorBidi"/>
                <w:sz w:val="22"/>
                <w:szCs w:val="22"/>
              </w:rPr>
              <w:t>.</w:t>
            </w:r>
            <w:r w:rsidR="009C3005" w:rsidRPr="0E8B9F0B">
              <w:rPr>
                <w:rFonts w:asciiTheme="minorHAnsi" w:hAnsiTheme="minorHAnsi" w:cstheme="minorBidi"/>
                <w:sz w:val="22"/>
                <w:szCs w:val="22"/>
              </w:rPr>
              <w:t xml:space="preserve"> Algunas de l</w:t>
            </w:r>
            <w:r w:rsidRPr="0E8B9F0B">
              <w:rPr>
                <w:rFonts w:asciiTheme="minorHAnsi" w:hAnsiTheme="minorHAnsi" w:cstheme="minorBidi"/>
                <w:sz w:val="22"/>
                <w:szCs w:val="22"/>
              </w:rPr>
              <w:t>as comunidades que se interesaron e involucraron en un principio, dejaron de participar porque</w:t>
            </w:r>
            <w:r w:rsidR="006F7822" w:rsidRPr="0E8B9F0B">
              <w:rPr>
                <w:rFonts w:asciiTheme="minorHAnsi" w:hAnsiTheme="minorHAnsi" w:cstheme="minorBidi"/>
                <w:sz w:val="22"/>
                <w:szCs w:val="22"/>
              </w:rPr>
              <w:t xml:space="preserve"> los</w:t>
            </w:r>
            <w:r w:rsidRPr="0E8B9F0B">
              <w:rPr>
                <w:rFonts w:asciiTheme="minorHAnsi" w:hAnsiTheme="minorHAnsi" w:cstheme="minorBidi"/>
                <w:sz w:val="22"/>
                <w:szCs w:val="22"/>
              </w:rPr>
              <w:t xml:space="preserve"> instrumentos de orientación polít</w:t>
            </w:r>
            <w:r w:rsidR="001775DE" w:rsidRPr="0E8B9F0B">
              <w:rPr>
                <w:rFonts w:asciiTheme="minorHAnsi" w:hAnsiTheme="minorHAnsi" w:cstheme="minorBidi"/>
                <w:sz w:val="22"/>
                <w:szCs w:val="22"/>
              </w:rPr>
              <w:t>ica nacional no se definieron a tiempo.</w:t>
            </w:r>
            <w:r w:rsidRPr="0E8B9F0B">
              <w:rPr>
                <w:rFonts w:asciiTheme="minorHAnsi" w:hAnsiTheme="minorHAnsi" w:cstheme="minorBidi"/>
                <w:sz w:val="22"/>
                <w:szCs w:val="22"/>
              </w:rPr>
              <w:t xml:space="preserve"> </w:t>
            </w:r>
          </w:p>
          <w:p w14:paraId="03E7855A" w14:textId="77777777" w:rsidR="002256DF" w:rsidRPr="002256DF" w:rsidRDefault="002256DF" w:rsidP="00BC5DCC">
            <w:pPr>
              <w:pStyle w:val="TableParagraph"/>
              <w:ind w:left="313"/>
              <w:jc w:val="both"/>
              <w:rPr>
                <w:rFonts w:asciiTheme="minorHAnsi" w:hAnsiTheme="minorHAnsi" w:cstheme="minorHAnsi"/>
                <w:b/>
                <w:sz w:val="10"/>
                <w:szCs w:val="10"/>
              </w:rPr>
            </w:pPr>
          </w:p>
          <w:p w14:paraId="00CC6DE2" w14:textId="78687EEF" w:rsidR="00132E8F" w:rsidRPr="002256DF" w:rsidRDefault="00132E8F" w:rsidP="0E8B9F0B">
            <w:pPr>
              <w:pStyle w:val="TableParagraph"/>
              <w:numPr>
                <w:ilvl w:val="0"/>
                <w:numId w:val="38"/>
              </w:numPr>
              <w:ind w:left="313" w:hanging="313"/>
              <w:jc w:val="both"/>
              <w:rPr>
                <w:rFonts w:asciiTheme="minorHAnsi" w:hAnsiTheme="minorHAnsi" w:cstheme="minorBidi"/>
                <w:b/>
                <w:bCs/>
                <w:sz w:val="22"/>
                <w:szCs w:val="22"/>
              </w:rPr>
            </w:pPr>
            <w:r w:rsidRPr="0E8B9F0B">
              <w:rPr>
                <w:rFonts w:asciiTheme="minorHAnsi" w:hAnsiTheme="minorHAnsi" w:cstheme="minorBidi"/>
                <w:b/>
                <w:bCs/>
                <w:sz w:val="22"/>
                <w:szCs w:val="22"/>
                <w:lang w:val="es-MX"/>
              </w:rPr>
              <w:t>¿Cuáles han sido las lecciones aprendidas las más importantes (buenas o malas) de la implementación de la estrategia(s) o plan(es)</w:t>
            </w:r>
            <w:r w:rsidRPr="0E8B9F0B">
              <w:rPr>
                <w:rFonts w:asciiTheme="minorHAnsi" w:hAnsiTheme="minorHAnsi" w:cstheme="minorBidi"/>
                <w:b/>
                <w:bCs/>
                <w:spacing w:val="-7"/>
                <w:sz w:val="22"/>
                <w:szCs w:val="22"/>
                <w:lang w:val="es-MX"/>
              </w:rPr>
              <w:t xml:space="preserve"> </w:t>
            </w:r>
            <w:r w:rsidRPr="0E8B9F0B">
              <w:rPr>
                <w:rFonts w:asciiTheme="minorHAnsi" w:hAnsiTheme="minorHAnsi" w:cstheme="minorBidi"/>
                <w:b/>
                <w:bCs/>
                <w:sz w:val="22"/>
                <w:szCs w:val="22"/>
                <w:lang w:val="es-MX"/>
              </w:rPr>
              <w:t>existente(s)?</w:t>
            </w:r>
            <w:r w:rsidRPr="0E8B9F0B">
              <w:rPr>
                <w:rFonts w:asciiTheme="minorHAnsi" w:hAnsiTheme="minorHAnsi" w:cstheme="minorBidi"/>
                <w:sz w:val="22"/>
                <w:szCs w:val="22"/>
                <w:lang w:val="es-MX"/>
              </w:rPr>
              <w:t xml:space="preserve"> </w:t>
            </w:r>
            <w:r w:rsidR="009F520A" w:rsidRPr="0E8B9F0B">
              <w:rPr>
                <w:rFonts w:asciiTheme="minorHAnsi" w:hAnsiTheme="minorHAnsi" w:cstheme="minorBidi"/>
                <w:sz w:val="22"/>
                <w:szCs w:val="22"/>
              </w:rPr>
              <w:t>La estrategia jurisdiccional plantea</w:t>
            </w:r>
            <w:r w:rsidR="006F7822" w:rsidRPr="0E8B9F0B">
              <w:rPr>
                <w:rFonts w:asciiTheme="minorHAnsi" w:hAnsiTheme="minorHAnsi" w:cstheme="minorBidi"/>
                <w:sz w:val="22"/>
                <w:szCs w:val="22"/>
              </w:rPr>
              <w:t xml:space="preserve"> un mecanismo de evaluación y actualización</w:t>
            </w:r>
            <w:r w:rsidRPr="0E8B9F0B">
              <w:rPr>
                <w:rFonts w:asciiTheme="minorHAnsi" w:hAnsiTheme="minorHAnsi" w:cstheme="minorBidi"/>
                <w:sz w:val="22"/>
                <w:szCs w:val="22"/>
              </w:rPr>
              <w:t xml:space="preserve">, </w:t>
            </w:r>
            <w:r w:rsidR="009F520A" w:rsidRPr="0E8B9F0B">
              <w:rPr>
                <w:rFonts w:asciiTheme="minorHAnsi" w:hAnsiTheme="minorHAnsi" w:cstheme="minorBidi"/>
                <w:sz w:val="22"/>
                <w:szCs w:val="22"/>
              </w:rPr>
              <w:t>por lo cual es posible actualizarla</w:t>
            </w:r>
            <w:r w:rsidRPr="0E8B9F0B">
              <w:rPr>
                <w:rFonts w:asciiTheme="minorHAnsi" w:hAnsiTheme="minorHAnsi" w:cstheme="minorBidi"/>
                <w:sz w:val="22"/>
                <w:szCs w:val="22"/>
              </w:rPr>
              <w:t xml:space="preserve"> conforme se desarrollan las nuevas iniciativas y avances en materia de política y producción. </w:t>
            </w:r>
            <w:r w:rsidR="009F520A" w:rsidRPr="0E8B9F0B">
              <w:rPr>
                <w:rFonts w:asciiTheme="minorHAnsi" w:hAnsiTheme="minorHAnsi" w:cstheme="minorBidi"/>
                <w:sz w:val="22"/>
                <w:szCs w:val="22"/>
              </w:rPr>
              <w:t>Tener la primera estrategia sub nacional publicada en México s</w:t>
            </w:r>
            <w:r w:rsidRPr="0E8B9F0B">
              <w:rPr>
                <w:rFonts w:asciiTheme="minorHAnsi" w:hAnsiTheme="minorHAnsi" w:cstheme="minorBidi"/>
                <w:sz w:val="22"/>
                <w:szCs w:val="22"/>
              </w:rPr>
              <w:t xml:space="preserve">irvió de referencia para el Programa de </w:t>
            </w:r>
            <w:r w:rsidR="009F520A" w:rsidRPr="0E8B9F0B">
              <w:rPr>
                <w:rFonts w:asciiTheme="minorHAnsi" w:hAnsiTheme="minorHAnsi" w:cstheme="minorBidi"/>
                <w:sz w:val="22"/>
                <w:szCs w:val="22"/>
              </w:rPr>
              <w:t>Inversión de Campeche en la IRE y</w:t>
            </w:r>
            <w:r w:rsidRPr="0E8B9F0B">
              <w:rPr>
                <w:rFonts w:asciiTheme="minorHAnsi" w:hAnsiTheme="minorHAnsi" w:cstheme="minorBidi"/>
                <w:sz w:val="22"/>
                <w:szCs w:val="22"/>
              </w:rPr>
              <w:t xml:space="preserve"> para consolidar la estr</w:t>
            </w:r>
            <w:r w:rsidR="001775DE" w:rsidRPr="0E8B9F0B">
              <w:rPr>
                <w:rFonts w:asciiTheme="minorHAnsi" w:hAnsiTheme="minorHAnsi" w:cstheme="minorBidi"/>
                <w:sz w:val="22"/>
                <w:szCs w:val="22"/>
              </w:rPr>
              <w:t>ategia estatal de biodiversidad</w:t>
            </w:r>
            <w:r w:rsidRPr="0E8B9F0B">
              <w:rPr>
                <w:rFonts w:asciiTheme="minorHAnsi" w:hAnsiTheme="minorHAnsi" w:cstheme="minorBidi"/>
                <w:sz w:val="22"/>
                <w:szCs w:val="22"/>
              </w:rPr>
              <w:t xml:space="preserve"> y como insumo para el ASPY</w:t>
            </w:r>
            <w:r w:rsidR="009F520A" w:rsidRPr="0E8B9F0B">
              <w:rPr>
                <w:rFonts w:asciiTheme="minorHAnsi" w:hAnsiTheme="minorHAnsi" w:cstheme="minorBidi"/>
                <w:sz w:val="22"/>
                <w:szCs w:val="22"/>
              </w:rPr>
              <w:t xml:space="preserve"> 2030</w:t>
            </w:r>
            <w:r w:rsidRPr="0E8B9F0B">
              <w:rPr>
                <w:rFonts w:asciiTheme="minorHAnsi" w:hAnsiTheme="minorHAnsi" w:cstheme="minorBidi"/>
                <w:sz w:val="22"/>
                <w:szCs w:val="22"/>
              </w:rPr>
              <w:t>.</w:t>
            </w:r>
            <w:r w:rsidRPr="0E8B9F0B">
              <w:rPr>
                <w:rFonts w:asciiTheme="minorHAnsi" w:hAnsiTheme="minorHAnsi" w:cstheme="minorBidi"/>
                <w:b/>
                <w:bCs/>
                <w:sz w:val="22"/>
                <w:szCs w:val="22"/>
              </w:rPr>
              <w:t xml:space="preserve"> </w:t>
            </w:r>
            <w:r w:rsidRPr="0E8B9F0B">
              <w:rPr>
                <w:rFonts w:asciiTheme="minorHAnsi" w:hAnsiTheme="minorHAnsi" w:cstheme="minorBidi"/>
                <w:sz w:val="22"/>
                <w:szCs w:val="22"/>
              </w:rPr>
              <w:t>El proceso de consulta y participación en México fue muy largo, mientras que en Campeche se limitó a los líderes comunitarios y representantes de instituciones</w:t>
            </w:r>
            <w:r w:rsidR="009F520A" w:rsidRPr="0E8B9F0B">
              <w:rPr>
                <w:rFonts w:asciiTheme="minorHAnsi" w:hAnsiTheme="minorHAnsi" w:cstheme="minorBidi"/>
                <w:sz w:val="22"/>
                <w:szCs w:val="22"/>
              </w:rPr>
              <w:t>. Sin embargo, la demora en el proceso no permitió</w:t>
            </w:r>
            <w:r w:rsidRPr="0E8B9F0B">
              <w:rPr>
                <w:rFonts w:asciiTheme="minorHAnsi" w:hAnsiTheme="minorHAnsi" w:cstheme="minorBidi"/>
                <w:sz w:val="22"/>
                <w:szCs w:val="22"/>
              </w:rPr>
              <w:t xml:space="preserve"> asegurar </w:t>
            </w:r>
            <w:r w:rsidR="00A23CE6" w:rsidRPr="0E8B9F0B">
              <w:rPr>
                <w:rFonts w:asciiTheme="minorHAnsi" w:hAnsiTheme="minorHAnsi" w:cstheme="minorBidi"/>
                <w:sz w:val="22"/>
                <w:szCs w:val="22"/>
              </w:rPr>
              <w:t>la</w:t>
            </w:r>
            <w:r w:rsidRPr="0E8B9F0B">
              <w:rPr>
                <w:rFonts w:asciiTheme="minorHAnsi" w:hAnsiTheme="minorHAnsi" w:cstheme="minorBidi"/>
                <w:sz w:val="22"/>
                <w:szCs w:val="22"/>
              </w:rPr>
              <w:t xml:space="preserve"> participación </w:t>
            </w:r>
            <w:r w:rsidR="00A23CE6" w:rsidRPr="0E8B9F0B">
              <w:rPr>
                <w:rFonts w:asciiTheme="minorHAnsi" w:hAnsiTheme="minorHAnsi" w:cstheme="minorBidi"/>
                <w:sz w:val="22"/>
                <w:szCs w:val="22"/>
              </w:rPr>
              <w:t xml:space="preserve">efectiva de las comunidades </w:t>
            </w:r>
            <w:r w:rsidR="009F520A" w:rsidRPr="0E8B9F0B">
              <w:rPr>
                <w:rFonts w:asciiTheme="minorHAnsi" w:hAnsiTheme="minorHAnsi" w:cstheme="minorBidi"/>
                <w:sz w:val="22"/>
                <w:szCs w:val="22"/>
              </w:rPr>
              <w:t xml:space="preserve">en la implementación, generando a veces </w:t>
            </w:r>
            <w:r w:rsidR="00E41FCD" w:rsidRPr="0E8B9F0B">
              <w:rPr>
                <w:rFonts w:asciiTheme="minorHAnsi" w:hAnsiTheme="minorHAnsi" w:cstheme="minorBidi"/>
                <w:sz w:val="22"/>
                <w:szCs w:val="22"/>
              </w:rPr>
              <w:t>desinterés</w:t>
            </w:r>
            <w:r w:rsidR="009F520A" w:rsidRPr="0E8B9F0B">
              <w:rPr>
                <w:rFonts w:asciiTheme="minorHAnsi" w:hAnsiTheme="minorHAnsi" w:cstheme="minorBidi"/>
                <w:sz w:val="22"/>
                <w:szCs w:val="22"/>
              </w:rPr>
              <w:t xml:space="preserve"> de parte de los actores locales. </w:t>
            </w:r>
            <w:r w:rsidRPr="0E8B9F0B">
              <w:rPr>
                <w:rFonts w:asciiTheme="minorHAnsi" w:hAnsiTheme="minorHAnsi" w:cstheme="minorBidi"/>
                <w:sz w:val="22"/>
                <w:szCs w:val="22"/>
              </w:rPr>
              <w:t xml:space="preserve">En el tema de recursos económicos no se ha podido </w:t>
            </w:r>
            <w:r w:rsidRPr="0E8B9F0B">
              <w:rPr>
                <w:rFonts w:asciiTheme="minorHAnsi" w:hAnsiTheme="minorHAnsi" w:cstheme="minorBidi"/>
                <w:sz w:val="22"/>
                <w:szCs w:val="22"/>
              </w:rPr>
              <w:lastRenderedPageBreak/>
              <w:t>asegurar un presupuesto etiquetado para REDD+ a nivel estatal o regional. Algunos indicadores y acciones no fueron ajustadas al contexto local de manera consensuada, siendo en algunos casos difíciles de medir o dar seguimiento.</w:t>
            </w:r>
          </w:p>
          <w:p w14:paraId="5BDA9D9E" w14:textId="77777777" w:rsidR="002256DF" w:rsidRPr="002256DF" w:rsidRDefault="002256DF" w:rsidP="00BC5DCC">
            <w:pPr>
              <w:pStyle w:val="TableParagraph"/>
              <w:ind w:left="313"/>
              <w:jc w:val="both"/>
              <w:rPr>
                <w:rFonts w:asciiTheme="minorHAnsi" w:hAnsiTheme="minorHAnsi" w:cstheme="minorHAnsi"/>
                <w:b/>
                <w:sz w:val="10"/>
                <w:szCs w:val="10"/>
              </w:rPr>
            </w:pPr>
          </w:p>
          <w:p w14:paraId="3DA01A18" w14:textId="085BC314" w:rsidR="00A23CE6" w:rsidRPr="00B43B1C" w:rsidRDefault="00132E8F" w:rsidP="004119DA">
            <w:pPr>
              <w:pStyle w:val="TableParagraph"/>
              <w:numPr>
                <w:ilvl w:val="0"/>
                <w:numId w:val="38"/>
              </w:numPr>
              <w:ind w:left="313" w:right="97" w:hanging="313"/>
              <w:jc w:val="both"/>
              <w:rPr>
                <w:rFonts w:asciiTheme="minorHAnsi" w:hAnsiTheme="minorHAnsi" w:cstheme="minorBidi"/>
                <w:b/>
                <w:bCs/>
                <w:sz w:val="22"/>
                <w:szCs w:val="22"/>
              </w:rPr>
            </w:pPr>
            <w:r w:rsidRPr="0E8B9F0B">
              <w:rPr>
                <w:rFonts w:asciiTheme="minorHAnsi" w:hAnsiTheme="minorHAnsi" w:cstheme="minorBidi"/>
                <w:b/>
                <w:bCs/>
                <w:sz w:val="22"/>
                <w:szCs w:val="22"/>
                <w:lang w:val="es-MX"/>
              </w:rPr>
              <w:t>Detallar el desafío más importante en el desarrollo o implementación de la estrategia(s) o plan(es). ¿Qué aspectos de la estrategia no se han implementado y por</w:t>
            </w:r>
            <w:r w:rsidRPr="0E8B9F0B">
              <w:rPr>
                <w:rFonts w:asciiTheme="minorHAnsi" w:hAnsiTheme="minorHAnsi" w:cstheme="minorBidi"/>
                <w:b/>
                <w:bCs/>
                <w:spacing w:val="-8"/>
                <w:sz w:val="22"/>
                <w:szCs w:val="22"/>
                <w:lang w:val="es-MX"/>
              </w:rPr>
              <w:t xml:space="preserve"> </w:t>
            </w:r>
            <w:r w:rsidRPr="0E8B9F0B">
              <w:rPr>
                <w:rFonts w:asciiTheme="minorHAnsi" w:hAnsiTheme="minorHAnsi" w:cstheme="minorBidi"/>
                <w:b/>
                <w:bCs/>
                <w:sz w:val="22"/>
                <w:szCs w:val="22"/>
                <w:lang w:val="es-MX"/>
              </w:rPr>
              <w:t>qué? ¿Cuáles son las barreras</w:t>
            </w:r>
            <w:r w:rsidRPr="0E8B9F0B">
              <w:rPr>
                <w:rFonts w:asciiTheme="minorHAnsi" w:hAnsiTheme="minorHAnsi" w:cstheme="minorBidi"/>
                <w:b/>
                <w:bCs/>
                <w:spacing w:val="-5"/>
                <w:sz w:val="22"/>
                <w:szCs w:val="22"/>
                <w:lang w:val="es-MX"/>
              </w:rPr>
              <w:t xml:space="preserve"> </w:t>
            </w:r>
            <w:r w:rsidRPr="0E8B9F0B">
              <w:rPr>
                <w:rFonts w:asciiTheme="minorHAnsi" w:hAnsiTheme="minorHAnsi" w:cstheme="minorBidi"/>
                <w:b/>
                <w:bCs/>
                <w:sz w:val="22"/>
                <w:szCs w:val="22"/>
                <w:lang w:val="es-MX"/>
              </w:rPr>
              <w:t>actuales?</w:t>
            </w:r>
            <w:r w:rsidRPr="0E8B9F0B">
              <w:rPr>
                <w:rFonts w:asciiTheme="minorHAnsi" w:hAnsiTheme="minorHAnsi" w:cstheme="minorBidi"/>
                <w:sz w:val="22"/>
                <w:szCs w:val="22"/>
                <w:lang w:val="es-MX"/>
              </w:rPr>
              <w:t xml:space="preserve"> </w:t>
            </w:r>
            <w:r w:rsidR="00BE47D6" w:rsidRPr="0E8B9F0B">
              <w:rPr>
                <w:rFonts w:asciiTheme="minorHAnsi" w:hAnsiTheme="minorHAnsi" w:cstheme="minorBidi"/>
                <w:sz w:val="22"/>
                <w:szCs w:val="22"/>
              </w:rPr>
              <w:t>La falta de capacidades técnicas,</w:t>
            </w:r>
            <w:r w:rsidRPr="0E8B9F0B">
              <w:rPr>
                <w:rFonts w:asciiTheme="minorHAnsi" w:hAnsiTheme="minorHAnsi" w:cstheme="minorBidi"/>
                <w:sz w:val="22"/>
                <w:szCs w:val="22"/>
              </w:rPr>
              <w:t xml:space="preserve"> humanas y políticas </w:t>
            </w:r>
            <w:r w:rsidR="002256DF" w:rsidRPr="0E8B9F0B">
              <w:rPr>
                <w:rFonts w:asciiTheme="minorHAnsi" w:hAnsiTheme="minorHAnsi" w:cstheme="minorBidi"/>
                <w:sz w:val="22"/>
                <w:szCs w:val="22"/>
              </w:rPr>
              <w:t xml:space="preserve">del sector ambiental </w:t>
            </w:r>
            <w:r w:rsidRPr="0E8B9F0B">
              <w:rPr>
                <w:rFonts w:asciiTheme="minorHAnsi" w:hAnsiTheme="minorHAnsi" w:cstheme="minorBidi"/>
                <w:sz w:val="22"/>
                <w:szCs w:val="22"/>
              </w:rPr>
              <w:t xml:space="preserve">ha limitado </w:t>
            </w:r>
            <w:r w:rsidR="001775DE" w:rsidRPr="0E8B9F0B">
              <w:rPr>
                <w:rFonts w:asciiTheme="minorHAnsi" w:hAnsiTheme="minorHAnsi" w:cstheme="minorBidi"/>
                <w:sz w:val="22"/>
                <w:szCs w:val="22"/>
              </w:rPr>
              <w:t>la puesta en marcha de l</w:t>
            </w:r>
            <w:r w:rsidRPr="0E8B9F0B">
              <w:rPr>
                <w:rFonts w:asciiTheme="minorHAnsi" w:hAnsiTheme="minorHAnsi" w:cstheme="minorBidi"/>
                <w:sz w:val="22"/>
                <w:szCs w:val="22"/>
              </w:rPr>
              <w:t xml:space="preserve">a estrategia </w:t>
            </w:r>
            <w:r w:rsidR="00BE47D6" w:rsidRPr="0E8B9F0B">
              <w:rPr>
                <w:rFonts w:asciiTheme="minorHAnsi" w:hAnsiTheme="minorHAnsi" w:cstheme="minorBidi"/>
                <w:sz w:val="22"/>
                <w:szCs w:val="22"/>
              </w:rPr>
              <w:t>y otras vinculadas, pues</w:t>
            </w:r>
            <w:r w:rsidRPr="0E8B9F0B">
              <w:rPr>
                <w:rFonts w:asciiTheme="minorHAnsi" w:hAnsiTheme="minorHAnsi" w:cstheme="minorBidi"/>
                <w:sz w:val="22"/>
                <w:szCs w:val="22"/>
              </w:rPr>
              <w:t xml:space="preserve"> no cuenta con recursos presupuestales y humanos capaces de dar seguimiento puntual. Como alternativa se ha potenciado e invitado a las otras dependencias</w:t>
            </w:r>
            <w:r w:rsidR="004119DA">
              <w:rPr>
                <w:rFonts w:asciiTheme="minorHAnsi" w:hAnsiTheme="minorHAnsi" w:cstheme="minorBidi"/>
                <w:sz w:val="22"/>
                <w:szCs w:val="22"/>
              </w:rPr>
              <w:t>,</w:t>
            </w:r>
            <w:r w:rsidR="00E17DBD">
              <w:rPr>
                <w:rFonts w:asciiTheme="minorHAnsi" w:hAnsiTheme="minorHAnsi" w:cstheme="minorBidi"/>
                <w:sz w:val="22"/>
                <w:szCs w:val="22"/>
              </w:rPr>
              <w:t xml:space="preserve"> como</w:t>
            </w:r>
            <w:r w:rsidR="004119DA">
              <w:rPr>
                <w:rFonts w:asciiTheme="minorHAnsi" w:hAnsiTheme="minorHAnsi" w:cstheme="minorBidi"/>
                <w:sz w:val="22"/>
                <w:szCs w:val="22"/>
              </w:rPr>
              <w:t xml:space="preserve"> por ejemplo</w:t>
            </w:r>
            <w:r w:rsidR="00E17DBD">
              <w:rPr>
                <w:rFonts w:asciiTheme="minorHAnsi" w:hAnsiTheme="minorHAnsi" w:cstheme="minorBidi"/>
                <w:sz w:val="22"/>
                <w:szCs w:val="22"/>
              </w:rPr>
              <w:t xml:space="preserve"> la secretaria de desa</w:t>
            </w:r>
            <w:r w:rsidR="004119DA">
              <w:rPr>
                <w:rFonts w:asciiTheme="minorHAnsi" w:hAnsiTheme="minorHAnsi" w:cstheme="minorBidi"/>
                <w:sz w:val="22"/>
                <w:szCs w:val="22"/>
              </w:rPr>
              <w:t xml:space="preserve">rrollo rural y la de </w:t>
            </w:r>
            <w:r w:rsidR="00735BF7">
              <w:rPr>
                <w:rFonts w:asciiTheme="minorHAnsi" w:hAnsiTheme="minorHAnsi" w:cstheme="minorBidi"/>
                <w:sz w:val="22"/>
                <w:szCs w:val="22"/>
              </w:rPr>
              <w:t xml:space="preserve">planeación, </w:t>
            </w:r>
            <w:r w:rsidR="00735BF7" w:rsidRPr="0E8B9F0B">
              <w:rPr>
                <w:rFonts w:asciiTheme="minorHAnsi" w:hAnsiTheme="minorHAnsi" w:cstheme="minorBidi"/>
                <w:sz w:val="22"/>
                <w:szCs w:val="22"/>
              </w:rPr>
              <w:t>para</w:t>
            </w:r>
            <w:r w:rsidRPr="0E8B9F0B">
              <w:rPr>
                <w:rFonts w:asciiTheme="minorHAnsi" w:hAnsiTheme="minorHAnsi" w:cstheme="minorBidi"/>
                <w:sz w:val="22"/>
                <w:szCs w:val="22"/>
              </w:rPr>
              <w:t xml:space="preserve"> sumarse en la ejecución de </w:t>
            </w:r>
            <w:r w:rsidR="00E17DBD">
              <w:rPr>
                <w:rFonts w:asciiTheme="minorHAnsi" w:hAnsiTheme="minorHAnsi" w:cstheme="minorBidi"/>
                <w:sz w:val="22"/>
                <w:szCs w:val="22"/>
              </w:rPr>
              <w:t>las</w:t>
            </w:r>
            <w:r w:rsidR="00BE47D6" w:rsidRPr="0E8B9F0B">
              <w:rPr>
                <w:rFonts w:asciiTheme="minorHAnsi" w:hAnsiTheme="minorHAnsi" w:cstheme="minorBidi"/>
                <w:sz w:val="22"/>
                <w:szCs w:val="22"/>
              </w:rPr>
              <w:t xml:space="preserve"> </w:t>
            </w:r>
            <w:r w:rsidRPr="0E8B9F0B">
              <w:rPr>
                <w:rFonts w:asciiTheme="minorHAnsi" w:hAnsiTheme="minorHAnsi" w:cstheme="minorBidi"/>
                <w:sz w:val="22"/>
                <w:szCs w:val="22"/>
              </w:rPr>
              <w:t>acciones</w:t>
            </w:r>
            <w:r w:rsidR="00E17DBD">
              <w:rPr>
                <w:rFonts w:asciiTheme="minorHAnsi" w:hAnsiTheme="minorHAnsi" w:cstheme="minorBidi"/>
                <w:sz w:val="22"/>
                <w:szCs w:val="22"/>
              </w:rPr>
              <w:t xml:space="preserve"> de implementación</w:t>
            </w:r>
            <w:r w:rsidRPr="0E8B9F0B">
              <w:rPr>
                <w:rFonts w:asciiTheme="minorHAnsi" w:hAnsiTheme="minorHAnsi" w:cstheme="minorBidi"/>
                <w:sz w:val="22"/>
                <w:szCs w:val="22"/>
              </w:rPr>
              <w:t>. Los aspectos que se han complicado corresponden a los temas de MRV, Salv</w:t>
            </w:r>
            <w:r w:rsidR="00BE47D6" w:rsidRPr="0E8B9F0B">
              <w:rPr>
                <w:rFonts w:asciiTheme="minorHAnsi" w:hAnsiTheme="minorHAnsi" w:cstheme="minorBidi"/>
                <w:sz w:val="22"/>
                <w:szCs w:val="22"/>
              </w:rPr>
              <w:t>aguardas y a</w:t>
            </w:r>
            <w:r w:rsidR="002256DF" w:rsidRPr="0E8B9F0B">
              <w:rPr>
                <w:rFonts w:asciiTheme="minorHAnsi" w:hAnsiTheme="minorHAnsi" w:cstheme="minorBidi"/>
                <w:sz w:val="22"/>
                <w:szCs w:val="22"/>
              </w:rPr>
              <w:t>cciones productivas</w:t>
            </w:r>
            <w:r w:rsidRPr="0E8B9F0B">
              <w:rPr>
                <w:rFonts w:asciiTheme="minorHAnsi" w:hAnsiTheme="minorHAnsi" w:cstheme="minorBidi"/>
                <w:sz w:val="22"/>
                <w:szCs w:val="22"/>
              </w:rPr>
              <w:t xml:space="preserve">. Se </w:t>
            </w:r>
            <w:r w:rsidR="002256DF" w:rsidRPr="0E8B9F0B">
              <w:rPr>
                <w:rFonts w:asciiTheme="minorHAnsi" w:hAnsiTheme="minorHAnsi" w:cstheme="minorBidi"/>
                <w:sz w:val="22"/>
                <w:szCs w:val="22"/>
              </w:rPr>
              <w:t>requiere también trabajar en</w:t>
            </w:r>
            <w:r w:rsidRPr="0E8B9F0B">
              <w:rPr>
                <w:rFonts w:asciiTheme="minorHAnsi" w:hAnsiTheme="minorHAnsi" w:cstheme="minorBidi"/>
                <w:sz w:val="22"/>
                <w:szCs w:val="22"/>
              </w:rPr>
              <w:t xml:space="preserve"> temas </w:t>
            </w:r>
            <w:r w:rsidR="002256DF" w:rsidRPr="0E8B9F0B">
              <w:rPr>
                <w:rFonts w:asciiTheme="minorHAnsi" w:hAnsiTheme="minorHAnsi" w:cstheme="minorBidi"/>
                <w:sz w:val="22"/>
                <w:szCs w:val="22"/>
              </w:rPr>
              <w:t>de</w:t>
            </w:r>
            <w:r w:rsidR="00BE47D6" w:rsidRPr="0E8B9F0B">
              <w:rPr>
                <w:rFonts w:asciiTheme="minorHAnsi" w:hAnsiTheme="minorHAnsi" w:cstheme="minorBidi"/>
                <w:sz w:val="22"/>
                <w:szCs w:val="22"/>
              </w:rPr>
              <w:t xml:space="preserve"> gobernanza a</w:t>
            </w:r>
            <w:r w:rsidRPr="0E8B9F0B">
              <w:rPr>
                <w:rFonts w:asciiTheme="minorHAnsi" w:hAnsiTheme="minorHAnsi" w:cstheme="minorBidi"/>
                <w:sz w:val="22"/>
                <w:szCs w:val="22"/>
              </w:rPr>
              <w:t xml:space="preserve"> todos los niveles; se debe fortalecer cada estructura relacionada a REDD+, considerando que antes deben atenderse otros asuntos sociales y económicos en la dinámica rural</w:t>
            </w:r>
            <w:r w:rsidR="00E17DBD">
              <w:rPr>
                <w:rFonts w:asciiTheme="minorHAnsi" w:hAnsiTheme="minorHAnsi" w:cstheme="minorBidi"/>
                <w:sz w:val="22"/>
                <w:szCs w:val="22"/>
              </w:rPr>
              <w:t xml:space="preserve"> como es </w:t>
            </w:r>
            <w:r w:rsidR="004C1DAD">
              <w:rPr>
                <w:rFonts w:asciiTheme="minorHAnsi" w:hAnsiTheme="minorHAnsi" w:cstheme="minorBidi"/>
                <w:sz w:val="22"/>
                <w:szCs w:val="22"/>
              </w:rPr>
              <w:t>el caso de la</w:t>
            </w:r>
            <w:r w:rsidR="00E17DBD">
              <w:rPr>
                <w:rFonts w:asciiTheme="minorHAnsi" w:hAnsiTheme="minorHAnsi" w:cstheme="minorBidi"/>
                <w:sz w:val="22"/>
                <w:szCs w:val="22"/>
              </w:rPr>
              <w:t xml:space="preserve"> pobreza</w:t>
            </w:r>
            <w:r w:rsidRPr="0E8B9F0B">
              <w:rPr>
                <w:rFonts w:asciiTheme="minorHAnsi" w:hAnsiTheme="minorHAnsi" w:cstheme="minorBidi"/>
                <w:sz w:val="22"/>
                <w:szCs w:val="22"/>
              </w:rPr>
              <w:t xml:space="preserve">. Los incentivos actuales para reducir la deforestación no son efectivos o no existen, dado que </w:t>
            </w:r>
            <w:r w:rsidR="00E17DBD">
              <w:rPr>
                <w:rFonts w:asciiTheme="minorHAnsi" w:hAnsiTheme="minorHAnsi" w:cstheme="minorBidi"/>
                <w:sz w:val="22"/>
                <w:szCs w:val="22"/>
              </w:rPr>
              <w:t>sigue siendo</w:t>
            </w:r>
            <w:r w:rsidRPr="0E8B9F0B">
              <w:rPr>
                <w:rFonts w:asciiTheme="minorHAnsi" w:hAnsiTheme="minorHAnsi" w:cstheme="minorBidi"/>
                <w:sz w:val="22"/>
                <w:szCs w:val="22"/>
              </w:rPr>
              <w:t xml:space="preserve"> más rentable </w:t>
            </w:r>
            <w:r w:rsidR="00E17DBD">
              <w:rPr>
                <w:rFonts w:asciiTheme="minorHAnsi" w:hAnsiTheme="minorHAnsi" w:cstheme="minorBidi"/>
                <w:sz w:val="22"/>
                <w:szCs w:val="22"/>
              </w:rPr>
              <w:t xml:space="preserve">al </w:t>
            </w:r>
            <w:r w:rsidR="004119DA">
              <w:rPr>
                <w:rFonts w:asciiTheme="minorHAnsi" w:hAnsiTheme="minorHAnsi" w:cstheme="minorBidi"/>
                <w:sz w:val="22"/>
                <w:szCs w:val="22"/>
              </w:rPr>
              <w:t>día</w:t>
            </w:r>
            <w:r w:rsidR="00E17DBD">
              <w:rPr>
                <w:rFonts w:asciiTheme="minorHAnsi" w:hAnsiTheme="minorHAnsi" w:cstheme="minorBidi"/>
                <w:sz w:val="22"/>
                <w:szCs w:val="22"/>
              </w:rPr>
              <w:t xml:space="preserve"> de </w:t>
            </w:r>
            <w:r w:rsidR="00735BF7">
              <w:rPr>
                <w:rFonts w:asciiTheme="minorHAnsi" w:hAnsiTheme="minorHAnsi" w:cstheme="minorBidi"/>
                <w:sz w:val="22"/>
                <w:szCs w:val="22"/>
              </w:rPr>
              <w:t xml:space="preserve">hoy </w:t>
            </w:r>
            <w:r w:rsidR="00735BF7" w:rsidRPr="0E8B9F0B">
              <w:rPr>
                <w:rFonts w:asciiTheme="minorHAnsi" w:hAnsiTheme="minorHAnsi" w:cstheme="minorBidi"/>
                <w:sz w:val="22"/>
                <w:szCs w:val="22"/>
              </w:rPr>
              <w:t>incrementar</w:t>
            </w:r>
            <w:r w:rsidRPr="0E8B9F0B">
              <w:rPr>
                <w:rFonts w:asciiTheme="minorHAnsi" w:hAnsiTheme="minorHAnsi" w:cstheme="minorBidi"/>
                <w:sz w:val="22"/>
                <w:szCs w:val="22"/>
              </w:rPr>
              <w:t xml:space="preserve"> la superficie productiva para </w:t>
            </w:r>
            <w:r w:rsidR="00BE47D6" w:rsidRPr="0E8B9F0B">
              <w:rPr>
                <w:rFonts w:asciiTheme="minorHAnsi" w:hAnsiTheme="minorHAnsi" w:cstheme="minorBidi"/>
                <w:sz w:val="22"/>
                <w:szCs w:val="22"/>
              </w:rPr>
              <w:t xml:space="preserve">recibir beneficios en el corto </w:t>
            </w:r>
            <w:r w:rsidRPr="0E8B9F0B">
              <w:rPr>
                <w:rFonts w:asciiTheme="minorHAnsi" w:hAnsiTheme="minorHAnsi" w:cstheme="minorBidi"/>
                <w:sz w:val="22"/>
                <w:szCs w:val="22"/>
              </w:rPr>
              <w:t>plazo. Otra barrera es la perspectiva en la educación y cultura ambiental que persiste, dado que no se valoriza adecuadamente la biodiversidad y los recursos forestales en la región.</w:t>
            </w:r>
            <w:r w:rsidR="009E10D8" w:rsidRPr="0E8B9F0B">
              <w:rPr>
                <w:rFonts w:asciiTheme="minorHAnsi" w:hAnsiTheme="minorHAnsi" w:cstheme="minorBidi"/>
                <w:sz w:val="22"/>
                <w:szCs w:val="22"/>
              </w:rPr>
              <w:t xml:space="preserve"> </w:t>
            </w:r>
          </w:p>
        </w:tc>
      </w:tr>
      <w:tr w:rsidR="00132E8F" w:rsidRPr="00B43B1C" w14:paraId="586935B8" w14:textId="77777777" w:rsidTr="0E8B9F0B">
        <w:tc>
          <w:tcPr>
            <w:tcW w:w="9450" w:type="dxa"/>
          </w:tcPr>
          <w:p w14:paraId="5FB09018" w14:textId="333BE3B0" w:rsidR="00132E8F" w:rsidRPr="005A104F" w:rsidRDefault="0E8B9F0B" w:rsidP="0E8B9F0B">
            <w:pPr>
              <w:pStyle w:val="TableParagraph"/>
              <w:ind w:left="110"/>
              <w:jc w:val="both"/>
              <w:rPr>
                <w:rFonts w:asciiTheme="minorHAnsi" w:hAnsiTheme="minorHAnsi" w:cstheme="minorBidi"/>
                <w:b/>
                <w:bCs/>
                <w:i/>
                <w:iCs/>
                <w:sz w:val="22"/>
                <w:szCs w:val="22"/>
              </w:rPr>
            </w:pPr>
            <w:bookmarkStart w:id="7" w:name="_Hlk511736353"/>
            <w:r w:rsidRPr="005A104F">
              <w:rPr>
                <w:rFonts w:asciiTheme="minorHAnsi" w:hAnsiTheme="minorHAnsi" w:cstheme="minorBidi"/>
                <w:b/>
                <w:bCs/>
                <w:i/>
                <w:iCs/>
                <w:sz w:val="22"/>
                <w:szCs w:val="22"/>
              </w:rPr>
              <w:lastRenderedPageBreak/>
              <w:t>Capacidad de los socios</w:t>
            </w:r>
          </w:p>
          <w:p w14:paraId="1B9A968E" w14:textId="77777777" w:rsidR="009E10D8" w:rsidRPr="005A104F" w:rsidRDefault="009E10D8" w:rsidP="00B05BCC">
            <w:pPr>
              <w:pStyle w:val="TableParagraph"/>
              <w:ind w:left="110"/>
              <w:jc w:val="both"/>
              <w:rPr>
                <w:rFonts w:asciiTheme="minorHAnsi" w:hAnsiTheme="minorHAnsi" w:cstheme="minorHAnsi"/>
                <w:b/>
                <w:i/>
                <w:sz w:val="10"/>
                <w:szCs w:val="10"/>
              </w:rPr>
            </w:pPr>
          </w:p>
          <w:p w14:paraId="4F3A7FA0" w14:textId="66E01151" w:rsidR="00132E8F" w:rsidRPr="005A104F" w:rsidRDefault="00132E8F" w:rsidP="0E8B9F0B">
            <w:pPr>
              <w:pStyle w:val="TableParagraph"/>
              <w:numPr>
                <w:ilvl w:val="0"/>
                <w:numId w:val="36"/>
              </w:numPr>
              <w:ind w:left="313" w:right="96" w:hanging="313"/>
              <w:jc w:val="both"/>
              <w:rPr>
                <w:rFonts w:asciiTheme="minorHAnsi" w:hAnsiTheme="minorHAnsi" w:cstheme="minorBidi"/>
                <w:sz w:val="22"/>
                <w:szCs w:val="22"/>
                <w:lang w:val="es-MX"/>
              </w:rPr>
            </w:pPr>
            <w:r w:rsidRPr="005A104F">
              <w:rPr>
                <w:rFonts w:asciiTheme="minorHAnsi" w:hAnsiTheme="minorHAnsi" w:cstheme="minorBidi"/>
                <w:b/>
                <w:bCs/>
                <w:sz w:val="22"/>
                <w:szCs w:val="22"/>
                <w:lang w:val="es-MX"/>
              </w:rPr>
              <w:t>¿La organización asociada tiene una presencia fuerte en la jurisdicción?</w:t>
            </w:r>
            <w:r w:rsidRPr="005A104F">
              <w:rPr>
                <w:rFonts w:asciiTheme="minorHAnsi" w:hAnsiTheme="minorHAnsi" w:cstheme="minorBidi"/>
                <w:sz w:val="22"/>
                <w:szCs w:val="22"/>
                <w:lang w:val="es-MX"/>
              </w:rPr>
              <w:t xml:space="preserve"> Sí </w:t>
            </w:r>
            <w:r w:rsidR="00EA18C6" w:rsidRPr="005A104F">
              <w:rPr>
                <w:rFonts w:asciiTheme="minorHAnsi" w:hAnsiTheme="minorHAnsi" w:cstheme="minorBidi"/>
                <w:sz w:val="22"/>
                <w:szCs w:val="22"/>
                <w:bdr w:val="single" w:sz="4" w:space="0" w:color="auto"/>
                <w:lang w:val="es-MX"/>
              </w:rPr>
              <w:t>X</w:t>
            </w:r>
            <w:r w:rsidRPr="005A104F">
              <w:rPr>
                <w:rFonts w:asciiTheme="minorHAnsi" w:hAnsiTheme="minorHAnsi" w:cstheme="minorBidi"/>
                <w:sz w:val="22"/>
                <w:szCs w:val="22"/>
                <w:lang w:val="es-MX"/>
              </w:rPr>
              <w:t xml:space="preserve">  No </w:t>
            </w:r>
            <w:r w:rsidR="00EA18C6" w:rsidRPr="005A104F">
              <w:rPr>
                <w:rFonts w:asciiTheme="minorHAnsi" w:hAnsiTheme="minorHAnsi" w:cstheme="minorHAnsi"/>
                <w:sz w:val="22"/>
                <w:szCs w:val="22"/>
              </w:rPr>
              <w:sym w:font="Symbol" w:char="F07F"/>
            </w:r>
            <w:r w:rsidRPr="005A104F">
              <w:rPr>
                <w:rFonts w:asciiTheme="minorHAnsi" w:hAnsiTheme="minorHAnsi" w:cstheme="minorBidi"/>
                <w:sz w:val="22"/>
                <w:szCs w:val="22"/>
                <w:lang w:val="es-MX"/>
              </w:rPr>
              <w:t xml:space="preserve"> </w:t>
            </w:r>
            <w:r w:rsidR="00B95D73" w:rsidRPr="005A104F">
              <w:rPr>
                <w:rFonts w:asciiTheme="minorHAnsi" w:hAnsiTheme="minorHAnsi" w:cstheme="minorBidi"/>
                <w:sz w:val="22"/>
                <w:szCs w:val="22"/>
                <w:lang w:val="es-MX"/>
              </w:rPr>
              <w:t xml:space="preserve">The Nature Conservancy tiene </w:t>
            </w:r>
            <w:r w:rsidR="00B85D79" w:rsidRPr="005A104F">
              <w:rPr>
                <w:rFonts w:asciiTheme="minorHAnsi" w:hAnsiTheme="minorHAnsi" w:cstheme="minorBidi"/>
                <w:sz w:val="22"/>
                <w:szCs w:val="22"/>
                <w:lang w:val="es-MX"/>
              </w:rPr>
              <w:t>una</w:t>
            </w:r>
            <w:r w:rsidR="00B95D73" w:rsidRPr="005A104F">
              <w:rPr>
                <w:rFonts w:asciiTheme="minorHAnsi" w:hAnsiTheme="minorHAnsi" w:cstheme="minorBidi"/>
                <w:sz w:val="22"/>
                <w:szCs w:val="22"/>
                <w:lang w:val="es-MX"/>
              </w:rPr>
              <w:t xml:space="preserve"> pre</w:t>
            </w:r>
            <w:r w:rsidR="00696851" w:rsidRPr="005A104F">
              <w:rPr>
                <w:rFonts w:asciiTheme="minorHAnsi" w:hAnsiTheme="minorHAnsi" w:cstheme="minorBidi"/>
                <w:sz w:val="22"/>
                <w:szCs w:val="22"/>
                <w:lang w:val="es-MX"/>
              </w:rPr>
              <w:t>s</w:t>
            </w:r>
            <w:r w:rsidR="00B95D73" w:rsidRPr="005A104F">
              <w:rPr>
                <w:rFonts w:asciiTheme="minorHAnsi" w:hAnsiTheme="minorHAnsi" w:cstheme="minorBidi"/>
                <w:sz w:val="22"/>
                <w:szCs w:val="22"/>
                <w:lang w:val="es-MX"/>
              </w:rPr>
              <w:t xml:space="preserve">encia fuerte desde </w:t>
            </w:r>
            <w:r w:rsidR="004C4AD8" w:rsidRPr="005A104F">
              <w:rPr>
                <w:rFonts w:asciiTheme="minorHAnsi" w:hAnsiTheme="minorHAnsi" w:cstheme="minorBidi"/>
                <w:sz w:val="22"/>
                <w:szCs w:val="22"/>
                <w:lang w:val="es-MX"/>
              </w:rPr>
              <w:t>hace 30 años</w:t>
            </w:r>
            <w:r w:rsidR="00B95D73" w:rsidRPr="005A104F">
              <w:rPr>
                <w:rFonts w:asciiTheme="minorHAnsi" w:hAnsiTheme="minorHAnsi" w:cstheme="minorBidi"/>
                <w:sz w:val="22"/>
                <w:szCs w:val="22"/>
                <w:lang w:val="es-MX"/>
              </w:rPr>
              <w:t xml:space="preserve"> en el territorio de Campeche</w:t>
            </w:r>
            <w:r w:rsidR="004C4AD8" w:rsidRPr="005A104F">
              <w:rPr>
                <w:rFonts w:asciiTheme="minorHAnsi" w:hAnsiTheme="minorHAnsi" w:cstheme="minorBidi"/>
                <w:sz w:val="22"/>
                <w:szCs w:val="22"/>
                <w:lang w:val="es-MX"/>
              </w:rPr>
              <w:t xml:space="preserve">, primero apoyando la conservación y desde hace 6 </w:t>
            </w:r>
            <w:r w:rsidR="00932675" w:rsidRPr="005A104F">
              <w:rPr>
                <w:rFonts w:asciiTheme="minorHAnsi" w:hAnsiTheme="minorHAnsi" w:cstheme="minorBidi"/>
                <w:sz w:val="22"/>
                <w:szCs w:val="22"/>
                <w:lang w:val="es-MX"/>
              </w:rPr>
              <w:t>años</w:t>
            </w:r>
            <w:r w:rsidR="004C4AD8" w:rsidRPr="005A104F">
              <w:rPr>
                <w:rFonts w:asciiTheme="minorHAnsi" w:hAnsiTheme="minorHAnsi" w:cstheme="minorBidi"/>
                <w:sz w:val="22"/>
                <w:szCs w:val="22"/>
                <w:lang w:val="es-MX"/>
              </w:rPr>
              <w:t xml:space="preserve"> con enfoque de manejo de paisaje, a </w:t>
            </w:r>
            <w:r w:rsidR="00932675" w:rsidRPr="005A104F">
              <w:rPr>
                <w:rFonts w:asciiTheme="minorHAnsi" w:hAnsiTheme="minorHAnsi" w:cstheme="minorBidi"/>
                <w:sz w:val="22"/>
                <w:szCs w:val="22"/>
                <w:lang w:val="es-MX"/>
              </w:rPr>
              <w:t>través</w:t>
            </w:r>
            <w:r w:rsidR="004C4AD8" w:rsidRPr="005A104F">
              <w:rPr>
                <w:rFonts w:asciiTheme="minorHAnsi" w:hAnsiTheme="minorHAnsi" w:cstheme="minorBidi"/>
                <w:sz w:val="22"/>
                <w:szCs w:val="22"/>
                <w:lang w:val="es-MX"/>
              </w:rPr>
              <w:t xml:space="preserve"> de la colaboración con el gobierno estatal, los municipios y las comunidades locales.</w:t>
            </w:r>
          </w:p>
          <w:p w14:paraId="226547D6" w14:textId="77777777" w:rsidR="009E10D8" w:rsidRPr="005A104F" w:rsidRDefault="009E10D8" w:rsidP="00D4765A">
            <w:pPr>
              <w:pStyle w:val="TableParagraph"/>
              <w:ind w:right="96"/>
              <w:jc w:val="both"/>
              <w:rPr>
                <w:rFonts w:asciiTheme="minorHAnsi" w:hAnsiTheme="minorHAnsi" w:cstheme="minorHAnsi"/>
                <w:sz w:val="10"/>
                <w:szCs w:val="10"/>
                <w:lang w:val="es-MX"/>
              </w:rPr>
            </w:pPr>
          </w:p>
          <w:p w14:paraId="16DCB927" w14:textId="2AFEA612" w:rsidR="00132E8F" w:rsidRPr="005A104F" w:rsidRDefault="00132E8F" w:rsidP="0E8B9F0B">
            <w:pPr>
              <w:pStyle w:val="TableParagraph"/>
              <w:numPr>
                <w:ilvl w:val="0"/>
                <w:numId w:val="36"/>
              </w:numPr>
              <w:ind w:left="313" w:right="96" w:hanging="313"/>
              <w:jc w:val="both"/>
              <w:rPr>
                <w:rFonts w:asciiTheme="minorHAnsi" w:hAnsiTheme="minorHAnsi" w:cstheme="minorBidi"/>
                <w:sz w:val="22"/>
                <w:szCs w:val="22"/>
                <w:lang w:val="es-MX"/>
              </w:rPr>
            </w:pPr>
            <w:r w:rsidRPr="005A104F">
              <w:rPr>
                <w:rFonts w:asciiTheme="minorHAnsi" w:hAnsiTheme="minorHAnsi" w:cstheme="minorBidi"/>
                <w:b/>
                <w:bCs/>
                <w:sz w:val="22"/>
                <w:szCs w:val="22"/>
                <w:lang w:val="es-MX"/>
              </w:rPr>
              <w:t>Describir</w:t>
            </w:r>
            <w:r w:rsidRPr="005A104F">
              <w:rPr>
                <w:rFonts w:asciiTheme="minorHAnsi" w:hAnsiTheme="minorHAnsi" w:cstheme="minorBidi"/>
                <w:b/>
                <w:bCs/>
                <w:spacing w:val="5"/>
                <w:sz w:val="22"/>
                <w:szCs w:val="22"/>
                <w:lang w:val="es-MX"/>
              </w:rPr>
              <w:t xml:space="preserve"> </w:t>
            </w:r>
            <w:r w:rsidRPr="005A104F">
              <w:rPr>
                <w:rFonts w:asciiTheme="minorHAnsi" w:hAnsiTheme="minorHAnsi" w:cstheme="minorBidi"/>
                <w:b/>
                <w:bCs/>
                <w:sz w:val="22"/>
                <w:szCs w:val="22"/>
                <w:lang w:val="es-MX"/>
              </w:rPr>
              <w:t>brevemente</w:t>
            </w:r>
            <w:r w:rsidRPr="005A104F">
              <w:rPr>
                <w:rFonts w:asciiTheme="minorHAnsi" w:hAnsiTheme="minorHAnsi" w:cstheme="minorBidi"/>
                <w:b/>
                <w:bCs/>
                <w:spacing w:val="8"/>
                <w:sz w:val="22"/>
                <w:szCs w:val="22"/>
                <w:lang w:val="es-MX"/>
              </w:rPr>
              <w:t xml:space="preserve"> </w:t>
            </w:r>
            <w:r w:rsidRPr="005A104F">
              <w:rPr>
                <w:rFonts w:asciiTheme="minorHAnsi" w:hAnsiTheme="minorHAnsi" w:cstheme="minorBidi"/>
                <w:b/>
                <w:bCs/>
                <w:sz w:val="22"/>
                <w:szCs w:val="22"/>
                <w:lang w:val="es-MX"/>
              </w:rPr>
              <w:t>las</w:t>
            </w:r>
            <w:r w:rsidRPr="005A104F">
              <w:rPr>
                <w:rFonts w:asciiTheme="minorHAnsi" w:hAnsiTheme="minorHAnsi" w:cstheme="minorBidi"/>
                <w:b/>
                <w:bCs/>
                <w:spacing w:val="11"/>
                <w:sz w:val="22"/>
                <w:szCs w:val="22"/>
                <w:lang w:val="es-MX"/>
              </w:rPr>
              <w:t xml:space="preserve"> </w:t>
            </w:r>
            <w:r w:rsidRPr="005A104F">
              <w:rPr>
                <w:rFonts w:asciiTheme="minorHAnsi" w:hAnsiTheme="minorHAnsi" w:cstheme="minorBidi"/>
                <w:b/>
                <w:bCs/>
                <w:sz w:val="22"/>
                <w:szCs w:val="22"/>
                <w:lang w:val="es-MX"/>
              </w:rPr>
              <w:t>otras</w:t>
            </w:r>
            <w:r w:rsidRPr="005A104F">
              <w:rPr>
                <w:rFonts w:asciiTheme="minorHAnsi" w:hAnsiTheme="minorHAnsi" w:cstheme="minorBidi"/>
                <w:b/>
                <w:bCs/>
                <w:spacing w:val="11"/>
                <w:sz w:val="22"/>
                <w:szCs w:val="22"/>
                <w:lang w:val="es-MX"/>
              </w:rPr>
              <w:t xml:space="preserve"> </w:t>
            </w:r>
            <w:r w:rsidRPr="005A104F">
              <w:rPr>
                <w:rFonts w:asciiTheme="minorHAnsi" w:hAnsiTheme="minorHAnsi" w:cstheme="minorBidi"/>
                <w:b/>
                <w:bCs/>
                <w:sz w:val="22"/>
                <w:szCs w:val="22"/>
                <w:lang w:val="es-MX"/>
              </w:rPr>
              <w:t>organizaciones</w:t>
            </w:r>
            <w:r w:rsidRPr="005A104F">
              <w:rPr>
                <w:rFonts w:asciiTheme="minorHAnsi" w:hAnsiTheme="minorHAnsi" w:cstheme="minorBidi"/>
                <w:b/>
                <w:bCs/>
                <w:spacing w:val="6"/>
                <w:sz w:val="22"/>
                <w:szCs w:val="22"/>
                <w:lang w:val="es-MX"/>
              </w:rPr>
              <w:t xml:space="preserve"> </w:t>
            </w:r>
            <w:r w:rsidRPr="005A104F">
              <w:rPr>
                <w:rFonts w:asciiTheme="minorHAnsi" w:hAnsiTheme="minorHAnsi" w:cstheme="minorBidi"/>
                <w:b/>
                <w:bCs/>
                <w:sz w:val="22"/>
                <w:szCs w:val="22"/>
                <w:lang w:val="es-MX"/>
              </w:rPr>
              <w:t>o</w:t>
            </w:r>
            <w:r w:rsidRPr="005A104F">
              <w:rPr>
                <w:rFonts w:asciiTheme="minorHAnsi" w:hAnsiTheme="minorHAnsi" w:cstheme="minorBidi"/>
                <w:b/>
                <w:bCs/>
                <w:spacing w:val="11"/>
                <w:sz w:val="22"/>
                <w:szCs w:val="22"/>
                <w:lang w:val="es-MX"/>
              </w:rPr>
              <w:t xml:space="preserve"> </w:t>
            </w:r>
            <w:r w:rsidRPr="005A104F">
              <w:rPr>
                <w:rFonts w:asciiTheme="minorHAnsi" w:hAnsiTheme="minorHAnsi" w:cstheme="minorBidi"/>
                <w:b/>
                <w:bCs/>
                <w:sz w:val="22"/>
                <w:szCs w:val="22"/>
                <w:lang w:val="es-MX"/>
              </w:rPr>
              <w:t>socios</w:t>
            </w:r>
            <w:r w:rsidRPr="005A104F">
              <w:rPr>
                <w:rFonts w:asciiTheme="minorHAnsi" w:hAnsiTheme="minorHAnsi" w:cstheme="minorBidi"/>
                <w:b/>
                <w:bCs/>
                <w:spacing w:val="6"/>
                <w:sz w:val="22"/>
                <w:szCs w:val="22"/>
                <w:lang w:val="es-MX"/>
              </w:rPr>
              <w:t xml:space="preserve"> </w:t>
            </w:r>
            <w:r w:rsidRPr="005A104F">
              <w:rPr>
                <w:rFonts w:asciiTheme="minorHAnsi" w:hAnsiTheme="minorHAnsi" w:cstheme="minorBidi"/>
                <w:b/>
                <w:bCs/>
                <w:sz w:val="22"/>
                <w:szCs w:val="22"/>
                <w:lang w:val="es-MX"/>
              </w:rPr>
              <w:t>que</w:t>
            </w:r>
            <w:r w:rsidRPr="005A104F">
              <w:rPr>
                <w:rFonts w:asciiTheme="minorHAnsi" w:hAnsiTheme="minorHAnsi" w:cstheme="minorBidi"/>
                <w:b/>
                <w:bCs/>
                <w:spacing w:val="8"/>
                <w:sz w:val="22"/>
                <w:szCs w:val="22"/>
                <w:lang w:val="es-MX"/>
              </w:rPr>
              <w:t xml:space="preserve"> </w:t>
            </w:r>
            <w:r w:rsidRPr="005A104F">
              <w:rPr>
                <w:rFonts w:asciiTheme="minorHAnsi" w:hAnsiTheme="minorHAnsi" w:cstheme="minorBidi"/>
                <w:b/>
                <w:bCs/>
                <w:sz w:val="22"/>
                <w:szCs w:val="22"/>
                <w:lang w:val="es-MX"/>
              </w:rPr>
              <w:t>tienen</w:t>
            </w:r>
            <w:r w:rsidRPr="005A104F">
              <w:rPr>
                <w:rFonts w:asciiTheme="minorHAnsi" w:hAnsiTheme="minorHAnsi" w:cstheme="minorBidi"/>
                <w:b/>
                <w:bCs/>
                <w:spacing w:val="12"/>
                <w:sz w:val="22"/>
                <w:szCs w:val="22"/>
                <w:lang w:val="es-MX"/>
              </w:rPr>
              <w:t xml:space="preserve"> </w:t>
            </w:r>
            <w:r w:rsidRPr="005A104F">
              <w:rPr>
                <w:rFonts w:asciiTheme="minorHAnsi" w:hAnsiTheme="minorHAnsi" w:cstheme="minorBidi"/>
                <w:b/>
                <w:bCs/>
                <w:sz w:val="22"/>
                <w:szCs w:val="22"/>
                <w:lang w:val="es-MX"/>
              </w:rPr>
              <w:t>experiencias importantes de REDD+/LED de su jurisdicción.</w:t>
            </w:r>
            <w:r w:rsidRPr="005A104F">
              <w:rPr>
                <w:rFonts w:asciiTheme="minorHAnsi" w:hAnsiTheme="minorHAnsi" w:cstheme="minorBidi"/>
                <w:sz w:val="22"/>
                <w:szCs w:val="22"/>
                <w:lang w:val="es-MX"/>
              </w:rPr>
              <w:t xml:space="preserve"> </w:t>
            </w:r>
            <w:r w:rsidR="00B95D73" w:rsidRPr="005A104F">
              <w:rPr>
                <w:rFonts w:asciiTheme="minorHAnsi" w:hAnsiTheme="minorHAnsi" w:cstheme="minorBidi"/>
                <w:sz w:val="22"/>
                <w:szCs w:val="22"/>
                <w:lang w:val="es-MX"/>
              </w:rPr>
              <w:t>Otros socios importantes son</w:t>
            </w:r>
            <w:r w:rsidR="002256DF" w:rsidRPr="005A104F">
              <w:rPr>
                <w:rFonts w:asciiTheme="minorHAnsi" w:hAnsiTheme="minorHAnsi" w:cstheme="minorBidi"/>
                <w:sz w:val="22"/>
                <w:szCs w:val="22"/>
                <w:lang w:val="es-MX"/>
              </w:rPr>
              <w:t xml:space="preserve"> Pronatura </w:t>
            </w:r>
            <w:r w:rsidR="00932675" w:rsidRPr="005A104F">
              <w:rPr>
                <w:rFonts w:asciiTheme="minorHAnsi" w:hAnsiTheme="minorHAnsi" w:cstheme="minorBidi"/>
                <w:sz w:val="22"/>
                <w:szCs w:val="22"/>
                <w:lang w:val="es-MX"/>
              </w:rPr>
              <w:t>Península</w:t>
            </w:r>
            <w:r w:rsidR="002256DF" w:rsidRPr="005A104F">
              <w:rPr>
                <w:rFonts w:asciiTheme="minorHAnsi" w:hAnsiTheme="minorHAnsi" w:cstheme="minorBidi"/>
                <w:sz w:val="22"/>
                <w:szCs w:val="22"/>
                <w:lang w:val="es-MX"/>
              </w:rPr>
              <w:t xml:space="preserve"> de Yucatán</w:t>
            </w:r>
            <w:r w:rsidR="00B95D73" w:rsidRPr="005A104F">
              <w:rPr>
                <w:rFonts w:asciiTheme="minorHAnsi" w:hAnsiTheme="minorHAnsi" w:cstheme="minorBidi"/>
                <w:sz w:val="22"/>
                <w:szCs w:val="22"/>
                <w:lang w:val="es-MX"/>
              </w:rPr>
              <w:t xml:space="preserve"> y el Colegio de la Frontera Sur (ECOSUR)</w:t>
            </w:r>
          </w:p>
          <w:p w14:paraId="136D2FFE" w14:textId="77777777" w:rsidR="009E10D8" w:rsidRPr="005A104F" w:rsidRDefault="009E10D8" w:rsidP="009E10D8">
            <w:pPr>
              <w:pStyle w:val="TableParagraph"/>
              <w:ind w:left="313" w:right="96"/>
              <w:jc w:val="both"/>
              <w:rPr>
                <w:rFonts w:asciiTheme="minorHAnsi" w:hAnsiTheme="minorHAnsi" w:cstheme="minorHAnsi"/>
                <w:sz w:val="10"/>
                <w:szCs w:val="10"/>
                <w:lang w:val="es-MX"/>
              </w:rPr>
            </w:pPr>
          </w:p>
          <w:p w14:paraId="4549D1A2" w14:textId="1353609A" w:rsidR="004C4AD8" w:rsidRPr="005A104F" w:rsidRDefault="00132E8F" w:rsidP="0E8B9F0B">
            <w:pPr>
              <w:pStyle w:val="TableParagraph"/>
              <w:numPr>
                <w:ilvl w:val="0"/>
                <w:numId w:val="36"/>
              </w:numPr>
              <w:ind w:left="313" w:hanging="313"/>
              <w:jc w:val="both"/>
              <w:rPr>
                <w:rFonts w:asciiTheme="minorHAnsi" w:hAnsiTheme="minorHAnsi" w:cstheme="minorBidi"/>
                <w:sz w:val="22"/>
                <w:szCs w:val="22"/>
                <w:lang w:val="es-MX"/>
              </w:rPr>
            </w:pPr>
            <w:r w:rsidRPr="005A104F">
              <w:rPr>
                <w:rFonts w:asciiTheme="minorHAnsi" w:hAnsiTheme="minorHAnsi" w:cstheme="minorBidi"/>
                <w:b/>
                <w:bCs/>
                <w:sz w:val="22"/>
                <w:szCs w:val="22"/>
                <w:lang w:val="es-MX"/>
              </w:rPr>
              <w:t>¿Se trata de una propuesta regional?</w:t>
            </w:r>
            <w:r w:rsidRPr="005A104F">
              <w:rPr>
                <w:rFonts w:asciiTheme="minorHAnsi" w:hAnsiTheme="minorHAnsi" w:cstheme="minorBidi"/>
                <w:sz w:val="22"/>
                <w:szCs w:val="22"/>
                <w:lang w:val="es-MX"/>
              </w:rPr>
              <w:t xml:space="preserve"> Sí </w:t>
            </w:r>
            <w:r w:rsidRPr="005A104F">
              <w:rPr>
                <w:rFonts w:asciiTheme="minorHAnsi" w:hAnsiTheme="minorHAnsi" w:cstheme="minorHAnsi"/>
                <w:sz w:val="22"/>
                <w:szCs w:val="22"/>
              </w:rPr>
              <w:sym w:font="Symbol" w:char="F07F"/>
            </w:r>
            <w:r w:rsidRPr="005A104F">
              <w:rPr>
                <w:rFonts w:asciiTheme="minorHAnsi" w:hAnsiTheme="minorHAnsi" w:cstheme="minorBidi"/>
                <w:sz w:val="22"/>
                <w:szCs w:val="22"/>
                <w:lang w:val="es-MX"/>
              </w:rPr>
              <w:t xml:space="preserve"> No </w:t>
            </w:r>
            <w:r w:rsidRPr="005A104F">
              <w:rPr>
                <w:rFonts w:asciiTheme="minorHAnsi" w:hAnsiTheme="minorHAnsi" w:cstheme="minorBidi"/>
                <w:sz w:val="22"/>
                <w:szCs w:val="22"/>
                <w:bdr w:val="single" w:sz="4" w:space="0" w:color="auto"/>
                <w:lang w:val="es-MX"/>
              </w:rPr>
              <w:t xml:space="preserve">X </w:t>
            </w:r>
            <w:r w:rsidRPr="005A104F">
              <w:rPr>
                <w:rFonts w:asciiTheme="minorHAnsi" w:hAnsiTheme="minorHAnsi" w:cstheme="minorBidi"/>
                <w:b/>
                <w:bCs/>
                <w:sz w:val="22"/>
                <w:szCs w:val="22"/>
                <w:lang w:val="es-MX"/>
              </w:rPr>
              <w:t>¿El socio tiene la capacidad de gestionar con efectividad un proyecto de semejante escala?</w:t>
            </w:r>
            <w:r w:rsidRPr="005A104F">
              <w:rPr>
                <w:rFonts w:asciiTheme="minorHAnsi" w:hAnsiTheme="minorHAnsi" w:cstheme="minorBidi"/>
                <w:sz w:val="22"/>
                <w:szCs w:val="22"/>
                <w:lang w:val="es-MX"/>
              </w:rPr>
              <w:t xml:space="preserve"> Sí </w:t>
            </w:r>
            <w:r w:rsidRPr="005A104F">
              <w:rPr>
                <w:rFonts w:asciiTheme="minorHAnsi" w:hAnsiTheme="minorHAnsi" w:cstheme="minorBidi"/>
                <w:sz w:val="22"/>
                <w:szCs w:val="22"/>
                <w:bdr w:val="single" w:sz="4" w:space="0" w:color="auto"/>
                <w:lang w:val="es-MX"/>
              </w:rPr>
              <w:t>X</w:t>
            </w:r>
            <w:r w:rsidRPr="005A104F">
              <w:rPr>
                <w:rFonts w:asciiTheme="minorHAnsi" w:hAnsiTheme="minorHAnsi" w:cstheme="minorBidi"/>
                <w:sz w:val="22"/>
                <w:szCs w:val="22"/>
                <w:lang w:val="es-MX"/>
              </w:rPr>
              <w:t xml:space="preserve"> No </w:t>
            </w:r>
            <w:r w:rsidRPr="005A104F">
              <w:rPr>
                <w:rFonts w:asciiTheme="minorHAnsi" w:hAnsiTheme="minorHAnsi" w:cstheme="minorHAnsi"/>
                <w:sz w:val="22"/>
                <w:szCs w:val="22"/>
              </w:rPr>
              <w:sym w:font="Symbol" w:char="F07F"/>
            </w:r>
            <w:r w:rsidRPr="005A104F">
              <w:rPr>
                <w:rFonts w:asciiTheme="minorHAnsi" w:hAnsiTheme="minorHAnsi" w:cstheme="minorBidi"/>
                <w:sz w:val="22"/>
                <w:szCs w:val="22"/>
                <w:lang w:val="es-MX"/>
              </w:rPr>
              <w:t xml:space="preserve"> </w:t>
            </w:r>
            <w:r w:rsidR="709BB3B2" w:rsidRPr="005A104F">
              <w:rPr>
                <w:rFonts w:asciiTheme="minorHAnsi" w:hAnsiTheme="minorHAnsi" w:cstheme="minorBidi"/>
                <w:sz w:val="22"/>
                <w:szCs w:val="22"/>
                <w:lang w:val="es-MX"/>
              </w:rPr>
              <w:t>El proyecto de la Alianza México REDD+ contó con 30 millones de dólares y se implementó durante 6 años, con alcance nacional, jurisdiccional y local. Se trabajó de la mano con el gobierno federal, gobiernos de 6 jurisdicciones y organizaciones locales para la implementación de prácticas en el territorio. Además, este proyecto incluyó el desarrollo de insumos, recomendaciones, herramientas y propuestas de política pública en los temas de salvaguardas sociales y ambientales, política pública, desarrollo de capacidades, MRV, entre otros.</w:t>
            </w:r>
          </w:p>
          <w:p w14:paraId="0E2DBDFB" w14:textId="77777777" w:rsidR="005468D3" w:rsidRPr="005A104F" w:rsidRDefault="005468D3" w:rsidP="709BB3B2">
            <w:pPr>
              <w:pStyle w:val="TableParagraph"/>
              <w:ind w:right="96"/>
              <w:jc w:val="both"/>
              <w:rPr>
                <w:rFonts w:asciiTheme="minorHAnsi" w:hAnsiTheme="minorHAnsi" w:cstheme="minorBidi"/>
                <w:sz w:val="10"/>
                <w:szCs w:val="10"/>
                <w:lang w:val="es-MX"/>
              </w:rPr>
            </w:pPr>
          </w:p>
          <w:p w14:paraId="1F041742" w14:textId="28D7714D" w:rsidR="00132E8F" w:rsidRPr="005A104F" w:rsidRDefault="00132E8F" w:rsidP="0E8B9F0B">
            <w:pPr>
              <w:pStyle w:val="TableParagraph"/>
              <w:numPr>
                <w:ilvl w:val="0"/>
                <w:numId w:val="36"/>
              </w:numPr>
              <w:ind w:left="313" w:hanging="313"/>
              <w:jc w:val="both"/>
              <w:rPr>
                <w:rFonts w:asciiTheme="minorHAnsi" w:hAnsiTheme="minorHAnsi" w:cstheme="minorBidi"/>
                <w:sz w:val="22"/>
                <w:szCs w:val="22"/>
                <w:lang w:val="es-MX"/>
              </w:rPr>
            </w:pPr>
            <w:r w:rsidRPr="005A104F">
              <w:rPr>
                <w:rFonts w:asciiTheme="minorHAnsi" w:hAnsiTheme="minorHAnsi" w:cstheme="minorBidi"/>
                <w:b/>
                <w:bCs/>
                <w:sz w:val="22"/>
                <w:szCs w:val="22"/>
                <w:lang w:val="es-MX"/>
              </w:rPr>
              <w:t>¿El socio colabora con otros gobiernos subnacionales en propuestas diferentes?</w:t>
            </w:r>
            <w:r w:rsidRPr="005A104F">
              <w:rPr>
                <w:rFonts w:asciiTheme="minorHAnsi" w:hAnsiTheme="minorHAnsi" w:cstheme="minorBidi"/>
                <w:sz w:val="22"/>
                <w:szCs w:val="22"/>
                <w:lang w:val="es-MX"/>
              </w:rPr>
              <w:t xml:space="preserve"> Sí </w:t>
            </w:r>
            <w:r w:rsidRPr="005A104F">
              <w:rPr>
                <w:rFonts w:asciiTheme="minorHAnsi" w:hAnsiTheme="minorHAnsi" w:cstheme="minorBidi"/>
                <w:sz w:val="22"/>
                <w:szCs w:val="22"/>
                <w:bdr w:val="single" w:sz="4" w:space="0" w:color="auto"/>
                <w:lang w:val="es-MX"/>
              </w:rPr>
              <w:t>X</w:t>
            </w:r>
            <w:r w:rsidRPr="005A104F">
              <w:rPr>
                <w:rFonts w:asciiTheme="minorHAnsi" w:hAnsiTheme="minorHAnsi" w:cstheme="minorBidi"/>
                <w:sz w:val="22"/>
                <w:szCs w:val="22"/>
                <w:lang w:val="es-MX"/>
              </w:rPr>
              <w:t xml:space="preserve"> No </w:t>
            </w:r>
            <w:r w:rsidRPr="005A104F">
              <w:rPr>
                <w:rFonts w:asciiTheme="minorHAnsi" w:hAnsiTheme="minorHAnsi" w:cstheme="minorHAnsi"/>
                <w:sz w:val="22"/>
                <w:szCs w:val="22"/>
              </w:rPr>
              <w:sym w:font="Symbol" w:char="F07F"/>
            </w:r>
            <w:r w:rsidRPr="005A104F">
              <w:rPr>
                <w:rFonts w:asciiTheme="minorHAnsi" w:hAnsiTheme="minorHAnsi" w:cstheme="minorBidi"/>
                <w:sz w:val="22"/>
                <w:szCs w:val="22"/>
                <w:lang w:val="es-MX"/>
              </w:rPr>
              <w:t xml:space="preserve"> Además de Campeche, TNC está trabajando propuestas para la Ventana A del GCF con los gobiernos subnacionales de Chiapas, Jalisco, Quintana Roo y Yucatán.</w:t>
            </w:r>
          </w:p>
          <w:p w14:paraId="6C225682" w14:textId="77777777" w:rsidR="005468D3" w:rsidRPr="005A104F" w:rsidRDefault="005468D3" w:rsidP="005468D3">
            <w:pPr>
              <w:pStyle w:val="TableParagraph"/>
              <w:ind w:left="313"/>
              <w:jc w:val="both"/>
              <w:rPr>
                <w:rFonts w:asciiTheme="minorHAnsi" w:hAnsiTheme="minorHAnsi" w:cstheme="minorHAnsi"/>
                <w:sz w:val="10"/>
                <w:szCs w:val="10"/>
                <w:lang w:val="es-MX"/>
              </w:rPr>
            </w:pPr>
          </w:p>
          <w:p w14:paraId="4A465B92" w14:textId="77777777" w:rsidR="00132E8F" w:rsidRPr="005A104F" w:rsidRDefault="00132E8F" w:rsidP="0E8B9F0B">
            <w:pPr>
              <w:pStyle w:val="TableParagraph"/>
              <w:numPr>
                <w:ilvl w:val="0"/>
                <w:numId w:val="36"/>
              </w:numPr>
              <w:ind w:left="313" w:hanging="313"/>
              <w:jc w:val="both"/>
              <w:rPr>
                <w:rFonts w:asciiTheme="minorHAnsi" w:hAnsiTheme="minorHAnsi" w:cstheme="minorBidi"/>
                <w:sz w:val="22"/>
                <w:szCs w:val="22"/>
                <w:lang w:val="es-MX"/>
              </w:rPr>
            </w:pPr>
            <w:r w:rsidRPr="005A104F">
              <w:rPr>
                <w:rFonts w:asciiTheme="minorHAnsi" w:hAnsiTheme="minorHAnsi" w:cstheme="minorBidi"/>
                <w:b/>
                <w:bCs/>
                <w:sz w:val="22"/>
                <w:szCs w:val="22"/>
                <w:lang w:val="es-MX"/>
              </w:rPr>
              <w:t>¿El socio tiene la capacidad de trabajar con múltiples gobiernos subnacionales?</w:t>
            </w:r>
            <w:r w:rsidRPr="005A104F">
              <w:rPr>
                <w:rFonts w:asciiTheme="minorHAnsi" w:hAnsiTheme="minorHAnsi" w:cstheme="minorBidi"/>
                <w:sz w:val="22"/>
                <w:szCs w:val="22"/>
                <w:lang w:val="es-MX"/>
              </w:rPr>
              <w:t xml:space="preserve"> Sí </w:t>
            </w:r>
            <w:r w:rsidRPr="005A104F">
              <w:rPr>
                <w:rFonts w:asciiTheme="minorHAnsi" w:hAnsiTheme="minorHAnsi" w:cstheme="minorBidi"/>
                <w:sz w:val="22"/>
                <w:szCs w:val="22"/>
                <w:bdr w:val="single" w:sz="4" w:space="0" w:color="auto"/>
                <w:lang w:val="es-MX"/>
              </w:rPr>
              <w:t>X</w:t>
            </w:r>
            <w:r w:rsidRPr="005A104F">
              <w:rPr>
                <w:rFonts w:asciiTheme="minorHAnsi" w:hAnsiTheme="minorHAnsi" w:cstheme="minorBidi"/>
                <w:sz w:val="22"/>
                <w:szCs w:val="22"/>
                <w:lang w:val="es-MX"/>
              </w:rPr>
              <w:t xml:space="preserve"> No </w:t>
            </w:r>
            <w:r w:rsidRPr="005A104F">
              <w:rPr>
                <w:rFonts w:asciiTheme="minorHAnsi" w:hAnsiTheme="minorHAnsi" w:cstheme="minorHAnsi"/>
                <w:sz w:val="22"/>
                <w:szCs w:val="22"/>
              </w:rPr>
              <w:sym w:font="Symbol" w:char="F07F"/>
            </w:r>
            <w:r w:rsidRPr="005A104F">
              <w:rPr>
                <w:rFonts w:asciiTheme="minorHAnsi" w:hAnsiTheme="minorHAnsi" w:cstheme="minorBidi"/>
                <w:sz w:val="22"/>
                <w:szCs w:val="22"/>
                <w:lang w:val="es-MX"/>
              </w:rPr>
              <w:t xml:space="preserve">  Sí</w:t>
            </w:r>
            <w:r w:rsidR="002256DF" w:rsidRPr="005A104F">
              <w:rPr>
                <w:rFonts w:asciiTheme="minorHAnsi" w:hAnsiTheme="minorHAnsi" w:cstheme="minorBidi"/>
                <w:sz w:val="22"/>
                <w:szCs w:val="22"/>
                <w:lang w:val="es-MX"/>
              </w:rPr>
              <w:t>,</w:t>
            </w:r>
            <w:r w:rsidRPr="005A104F">
              <w:rPr>
                <w:rFonts w:asciiTheme="minorHAnsi" w:hAnsiTheme="minorHAnsi" w:cstheme="minorBidi"/>
                <w:sz w:val="22"/>
                <w:szCs w:val="22"/>
                <w:lang w:val="es-MX"/>
              </w:rPr>
              <w:t xml:space="preserve"> se cuenta con la capacidad de trabajar con m</w:t>
            </w:r>
            <w:r w:rsidR="00AE0B5D" w:rsidRPr="005A104F">
              <w:rPr>
                <w:rFonts w:asciiTheme="minorHAnsi" w:hAnsiTheme="minorHAnsi" w:cstheme="minorBidi"/>
                <w:sz w:val="22"/>
                <w:szCs w:val="22"/>
                <w:lang w:val="es-MX"/>
              </w:rPr>
              <w:t xml:space="preserve">últiples gobiernos. En Chiapas y </w:t>
            </w:r>
            <w:r w:rsidRPr="005A104F">
              <w:rPr>
                <w:rFonts w:asciiTheme="minorHAnsi" w:hAnsiTheme="minorHAnsi" w:cstheme="minorBidi"/>
                <w:sz w:val="22"/>
                <w:szCs w:val="22"/>
                <w:lang w:val="es-MX"/>
              </w:rPr>
              <w:t>en los tres estados de la Península de Yucatán (Ca</w:t>
            </w:r>
            <w:r w:rsidR="00AE0B5D" w:rsidRPr="005A104F">
              <w:rPr>
                <w:rFonts w:asciiTheme="minorHAnsi" w:hAnsiTheme="minorHAnsi" w:cstheme="minorBidi"/>
                <w:sz w:val="22"/>
                <w:szCs w:val="22"/>
                <w:lang w:val="es-MX"/>
              </w:rPr>
              <w:t>mpeche, Quintana Roo y Yucatán)</w:t>
            </w:r>
            <w:r w:rsidRPr="005A104F">
              <w:rPr>
                <w:rFonts w:asciiTheme="minorHAnsi" w:hAnsiTheme="minorHAnsi" w:cstheme="minorBidi"/>
                <w:sz w:val="22"/>
                <w:szCs w:val="22"/>
                <w:lang w:val="es-MX"/>
              </w:rPr>
              <w:t xml:space="preserve"> se cuenta con equipos dedicados al tema de REDD+ desde hace 6 años. </w:t>
            </w:r>
          </w:p>
          <w:p w14:paraId="1AD99364" w14:textId="77777777" w:rsidR="003A30E4" w:rsidRPr="005A104F" w:rsidRDefault="003A30E4" w:rsidP="003A30E4">
            <w:pPr>
              <w:pStyle w:val="ListParagraph"/>
              <w:rPr>
                <w:rFonts w:asciiTheme="minorHAnsi" w:hAnsiTheme="minorHAnsi" w:cstheme="minorBidi"/>
                <w:sz w:val="22"/>
                <w:szCs w:val="22"/>
                <w:lang w:val="es-MX"/>
              </w:rPr>
            </w:pPr>
          </w:p>
          <w:p w14:paraId="7AFD09AD" w14:textId="5B22300E" w:rsidR="003A30E4" w:rsidRPr="005A104F" w:rsidRDefault="003A30E4" w:rsidP="0E8B9F0B">
            <w:pPr>
              <w:pStyle w:val="TableParagraph"/>
              <w:numPr>
                <w:ilvl w:val="0"/>
                <w:numId w:val="36"/>
              </w:numPr>
              <w:ind w:left="313" w:hanging="313"/>
              <w:jc w:val="both"/>
              <w:rPr>
                <w:rFonts w:asciiTheme="minorHAnsi" w:hAnsiTheme="minorHAnsi" w:cstheme="minorHAnsi"/>
                <w:sz w:val="22"/>
                <w:szCs w:val="22"/>
                <w:lang w:val="es-MX"/>
              </w:rPr>
            </w:pPr>
            <w:r w:rsidRPr="005A104F">
              <w:rPr>
                <w:rFonts w:asciiTheme="minorHAnsi" w:hAnsiTheme="minorHAnsi" w:cstheme="minorHAnsi"/>
                <w:b/>
                <w:bCs/>
                <w:sz w:val="22"/>
                <w:lang w:val="es-ES"/>
              </w:rPr>
              <w:t xml:space="preserve">¿Tiene el socio la capacidad de aplicar los Estándares Sociales y Ambientales (SES) del PNUD? Sí No En caso afirmativo, desarrollar. </w:t>
            </w:r>
            <w:r w:rsidRPr="005A104F">
              <w:rPr>
                <w:rFonts w:asciiTheme="minorHAnsi" w:hAnsiTheme="minorHAnsi" w:cstheme="minorHAnsi"/>
                <w:sz w:val="22"/>
                <w:lang w:val="es-ES"/>
              </w:rPr>
              <w:t xml:space="preserve">A lo largo de los 30 años de trabajo en México, TNC ha implementado exitosamente diversos proyectos con fondos de donantes internacionales, tanto de fuentes públicas (bilaterales y multilaterales) como privadas, que requieren el cumplimiento de salvaguardas sociales y ambientales. En particular, para el caso de REDD+, en los últimos 6 años se han implementado actividades en 6 estados de México bajo los requisitos sociales y ambientales de USAID. Por otra parte, TNC desarrolló insumos relevantes (nacionales y estatales) de política pública, de desarrollo de capacidades, así como herramientas para el abordaje y cumplimiento de salvaguardas sociales y </w:t>
            </w:r>
            <w:r w:rsidRPr="005A104F">
              <w:rPr>
                <w:rFonts w:asciiTheme="minorHAnsi" w:hAnsiTheme="minorHAnsi" w:cstheme="minorHAnsi"/>
                <w:sz w:val="22"/>
                <w:lang w:val="es-ES"/>
              </w:rPr>
              <w:lastRenderedPageBreak/>
              <w:t>ambientales REDD+, incluyendo temas de igualdad de género, distribución equitativa de beneficios, comunidades y pueblos indígenas, monitoreo comunitario, entre otras. En este proyecto se considerarán los estándares sociales y ambientales (SES) del PNUD como un eje rector para la implementación y monitoreo de las actividades propuestas. Además, México y los estados REDD+ miembros del GCFTF cuentan ya con un marco conceptual y de implementación de salvaguardas sociales y ambientales REDD+ que apoyará la implementación de este proyecto bajo los requisitos de los SES del PNUD.</w:t>
            </w:r>
          </w:p>
        </w:tc>
      </w:tr>
      <w:bookmarkEnd w:id="7"/>
    </w:tbl>
    <w:p w14:paraId="6EED9413" w14:textId="65ED002D" w:rsidR="00F31F7B" w:rsidRPr="00B43B1C" w:rsidRDefault="00F31F7B" w:rsidP="00BE5F1C">
      <w:pPr>
        <w:pStyle w:val="Heading2"/>
        <w:rPr>
          <w:rFonts w:asciiTheme="minorHAnsi" w:hAnsiTheme="minorHAnsi"/>
        </w:rPr>
        <w:sectPr w:rsidR="00F31F7B" w:rsidRPr="00B43B1C">
          <w:pgSz w:w="11900" w:h="16840"/>
          <w:pgMar w:top="1440" w:right="1220" w:bottom="900" w:left="1220" w:header="0" w:footer="714" w:gutter="0"/>
          <w:cols w:space="720"/>
        </w:sectPr>
      </w:pPr>
    </w:p>
    <w:p w14:paraId="42249867" w14:textId="77777777" w:rsidR="00171553" w:rsidRPr="006B52D3" w:rsidRDefault="0E8B9F0B" w:rsidP="0E8B9F0B">
      <w:pPr>
        <w:pStyle w:val="Heading2"/>
        <w:numPr>
          <w:ilvl w:val="1"/>
          <w:numId w:val="5"/>
        </w:numPr>
        <w:ind w:left="426" w:hanging="426"/>
        <w:rPr>
          <w:rFonts w:asciiTheme="minorHAnsi" w:hAnsiTheme="minorHAnsi"/>
          <w:b/>
          <w:bCs/>
          <w:sz w:val="22"/>
          <w:szCs w:val="22"/>
        </w:rPr>
      </w:pPr>
      <w:bookmarkStart w:id="8" w:name="1.1._Resumen_(1/2_página)"/>
      <w:bookmarkStart w:id="9" w:name="1.2._Autoevaluación_(2-4_páginas)"/>
      <w:bookmarkStart w:id="10" w:name="1.3._Oportunidades_estratégicas_(1_págin"/>
      <w:bookmarkStart w:id="11" w:name="_Toc516252562"/>
      <w:bookmarkEnd w:id="8"/>
      <w:bookmarkEnd w:id="9"/>
      <w:bookmarkEnd w:id="10"/>
      <w:r w:rsidRPr="0E8B9F0B">
        <w:rPr>
          <w:rFonts w:asciiTheme="minorHAnsi" w:hAnsiTheme="minorHAnsi"/>
          <w:b/>
          <w:bCs/>
          <w:sz w:val="22"/>
          <w:szCs w:val="22"/>
        </w:rPr>
        <w:lastRenderedPageBreak/>
        <w:t>Oportunidades estratégicas (1 página)</w:t>
      </w:r>
      <w:bookmarkEnd w:id="11"/>
    </w:p>
    <w:p w14:paraId="10F77486" w14:textId="77777777" w:rsidR="00171553" w:rsidRPr="006B52D3" w:rsidRDefault="00171553">
      <w:pPr>
        <w:pStyle w:val="BodyText"/>
        <w:spacing w:before="10"/>
        <w:rPr>
          <w:rFonts w:asciiTheme="minorHAnsi" w:hAnsiTheme="minorHAnsi"/>
          <w:color w:val="000000" w:themeColor="text1"/>
          <w:sz w:val="10"/>
          <w:szCs w:val="10"/>
        </w:rPr>
      </w:pPr>
    </w:p>
    <w:p w14:paraId="18780687" w14:textId="6CC0929A" w:rsidR="00533FAD" w:rsidRPr="006B52D3" w:rsidRDefault="0E8B9F0B" w:rsidP="0E8B9F0B">
      <w:pPr>
        <w:pStyle w:val="BodyText"/>
        <w:ind w:right="212"/>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 xml:space="preserve">El Estado de Campeche cuenta con importantes avances en materia de planeación e implementación para frenar la deforestación. Desde el año 2015, publicó su estrategia jurisdiccional REDD+, de la cual se han desprendido acciones específicas, principalmente vinculadas con el sector agropecuario. Una oportunidad clave es implementar las estrategias propuestas a través del diálogo y la acción coordinada entre las diferentes dependencias.  En eventos recientes, el gobernador del Estado ha hecho hincapié en la importancia de la ejecución del acuerdo ASPY 2030, como un marco de referencia para lograr dicha acción coordinada. Partiendo de ello, Campeche ubica dos oportunidades específicas. La primera es la vinculación entre el sector ambiental y el agropecuario, a través del Programa de uso responsable del fuego agropecuario, como una base para el diálogo y una acción concreta para frenar la deforestación. La segunda es la gestión territorial, ya que el estado tiene grandes avances en la creación de programas legalmente vinculantes de ordenamiento territorial (70% ordenado hasta hoy), así como en un programa de capacitación para funcionarios. Al enfocarse estratégicamente en acciones concretas con productores, y complementando el proceso con un marco regulatorio territorial eficaz, el estado de Campeche podrá reducir la deforestación. En este sentido, las principales brechas son la falta de coordinación entre el sector ambiental y el sector agropecuario y la necesidad de tener un marco regulatorio territorial completo y en implementación. </w:t>
      </w:r>
    </w:p>
    <w:p w14:paraId="46A79D2F" w14:textId="77777777" w:rsidR="00CC1BBB" w:rsidRPr="006B52D3" w:rsidRDefault="00CC1BBB" w:rsidP="008E4A4E">
      <w:pPr>
        <w:pStyle w:val="BodyText"/>
        <w:ind w:right="212"/>
        <w:jc w:val="both"/>
        <w:rPr>
          <w:rFonts w:asciiTheme="minorHAnsi" w:hAnsiTheme="minorHAnsi"/>
          <w:color w:val="000000" w:themeColor="text1"/>
          <w:sz w:val="10"/>
          <w:szCs w:val="10"/>
        </w:rPr>
      </w:pPr>
    </w:p>
    <w:p w14:paraId="094C8224" w14:textId="3B6E7758" w:rsidR="008C6B56" w:rsidRPr="00B43B1C" w:rsidRDefault="0E8B9F0B" w:rsidP="0E8B9F0B">
      <w:pPr>
        <w:pStyle w:val="BodyText"/>
        <w:ind w:right="212"/>
        <w:jc w:val="both"/>
        <w:rPr>
          <w:rFonts w:asciiTheme="minorHAnsi" w:hAnsiTheme="minorHAnsi"/>
          <w:b/>
          <w:bCs/>
          <w:color w:val="000000" w:themeColor="text1"/>
          <w:sz w:val="22"/>
          <w:szCs w:val="22"/>
        </w:rPr>
      </w:pPr>
      <w:r w:rsidRPr="0E8B9F0B">
        <w:rPr>
          <w:rFonts w:asciiTheme="minorHAnsi" w:hAnsiTheme="minorHAnsi"/>
          <w:b/>
          <w:bCs/>
          <w:color w:val="000000" w:themeColor="text1"/>
          <w:sz w:val="22"/>
          <w:szCs w:val="22"/>
        </w:rPr>
        <w:t>Teoría de Cambio:</w:t>
      </w:r>
    </w:p>
    <w:p w14:paraId="33E95F69" w14:textId="64B75BB7" w:rsidR="004F12E5" w:rsidRDefault="0E8B9F0B" w:rsidP="0E8B9F0B">
      <w:pPr>
        <w:pStyle w:val="BodyText"/>
        <w:ind w:right="212"/>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Si se crean mecanismos estatales de políticas públicas transversales que fomenten la coordinación entre el sector ambiental y el de desarrollo rural, y si se generan e implementan los mecanismos de monitoreo para dar un seguimiento oportuno a las acciones coordinadas, además de contribuir al monitoreo y reporte, entonces en Campeche se podrán efectuar las acciones para detener la deforestación al 2030, con avances significativos para el 2020.</w:t>
      </w:r>
    </w:p>
    <w:p w14:paraId="27EACBE0" w14:textId="77777777" w:rsidR="00807BCF" w:rsidRDefault="00807BCF" w:rsidP="0067335C">
      <w:pPr>
        <w:pStyle w:val="BodyText"/>
        <w:ind w:right="212"/>
        <w:rPr>
          <w:rFonts w:asciiTheme="minorHAnsi" w:hAnsiTheme="minorHAnsi"/>
          <w:color w:val="000000" w:themeColor="text1"/>
          <w:sz w:val="22"/>
          <w:szCs w:val="22"/>
        </w:rPr>
      </w:pPr>
    </w:p>
    <w:p w14:paraId="6BB80FF5" w14:textId="6E261D22" w:rsidR="00E575F5" w:rsidRDefault="0067335C">
      <w:pPr>
        <w:jc w:val="both"/>
        <w:rPr>
          <w:rFonts w:asciiTheme="minorHAnsi" w:hAnsiTheme="minorHAnsi"/>
        </w:rPr>
      </w:pPr>
      <w:r>
        <w:rPr>
          <w:rFonts w:asciiTheme="minorHAnsi" w:hAnsiTheme="minorHAnsi"/>
          <w:noProof/>
          <w:lang w:val="es-MX" w:eastAsia="es-MX"/>
        </w:rPr>
        <w:drawing>
          <wp:inline distT="0" distB="0" distL="0" distR="0" wp14:anchorId="005B0B57" wp14:editId="4CD06926">
            <wp:extent cx="5976321" cy="2515921"/>
            <wp:effectExtent l="0" t="0" r="5715" b="0"/>
            <wp:docPr id="6" name="Imagen 6" descr="../../../../../../Desktop/Captura%20de%20pantalla%202018-04-26%20a%20las%2011.1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8-04-26%20a%20las%2011.15.19%2"/>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1283" r="360" b="26385"/>
                    <a:stretch/>
                  </pic:blipFill>
                  <pic:spPr bwMode="auto">
                    <a:xfrm>
                      <a:off x="0" y="0"/>
                      <a:ext cx="5977889" cy="2516581"/>
                    </a:xfrm>
                    <a:prstGeom prst="rect">
                      <a:avLst/>
                    </a:prstGeom>
                    <a:noFill/>
                    <a:ln>
                      <a:noFill/>
                    </a:ln>
                    <a:extLst>
                      <a:ext uri="{53640926-AAD7-44D8-BBD7-CCE9431645EC}">
                        <a14:shadowObscured xmlns:a14="http://schemas.microsoft.com/office/drawing/2010/main"/>
                      </a:ext>
                    </a:extLst>
                  </pic:spPr>
                </pic:pic>
              </a:graphicData>
            </a:graphic>
          </wp:inline>
        </w:drawing>
      </w:r>
    </w:p>
    <w:p w14:paraId="0F4912D5" w14:textId="6BAA2242" w:rsidR="00E575F5" w:rsidRPr="00E575F5" w:rsidRDefault="0E8B9F0B" w:rsidP="0E8B9F0B">
      <w:pPr>
        <w:pStyle w:val="BodyText"/>
        <w:ind w:right="212"/>
        <w:rPr>
          <w:rFonts w:asciiTheme="minorHAnsi" w:hAnsiTheme="minorHAnsi"/>
          <w:i/>
          <w:iCs/>
          <w:color w:val="000000" w:themeColor="text1"/>
          <w:sz w:val="18"/>
          <w:szCs w:val="18"/>
        </w:rPr>
      </w:pPr>
      <w:r w:rsidRPr="0E8B9F0B">
        <w:rPr>
          <w:rFonts w:asciiTheme="minorHAnsi" w:hAnsiTheme="minorHAnsi"/>
          <w:color w:val="000000" w:themeColor="text1"/>
          <w:sz w:val="22"/>
          <w:szCs w:val="22"/>
        </w:rPr>
        <w:t xml:space="preserve">          Diagrama 1: Teoría de Cambio </w:t>
      </w:r>
      <w:r w:rsidRPr="0E8B9F0B">
        <w:rPr>
          <w:rFonts w:asciiTheme="minorHAnsi" w:hAnsiTheme="minorHAnsi"/>
          <w:i/>
          <w:iCs/>
          <w:color w:val="000000" w:themeColor="text1"/>
          <w:sz w:val="18"/>
          <w:szCs w:val="18"/>
        </w:rPr>
        <w:t>(Fuente: TNC)</w:t>
      </w:r>
    </w:p>
    <w:p w14:paraId="613AE1B6" w14:textId="3D90812A" w:rsidR="00E575F5" w:rsidRPr="00B43B1C" w:rsidRDefault="00E575F5">
      <w:pPr>
        <w:jc w:val="both"/>
        <w:rPr>
          <w:rFonts w:asciiTheme="minorHAnsi" w:hAnsiTheme="minorHAnsi"/>
        </w:rPr>
        <w:sectPr w:rsidR="00E575F5" w:rsidRPr="00B43B1C">
          <w:pgSz w:w="11900" w:h="16840"/>
          <w:pgMar w:top="1440" w:right="1220" w:bottom="900" w:left="1220" w:header="0" w:footer="714" w:gutter="0"/>
          <w:cols w:space="720"/>
        </w:sectPr>
      </w:pPr>
    </w:p>
    <w:p w14:paraId="2AF1FC5A" w14:textId="77777777" w:rsidR="00171553" w:rsidRPr="00B43B1C" w:rsidRDefault="00171553">
      <w:pPr>
        <w:pStyle w:val="BodyText"/>
        <w:spacing w:before="1"/>
        <w:rPr>
          <w:rFonts w:asciiTheme="minorHAnsi" w:hAnsiTheme="minorHAnsi"/>
          <w:sz w:val="23"/>
        </w:rPr>
      </w:pPr>
      <w:bookmarkStart w:id="12" w:name="_Hlk508737700"/>
      <w:bookmarkStart w:id="13" w:name="_Hlk508737746"/>
    </w:p>
    <w:p w14:paraId="206ADE7E" w14:textId="39920B8C" w:rsidR="00171553" w:rsidRPr="004D24A7" w:rsidRDefault="0E8B9F0B" w:rsidP="0E8B9F0B">
      <w:pPr>
        <w:pStyle w:val="Heading2"/>
        <w:numPr>
          <w:ilvl w:val="1"/>
          <w:numId w:val="5"/>
        </w:numPr>
        <w:ind w:left="426" w:hanging="426"/>
        <w:jc w:val="both"/>
        <w:rPr>
          <w:rFonts w:asciiTheme="minorHAnsi" w:hAnsiTheme="minorHAnsi" w:cstheme="minorBidi"/>
          <w:b/>
          <w:bCs/>
          <w:sz w:val="22"/>
          <w:szCs w:val="22"/>
        </w:rPr>
      </w:pPr>
      <w:bookmarkStart w:id="14" w:name="1.4._Objetivos_y_resultados_esperados_(t"/>
      <w:bookmarkStart w:id="15" w:name="_Toc516252563"/>
      <w:bookmarkEnd w:id="14"/>
      <w:r w:rsidRPr="0E8B9F0B">
        <w:rPr>
          <w:rFonts w:asciiTheme="minorHAnsi" w:hAnsiTheme="minorHAnsi" w:cstheme="minorBidi"/>
          <w:b/>
          <w:bCs/>
          <w:sz w:val="22"/>
          <w:szCs w:val="22"/>
        </w:rPr>
        <w:t>Objetivos y resultados esperados</w:t>
      </w:r>
      <w:bookmarkEnd w:id="15"/>
    </w:p>
    <w:p w14:paraId="3EE63A6D" w14:textId="77777777" w:rsidR="00171553" w:rsidRPr="004D24A7" w:rsidRDefault="00171553" w:rsidP="004D24A7">
      <w:pPr>
        <w:pStyle w:val="BodyText"/>
        <w:jc w:val="both"/>
        <w:rPr>
          <w:rFonts w:asciiTheme="minorHAnsi" w:hAnsiTheme="minorHAnsi"/>
          <w:sz w:val="10"/>
          <w:szCs w:val="10"/>
        </w:rPr>
      </w:pPr>
    </w:p>
    <w:p w14:paraId="7BB288C3" w14:textId="40F18229" w:rsidR="00F52815" w:rsidRPr="004D24A7" w:rsidRDefault="0E8B9F0B" w:rsidP="0E8B9F0B">
      <w:pPr>
        <w:pStyle w:val="BodyText"/>
        <w:jc w:val="both"/>
        <w:rPr>
          <w:rFonts w:asciiTheme="minorHAnsi" w:hAnsiTheme="minorHAnsi" w:cstheme="minorBidi"/>
          <w:sz w:val="22"/>
          <w:szCs w:val="22"/>
        </w:rPr>
      </w:pPr>
      <w:r w:rsidRPr="0E8B9F0B">
        <w:rPr>
          <w:rFonts w:asciiTheme="minorHAnsi" w:hAnsiTheme="minorHAnsi" w:cstheme="minorBidi"/>
          <w:sz w:val="22"/>
          <w:szCs w:val="22"/>
        </w:rPr>
        <w:t>La propuest</w:t>
      </w:r>
      <w:r w:rsidR="0074146C">
        <w:rPr>
          <w:rFonts w:asciiTheme="minorHAnsi" w:hAnsiTheme="minorHAnsi" w:cstheme="minorBidi"/>
          <w:sz w:val="22"/>
          <w:szCs w:val="22"/>
        </w:rPr>
        <w:t>a del Estado de Campeche tiene 3</w:t>
      </w:r>
      <w:r w:rsidRPr="0E8B9F0B">
        <w:rPr>
          <w:rFonts w:asciiTheme="minorHAnsi" w:hAnsiTheme="minorHAnsi" w:cstheme="minorBidi"/>
          <w:sz w:val="22"/>
          <w:szCs w:val="22"/>
        </w:rPr>
        <w:t xml:space="preserve"> objetivos:</w:t>
      </w:r>
    </w:p>
    <w:p w14:paraId="2ADAE8AE" w14:textId="77777777" w:rsidR="00F52815" w:rsidRPr="004D24A7" w:rsidRDefault="00F52815" w:rsidP="004D24A7">
      <w:pPr>
        <w:pStyle w:val="BodyText"/>
        <w:jc w:val="both"/>
        <w:rPr>
          <w:rFonts w:asciiTheme="minorHAnsi" w:hAnsiTheme="minorHAnsi" w:cstheme="minorHAnsi"/>
          <w:sz w:val="10"/>
          <w:szCs w:val="10"/>
        </w:rPr>
      </w:pPr>
    </w:p>
    <w:p w14:paraId="57531FA1" w14:textId="4A571ABB" w:rsidR="00F52815" w:rsidRPr="004D24A7" w:rsidRDefault="0E8B9F0B" w:rsidP="0E8B9F0B">
      <w:pPr>
        <w:pStyle w:val="BodyText"/>
        <w:numPr>
          <w:ilvl w:val="0"/>
          <w:numId w:val="45"/>
        </w:numPr>
        <w:jc w:val="both"/>
        <w:rPr>
          <w:rFonts w:asciiTheme="minorHAnsi" w:hAnsiTheme="minorHAnsi" w:cstheme="minorBidi"/>
          <w:sz w:val="22"/>
          <w:szCs w:val="22"/>
        </w:rPr>
      </w:pPr>
      <w:r w:rsidRPr="0E8B9F0B">
        <w:rPr>
          <w:rFonts w:asciiTheme="minorHAnsi" w:hAnsiTheme="minorHAnsi" w:cstheme="minorBidi"/>
          <w:sz w:val="22"/>
          <w:szCs w:val="22"/>
        </w:rPr>
        <w:t>Implementar de forma transversal la Estrategia Estatal REDD+ del estado de Campeche, por medio de:</w:t>
      </w:r>
    </w:p>
    <w:p w14:paraId="5F8068A5" w14:textId="46ED2255" w:rsidR="00F52815" w:rsidRPr="004D24A7" w:rsidRDefault="00F52815" w:rsidP="004D24A7">
      <w:pPr>
        <w:pStyle w:val="BodyText"/>
        <w:jc w:val="both"/>
        <w:rPr>
          <w:rFonts w:asciiTheme="minorHAnsi" w:hAnsiTheme="minorHAnsi" w:cstheme="minorHAnsi"/>
          <w:sz w:val="10"/>
          <w:szCs w:val="10"/>
        </w:rPr>
      </w:pPr>
    </w:p>
    <w:p w14:paraId="12971AE1" w14:textId="77777777" w:rsidR="002765CA"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 xml:space="preserve">La generación de una agenda intersecretarial, en el marco de ASPY 2030 </w:t>
      </w:r>
    </w:p>
    <w:p w14:paraId="6AF533D0" w14:textId="77777777" w:rsidR="002765CA"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La creación de los mecanismos de coordinación para financiar actividades para frenar la deforestación a nivel estatal</w:t>
      </w:r>
    </w:p>
    <w:p w14:paraId="32FD659E" w14:textId="6A5FC309" w:rsidR="0088033E"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 xml:space="preserve">El fortalecimiento del sistema de monitoreo del Programa preventivo de uso responsable del fuego agropecuario </w:t>
      </w:r>
    </w:p>
    <w:p w14:paraId="34EEADFA" w14:textId="099EA6AC" w:rsidR="00A66AA2" w:rsidRDefault="00A66AA2" w:rsidP="004D24A7">
      <w:pPr>
        <w:pStyle w:val="BodyText"/>
        <w:jc w:val="both"/>
        <w:rPr>
          <w:rFonts w:asciiTheme="minorHAnsi" w:hAnsiTheme="minorHAnsi" w:cstheme="minorHAnsi"/>
          <w:sz w:val="10"/>
          <w:szCs w:val="10"/>
        </w:rPr>
      </w:pPr>
    </w:p>
    <w:p w14:paraId="266CBBAC" w14:textId="77777777" w:rsidR="009154FA" w:rsidRPr="004D24A7" w:rsidRDefault="009154FA" w:rsidP="004D24A7">
      <w:pPr>
        <w:pStyle w:val="BodyText"/>
        <w:jc w:val="both"/>
        <w:rPr>
          <w:rFonts w:asciiTheme="minorHAnsi" w:hAnsiTheme="minorHAnsi" w:cstheme="minorHAnsi"/>
          <w:sz w:val="10"/>
          <w:szCs w:val="10"/>
        </w:rPr>
      </w:pPr>
    </w:p>
    <w:p w14:paraId="0330572D" w14:textId="0888653C" w:rsidR="00F52815" w:rsidRDefault="0E8B9F0B" w:rsidP="0E8B9F0B">
      <w:pPr>
        <w:pStyle w:val="BodyText"/>
        <w:numPr>
          <w:ilvl w:val="0"/>
          <w:numId w:val="45"/>
        </w:numPr>
        <w:jc w:val="both"/>
        <w:rPr>
          <w:rFonts w:asciiTheme="minorHAnsi" w:hAnsiTheme="minorHAnsi" w:cstheme="minorBidi"/>
          <w:sz w:val="22"/>
          <w:szCs w:val="22"/>
        </w:rPr>
      </w:pPr>
      <w:r w:rsidRPr="0E8B9F0B">
        <w:rPr>
          <w:rFonts w:asciiTheme="minorHAnsi" w:hAnsiTheme="minorHAnsi" w:cstheme="minorBidi"/>
          <w:sz w:val="22"/>
          <w:szCs w:val="22"/>
        </w:rPr>
        <w:t>Ampliar e implementar los ordenamientos territoriales municipales</w:t>
      </w:r>
    </w:p>
    <w:p w14:paraId="73A06BA3" w14:textId="77777777" w:rsidR="00E575F5" w:rsidRPr="009154FA" w:rsidRDefault="00E575F5" w:rsidP="00E575F5">
      <w:pPr>
        <w:pStyle w:val="BodyText"/>
        <w:ind w:left="720"/>
        <w:jc w:val="both"/>
        <w:rPr>
          <w:rFonts w:asciiTheme="minorHAnsi" w:hAnsiTheme="minorHAnsi" w:cstheme="minorHAnsi"/>
          <w:sz w:val="10"/>
          <w:szCs w:val="10"/>
        </w:rPr>
      </w:pPr>
    </w:p>
    <w:p w14:paraId="708D1BE2" w14:textId="253EBE82" w:rsidR="00F52815"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Fortalecer a los 11 municipios de Campeche en la implementación de los Programas de ordenamiento Ecológico locales por medio de un sistema de monitoreo y evaluación efectiva y desarrollo de capacidades.</w:t>
      </w:r>
    </w:p>
    <w:p w14:paraId="6C148179" w14:textId="3797B660" w:rsidR="00A66AA2"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 xml:space="preserve">Acompañar la creación de 4 Programas de ordenamiento ecológico local adicionales para completar el 100% del territorio Campechano ordenado. </w:t>
      </w:r>
    </w:p>
    <w:p w14:paraId="5BBB0BBA" w14:textId="34688F40" w:rsidR="00A66AA2" w:rsidRDefault="00A66AA2" w:rsidP="004D24A7">
      <w:pPr>
        <w:pStyle w:val="BodyText"/>
        <w:ind w:left="720"/>
        <w:jc w:val="both"/>
        <w:rPr>
          <w:rFonts w:asciiTheme="minorHAnsi" w:hAnsiTheme="minorHAnsi" w:cstheme="minorHAnsi"/>
          <w:sz w:val="10"/>
          <w:szCs w:val="10"/>
        </w:rPr>
      </w:pPr>
    </w:p>
    <w:p w14:paraId="2A4C54F5" w14:textId="77777777" w:rsidR="009154FA" w:rsidRPr="004D24A7" w:rsidRDefault="009154FA" w:rsidP="004D24A7">
      <w:pPr>
        <w:pStyle w:val="BodyText"/>
        <w:ind w:left="720"/>
        <w:jc w:val="both"/>
        <w:rPr>
          <w:rFonts w:asciiTheme="minorHAnsi" w:hAnsiTheme="minorHAnsi" w:cstheme="minorHAnsi"/>
          <w:sz w:val="10"/>
          <w:szCs w:val="10"/>
        </w:rPr>
      </w:pPr>
    </w:p>
    <w:p w14:paraId="70739254" w14:textId="6C4E4FED" w:rsidR="00F52815" w:rsidRDefault="0E8B9F0B" w:rsidP="0E8B9F0B">
      <w:pPr>
        <w:pStyle w:val="BodyText"/>
        <w:numPr>
          <w:ilvl w:val="0"/>
          <w:numId w:val="45"/>
        </w:numPr>
        <w:jc w:val="both"/>
        <w:rPr>
          <w:rFonts w:asciiTheme="minorHAnsi" w:hAnsiTheme="minorHAnsi" w:cstheme="minorBidi"/>
          <w:sz w:val="22"/>
          <w:szCs w:val="22"/>
        </w:rPr>
      </w:pPr>
      <w:r w:rsidRPr="0E8B9F0B">
        <w:rPr>
          <w:rFonts w:asciiTheme="minorHAnsi" w:hAnsiTheme="minorHAnsi" w:cstheme="minorBidi"/>
          <w:sz w:val="22"/>
          <w:szCs w:val="22"/>
        </w:rPr>
        <w:t>Contar con conocimientos sobre el diseño y operación del Sistema Nacional de Monitoreo Reporte y Verificación (SNMRV) y participar en el debate en torno al rol de los estados en el uso y retroalimentación de los reportes MRV.</w:t>
      </w:r>
    </w:p>
    <w:p w14:paraId="135D349B" w14:textId="77777777" w:rsidR="00E575F5" w:rsidRPr="009154FA" w:rsidRDefault="00E575F5" w:rsidP="00E575F5">
      <w:pPr>
        <w:pStyle w:val="BodyText"/>
        <w:ind w:left="720"/>
        <w:jc w:val="both"/>
        <w:rPr>
          <w:rFonts w:asciiTheme="minorHAnsi" w:hAnsiTheme="minorHAnsi" w:cstheme="minorHAnsi"/>
          <w:sz w:val="10"/>
          <w:szCs w:val="10"/>
        </w:rPr>
      </w:pPr>
    </w:p>
    <w:p w14:paraId="5DC3EA88" w14:textId="01CBF526" w:rsidR="00A66AA2"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Participar en el diálogo nacional para fortalecer el SNMRV</w:t>
      </w:r>
    </w:p>
    <w:p w14:paraId="009474BA" w14:textId="426D2B04" w:rsidR="00EC4DA4" w:rsidRPr="004D24A7" w:rsidRDefault="0E8B9F0B" w:rsidP="0E8B9F0B">
      <w:pPr>
        <w:pStyle w:val="BodyText"/>
        <w:numPr>
          <w:ilvl w:val="0"/>
          <w:numId w:val="46"/>
        </w:numPr>
        <w:jc w:val="both"/>
        <w:rPr>
          <w:rFonts w:asciiTheme="minorHAnsi" w:hAnsiTheme="minorHAnsi" w:cstheme="minorBidi"/>
          <w:sz w:val="22"/>
          <w:szCs w:val="22"/>
        </w:rPr>
      </w:pPr>
      <w:r w:rsidRPr="0E8B9F0B">
        <w:rPr>
          <w:rFonts w:asciiTheme="minorHAnsi" w:hAnsiTheme="minorHAnsi" w:cstheme="minorBidi"/>
          <w:sz w:val="22"/>
          <w:szCs w:val="22"/>
        </w:rPr>
        <w:t>Generar capacidades subnacionales para fortalecer el SNMRV</w:t>
      </w:r>
    </w:p>
    <w:p w14:paraId="662BFB39" w14:textId="4D63F227" w:rsidR="00A66AA2" w:rsidRDefault="00A66AA2" w:rsidP="004D24A7">
      <w:pPr>
        <w:pStyle w:val="BodyText"/>
        <w:ind w:left="720"/>
        <w:jc w:val="both"/>
        <w:rPr>
          <w:rFonts w:asciiTheme="minorHAnsi" w:hAnsiTheme="minorHAnsi" w:cstheme="minorHAnsi"/>
          <w:sz w:val="10"/>
          <w:szCs w:val="10"/>
        </w:rPr>
      </w:pPr>
    </w:p>
    <w:p w14:paraId="0E4D9006" w14:textId="77777777" w:rsidR="009154FA" w:rsidRPr="004D24A7" w:rsidRDefault="009154FA" w:rsidP="004D24A7">
      <w:pPr>
        <w:pStyle w:val="BodyText"/>
        <w:ind w:left="720"/>
        <w:jc w:val="both"/>
        <w:rPr>
          <w:rFonts w:asciiTheme="minorHAnsi" w:hAnsiTheme="minorHAnsi" w:cstheme="minorHAnsi"/>
          <w:sz w:val="10"/>
          <w:szCs w:val="10"/>
        </w:rPr>
      </w:pPr>
    </w:p>
    <w:p w14:paraId="175A14D1" w14:textId="77777777" w:rsidR="00892B60" w:rsidRDefault="00892B60" w:rsidP="002765CA">
      <w:pPr>
        <w:pStyle w:val="BodyText"/>
        <w:rPr>
          <w:rFonts w:asciiTheme="minorHAnsi" w:hAnsiTheme="minorHAnsi"/>
          <w:sz w:val="22"/>
          <w:szCs w:val="22"/>
        </w:rPr>
        <w:sectPr w:rsidR="00892B60" w:rsidSect="00892B60">
          <w:footerReference w:type="default" r:id="rId18"/>
          <w:pgSz w:w="11900" w:h="16840"/>
          <w:pgMar w:top="618" w:right="278" w:bottom="1219" w:left="1100" w:header="0" w:footer="0" w:gutter="0"/>
          <w:cols w:space="720"/>
        </w:sectPr>
      </w:pPr>
    </w:p>
    <w:tbl>
      <w:tblPr>
        <w:tblW w:w="17848" w:type="dxa"/>
        <w:tblLayout w:type="fixed"/>
        <w:tblCellMar>
          <w:left w:w="70" w:type="dxa"/>
          <w:right w:w="70" w:type="dxa"/>
        </w:tblCellMar>
        <w:tblLook w:val="04A0" w:firstRow="1" w:lastRow="0" w:firstColumn="1" w:lastColumn="0" w:noHBand="0" w:noVBand="1"/>
      </w:tblPr>
      <w:tblGrid>
        <w:gridCol w:w="2608"/>
        <w:gridCol w:w="2608"/>
        <w:gridCol w:w="2774"/>
        <w:gridCol w:w="2146"/>
        <w:gridCol w:w="674"/>
        <w:gridCol w:w="665"/>
        <w:gridCol w:w="2610"/>
        <w:gridCol w:w="1134"/>
        <w:gridCol w:w="2629"/>
      </w:tblGrid>
      <w:tr w:rsidR="00F42477" w:rsidRPr="00295529" w14:paraId="3AE7C797" w14:textId="77777777" w:rsidTr="00F42477">
        <w:trPr>
          <w:trHeight w:val="640"/>
          <w:tblHeader/>
        </w:trPr>
        <w:tc>
          <w:tcPr>
            <w:tcW w:w="2608" w:type="dxa"/>
            <w:vMerge w:val="restart"/>
            <w:tcBorders>
              <w:top w:val="single" w:sz="4" w:space="0" w:color="auto"/>
              <w:left w:val="single" w:sz="4" w:space="0" w:color="auto"/>
              <w:right w:val="single" w:sz="4" w:space="0" w:color="auto"/>
            </w:tcBorders>
            <w:vAlign w:val="center"/>
          </w:tcPr>
          <w:bookmarkEnd w:id="12"/>
          <w:p w14:paraId="507EF60F" w14:textId="10B943B8" w:rsidR="00F42477" w:rsidRPr="0E8B9F0B" w:rsidRDefault="008D74AC" w:rsidP="00F42477">
            <w:pPr>
              <w:jc w:val="center"/>
              <w:rPr>
                <w:rFonts w:asciiTheme="minorHAnsi" w:eastAsia="Times New Roman" w:hAnsiTheme="minorHAnsi" w:cstheme="minorBidi"/>
                <w:b/>
                <w:bCs/>
                <w:color w:val="000000" w:themeColor="text1"/>
                <w:sz w:val="18"/>
                <w:szCs w:val="18"/>
              </w:rPr>
            </w:pPr>
            <w:r>
              <w:rPr>
                <w:rFonts w:asciiTheme="minorHAnsi" w:eastAsia="Times New Roman" w:hAnsiTheme="minorHAnsi" w:cstheme="minorBidi"/>
                <w:b/>
                <w:bCs/>
                <w:color w:val="000000" w:themeColor="text1"/>
                <w:sz w:val="18"/>
                <w:szCs w:val="18"/>
              </w:rPr>
              <w:lastRenderedPageBreak/>
              <w:t>Resultado de</w:t>
            </w:r>
            <w:r w:rsidR="00F42477">
              <w:rPr>
                <w:rFonts w:asciiTheme="minorHAnsi" w:eastAsia="Times New Roman" w:hAnsiTheme="minorHAnsi" w:cstheme="minorBidi"/>
                <w:b/>
                <w:bCs/>
                <w:color w:val="000000" w:themeColor="text1"/>
                <w:sz w:val="18"/>
                <w:szCs w:val="18"/>
              </w:rPr>
              <w:t xml:space="preserve"> impacto</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D38FC" w14:textId="6816DF3C"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Productos esperados</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13A7"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Indicadores de producto</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7EF478"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Origen de los datos</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2C754A61"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Línea de base</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33A37"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Metas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CD14B1"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Recolección de datos</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F936F"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Supuestos clave</w:t>
            </w:r>
          </w:p>
        </w:tc>
      </w:tr>
      <w:tr w:rsidR="00F42477" w:rsidRPr="00295529" w14:paraId="1091413C" w14:textId="77777777" w:rsidTr="004E3581">
        <w:trPr>
          <w:trHeight w:val="513"/>
          <w:tblHeader/>
        </w:trPr>
        <w:tc>
          <w:tcPr>
            <w:tcW w:w="2608" w:type="dxa"/>
            <w:vMerge/>
            <w:tcBorders>
              <w:left w:val="single" w:sz="4" w:space="0" w:color="auto"/>
              <w:bottom w:val="single" w:sz="4" w:space="0" w:color="auto"/>
              <w:right w:val="single" w:sz="4" w:space="0" w:color="auto"/>
            </w:tcBorders>
          </w:tcPr>
          <w:p w14:paraId="2820F1D7" w14:textId="77777777" w:rsidR="00F42477" w:rsidRPr="00532996" w:rsidRDefault="00F42477" w:rsidP="00073C35">
            <w:pPr>
              <w:rPr>
                <w:rFonts w:asciiTheme="minorHAnsi" w:eastAsia="Times New Roman" w:hAnsiTheme="minorHAnsi" w:cstheme="minorHAnsi"/>
                <w:b/>
                <w:bCs/>
                <w:color w:val="000000"/>
                <w:sz w:val="18"/>
                <w:szCs w:val="18"/>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68E0C385" w14:textId="31B2818E" w:rsidR="00F42477" w:rsidRPr="00532996" w:rsidRDefault="00F42477" w:rsidP="00073C35">
            <w:pPr>
              <w:rPr>
                <w:rFonts w:asciiTheme="minorHAnsi" w:eastAsia="Times New Roman" w:hAnsiTheme="minorHAnsi" w:cstheme="minorHAnsi"/>
                <w:b/>
                <w:bCs/>
                <w:color w:val="000000"/>
                <w:sz w:val="18"/>
                <w:szCs w:val="18"/>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14:paraId="11B9B317" w14:textId="77777777" w:rsidR="00F42477" w:rsidRPr="00532996" w:rsidRDefault="00F42477">
            <w:pPr>
              <w:rPr>
                <w:rFonts w:asciiTheme="minorHAnsi" w:eastAsia="Times New Roman" w:hAnsiTheme="minorHAnsi" w:cstheme="minorHAnsi"/>
                <w:b/>
                <w:bCs/>
                <w:color w:val="000000"/>
                <w:sz w:val="18"/>
                <w:szCs w:val="18"/>
              </w:rPr>
            </w:pPr>
          </w:p>
        </w:tc>
        <w:tc>
          <w:tcPr>
            <w:tcW w:w="2146" w:type="dxa"/>
            <w:vMerge/>
            <w:tcBorders>
              <w:top w:val="single" w:sz="4" w:space="0" w:color="auto"/>
              <w:left w:val="single" w:sz="4" w:space="0" w:color="auto"/>
              <w:bottom w:val="single" w:sz="4" w:space="0" w:color="auto"/>
              <w:right w:val="single" w:sz="4" w:space="0" w:color="auto"/>
            </w:tcBorders>
            <w:hideMark/>
          </w:tcPr>
          <w:p w14:paraId="1C1830CE" w14:textId="77777777" w:rsidR="00F42477" w:rsidRPr="00532996" w:rsidRDefault="00F42477" w:rsidP="00E575F5">
            <w:pPr>
              <w:rPr>
                <w:rFonts w:asciiTheme="minorHAnsi" w:eastAsia="Times New Roman" w:hAnsiTheme="minorHAnsi" w:cstheme="minorHAnsi"/>
                <w:b/>
                <w:bCs/>
                <w:color w:val="000000"/>
                <w:sz w:val="18"/>
                <w:szCs w:val="18"/>
              </w:rPr>
            </w:pPr>
          </w:p>
        </w:tc>
        <w:tc>
          <w:tcPr>
            <w:tcW w:w="674" w:type="dxa"/>
            <w:tcBorders>
              <w:top w:val="nil"/>
              <w:left w:val="nil"/>
              <w:bottom w:val="single" w:sz="4" w:space="0" w:color="auto"/>
              <w:right w:val="single" w:sz="4" w:space="0" w:color="auto"/>
            </w:tcBorders>
            <w:shd w:val="clear" w:color="auto" w:fill="auto"/>
            <w:vAlign w:val="center"/>
            <w:hideMark/>
          </w:tcPr>
          <w:p w14:paraId="67151232"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Valor</w:t>
            </w:r>
          </w:p>
        </w:tc>
        <w:tc>
          <w:tcPr>
            <w:tcW w:w="665" w:type="dxa"/>
            <w:tcBorders>
              <w:top w:val="nil"/>
              <w:left w:val="nil"/>
              <w:bottom w:val="single" w:sz="4" w:space="0" w:color="auto"/>
              <w:right w:val="single" w:sz="4" w:space="0" w:color="auto"/>
            </w:tcBorders>
            <w:shd w:val="clear" w:color="auto" w:fill="auto"/>
            <w:vAlign w:val="center"/>
            <w:hideMark/>
          </w:tcPr>
          <w:p w14:paraId="2E67ED52"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Año</w:t>
            </w: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81E81" w14:textId="77777777" w:rsidR="00F42477" w:rsidRPr="00532996" w:rsidRDefault="00F42477">
            <w:pPr>
              <w:rPr>
                <w:rFonts w:asciiTheme="minorHAnsi" w:eastAsia="Times New Roman" w:hAnsiTheme="minorHAnsi" w:cstheme="minorHAnsi"/>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26873227" w14:textId="77777777" w:rsidR="00F42477" w:rsidRPr="00532996" w:rsidRDefault="00F42477"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Método y riesgos</w:t>
            </w: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2B9BBC3D" w14:textId="77777777" w:rsidR="00F42477" w:rsidRPr="00532996" w:rsidRDefault="00F42477">
            <w:pPr>
              <w:rPr>
                <w:rFonts w:asciiTheme="minorHAnsi" w:eastAsia="Times New Roman" w:hAnsiTheme="minorHAnsi" w:cstheme="minorHAnsi"/>
                <w:b/>
                <w:bCs/>
                <w:color w:val="000000"/>
                <w:sz w:val="18"/>
                <w:szCs w:val="18"/>
              </w:rPr>
            </w:pPr>
          </w:p>
        </w:tc>
      </w:tr>
      <w:tr w:rsidR="00275CEB" w:rsidRPr="00295529" w14:paraId="1BF145F6" w14:textId="77777777" w:rsidTr="00275CEB">
        <w:trPr>
          <w:trHeight w:val="421"/>
        </w:trPr>
        <w:tc>
          <w:tcPr>
            <w:tcW w:w="2608" w:type="dxa"/>
            <w:tcBorders>
              <w:top w:val="single" w:sz="4" w:space="0" w:color="auto"/>
              <w:left w:val="single" w:sz="4" w:space="0" w:color="auto"/>
              <w:right w:val="single" w:sz="4" w:space="0" w:color="auto"/>
            </w:tcBorders>
          </w:tcPr>
          <w:p w14:paraId="2DE4A823" w14:textId="77777777" w:rsidR="006D677F" w:rsidRPr="00427C7D" w:rsidRDefault="006D677F" w:rsidP="0E8B9F0B">
            <w:pPr>
              <w:rPr>
                <w:rFonts w:asciiTheme="minorHAnsi" w:eastAsia="Times New Roman" w:hAnsiTheme="minorHAnsi" w:cstheme="minorBidi"/>
                <w:color w:val="FF0000"/>
                <w:sz w:val="18"/>
                <w:szCs w:val="18"/>
              </w:rPr>
            </w:pPr>
          </w:p>
          <w:p w14:paraId="7E2D7986" w14:textId="124C4F19" w:rsidR="006D677F" w:rsidRPr="00427C7D" w:rsidRDefault="006D677F" w:rsidP="0E8B9F0B">
            <w:pPr>
              <w:rPr>
                <w:rFonts w:asciiTheme="minorHAnsi" w:eastAsia="Times New Roman" w:hAnsiTheme="minorHAnsi" w:cstheme="minorBidi"/>
                <w:color w:val="FF0000"/>
                <w:sz w:val="18"/>
                <w:szCs w:val="18"/>
              </w:rPr>
            </w:pPr>
            <w:r w:rsidRPr="00427C7D">
              <w:rPr>
                <w:rFonts w:asciiTheme="minorHAnsi" w:eastAsia="Times New Roman" w:hAnsiTheme="minorHAnsi" w:cstheme="minorBidi"/>
                <w:color w:val="FF0000"/>
                <w:sz w:val="18"/>
                <w:szCs w:val="18"/>
              </w:rPr>
              <w:t>Según lo establecido en la ENAREDD de Campeche, esta propuesta ayudará a las Metas para el 2020:</w:t>
            </w:r>
          </w:p>
          <w:p w14:paraId="4BB10A98" w14:textId="3391DF3A" w:rsidR="006D677F" w:rsidRPr="00427C7D" w:rsidRDefault="006D677F" w:rsidP="0E8B9F0B">
            <w:pPr>
              <w:rPr>
                <w:rFonts w:asciiTheme="minorHAnsi" w:eastAsia="Times New Roman" w:hAnsiTheme="minorHAnsi" w:cstheme="minorBidi"/>
                <w:color w:val="FF0000"/>
                <w:sz w:val="18"/>
                <w:szCs w:val="18"/>
              </w:rPr>
            </w:pPr>
            <w:r w:rsidRPr="00427C7D">
              <w:rPr>
                <w:rFonts w:asciiTheme="minorHAnsi" w:eastAsia="Times New Roman" w:hAnsiTheme="minorHAnsi" w:cstheme="minorBidi"/>
                <w:color w:val="FF0000"/>
                <w:sz w:val="18"/>
                <w:szCs w:val="18"/>
              </w:rPr>
              <w:t xml:space="preserve"> </w:t>
            </w:r>
          </w:p>
          <w:p w14:paraId="77C51EC8" w14:textId="50B89C1C" w:rsidR="006D677F" w:rsidRPr="00427C7D" w:rsidRDefault="006D677F" w:rsidP="006D677F">
            <w:pPr>
              <w:pStyle w:val="ListParagraph"/>
              <w:numPr>
                <w:ilvl w:val="0"/>
                <w:numId w:val="36"/>
              </w:numPr>
              <w:ind w:left="176" w:hanging="176"/>
              <w:contextualSpacing/>
              <w:rPr>
                <w:rFonts w:asciiTheme="minorHAnsi" w:eastAsia="Calibri" w:hAnsiTheme="minorHAnsi" w:cstheme="minorBidi"/>
                <w:color w:val="FF0000"/>
                <w:sz w:val="18"/>
                <w:szCs w:val="18"/>
                <w:lang w:val="es-MX" w:eastAsia="en-US"/>
              </w:rPr>
            </w:pPr>
            <w:r w:rsidRPr="00427C7D">
              <w:rPr>
                <w:rFonts w:asciiTheme="minorHAnsi" w:eastAsia="Calibri" w:hAnsiTheme="minorHAnsi" w:cstheme="minorBidi"/>
                <w:color w:val="FF0000"/>
                <w:sz w:val="18"/>
                <w:szCs w:val="18"/>
                <w:lang w:val="es-MX" w:eastAsia="en-US"/>
              </w:rPr>
              <w:t>Disminuir el nivel de emisiones asociadas al cambio de uso de suelo en un 50 por ciento del valor de referencia establecido en el inventario estatal de gases de efecto invernadero para Campeche, como parte del Programa Estatal de Cambio Climático.</w:t>
            </w:r>
          </w:p>
          <w:p w14:paraId="4CD6A24F" w14:textId="77777777" w:rsidR="006D677F" w:rsidRPr="00427C7D" w:rsidRDefault="006D677F" w:rsidP="0E8B9F0B">
            <w:pPr>
              <w:rPr>
                <w:rFonts w:asciiTheme="minorHAnsi" w:eastAsia="Times New Roman" w:hAnsiTheme="minorHAnsi" w:cstheme="minorBidi"/>
                <w:color w:val="FF0000"/>
                <w:sz w:val="18"/>
                <w:szCs w:val="18"/>
              </w:rPr>
            </w:pPr>
          </w:p>
          <w:p w14:paraId="5D19FC36" w14:textId="77777777" w:rsidR="006D677F" w:rsidRPr="00427C7D" w:rsidRDefault="006D677F" w:rsidP="0E8B9F0B">
            <w:pPr>
              <w:pStyle w:val="ListParagraph"/>
              <w:numPr>
                <w:ilvl w:val="0"/>
                <w:numId w:val="36"/>
              </w:numPr>
              <w:ind w:left="176" w:hanging="176"/>
              <w:contextualSpacing/>
              <w:rPr>
                <w:rFonts w:asciiTheme="minorHAnsi" w:eastAsia="Calibri" w:hAnsiTheme="minorHAnsi" w:cstheme="minorBidi"/>
                <w:color w:val="FF0000"/>
                <w:sz w:val="18"/>
                <w:szCs w:val="18"/>
                <w:lang w:val="es-MX" w:eastAsia="en-US"/>
              </w:rPr>
            </w:pPr>
            <w:r w:rsidRPr="00427C7D">
              <w:rPr>
                <w:rFonts w:asciiTheme="minorHAnsi" w:eastAsia="Calibri" w:hAnsiTheme="minorHAnsi" w:cstheme="minorBidi"/>
                <w:color w:val="FF0000"/>
                <w:sz w:val="18"/>
                <w:szCs w:val="18"/>
                <w:lang w:val="es-MX" w:eastAsia="en-US"/>
              </w:rPr>
              <w:t>Alcanzar la tasa de cero por ciento de pérdida de carbono en 2030.</w:t>
            </w:r>
          </w:p>
          <w:p w14:paraId="201B2BCE" w14:textId="77777777" w:rsidR="006D677F" w:rsidRPr="00427C7D" w:rsidRDefault="006D677F" w:rsidP="006D677F">
            <w:pPr>
              <w:pStyle w:val="ListParagraph"/>
              <w:ind w:left="176" w:firstLine="0"/>
              <w:contextualSpacing/>
              <w:rPr>
                <w:rFonts w:asciiTheme="minorHAnsi" w:eastAsia="Calibri" w:hAnsiTheme="minorHAnsi" w:cstheme="minorBidi"/>
                <w:color w:val="FF0000"/>
                <w:sz w:val="18"/>
                <w:szCs w:val="18"/>
                <w:lang w:val="es-MX" w:eastAsia="en-US"/>
              </w:rPr>
            </w:pPr>
          </w:p>
          <w:p w14:paraId="1590788D" w14:textId="77777777" w:rsidR="00961014" w:rsidRDefault="006D677F" w:rsidP="0E8B9F0B">
            <w:pPr>
              <w:pStyle w:val="ListParagraph"/>
              <w:numPr>
                <w:ilvl w:val="0"/>
                <w:numId w:val="36"/>
              </w:numPr>
              <w:ind w:left="176" w:hanging="176"/>
              <w:contextualSpacing/>
              <w:rPr>
                <w:rFonts w:asciiTheme="minorHAnsi" w:eastAsia="Times New Roman" w:hAnsiTheme="minorHAnsi" w:cstheme="minorBidi"/>
                <w:color w:val="FF0000"/>
                <w:sz w:val="18"/>
                <w:szCs w:val="18"/>
              </w:rPr>
            </w:pPr>
            <w:r w:rsidRPr="00427C7D">
              <w:rPr>
                <w:rFonts w:asciiTheme="minorHAnsi" w:eastAsia="Times New Roman" w:hAnsiTheme="minorHAnsi" w:cstheme="minorBidi"/>
                <w:color w:val="FF0000"/>
                <w:sz w:val="18"/>
                <w:szCs w:val="18"/>
              </w:rPr>
              <w:t>Incrementar la superficie forestal aprobada efectivamente aprovechada a 16% en 2020 y 40% a 2030 con base en el año 2014, bajo manejo sustentable, conservación forestal y regeneración natural e inducida de los recursos.</w:t>
            </w:r>
          </w:p>
          <w:p w14:paraId="02DD364B" w14:textId="77777777" w:rsidR="00961014" w:rsidRDefault="00961014" w:rsidP="00961014">
            <w:pPr>
              <w:pStyle w:val="ListParagraph"/>
              <w:ind w:left="176" w:firstLine="0"/>
              <w:contextualSpacing/>
              <w:rPr>
                <w:rFonts w:asciiTheme="minorHAnsi" w:eastAsia="Times New Roman" w:hAnsiTheme="minorHAnsi" w:cstheme="minorBidi"/>
                <w:color w:val="FF0000"/>
                <w:sz w:val="18"/>
                <w:szCs w:val="18"/>
              </w:rPr>
            </w:pPr>
          </w:p>
          <w:p w14:paraId="72B7E799" w14:textId="77777777" w:rsidR="00961014" w:rsidRDefault="006D677F" w:rsidP="0E8B9F0B">
            <w:pPr>
              <w:pStyle w:val="ListParagraph"/>
              <w:numPr>
                <w:ilvl w:val="0"/>
                <w:numId w:val="36"/>
              </w:numPr>
              <w:ind w:left="176" w:hanging="176"/>
              <w:contextualSpacing/>
              <w:rPr>
                <w:rFonts w:asciiTheme="minorHAnsi" w:eastAsia="Times New Roman" w:hAnsiTheme="minorHAnsi" w:cstheme="minorBidi"/>
                <w:color w:val="FF0000"/>
                <w:sz w:val="18"/>
                <w:szCs w:val="18"/>
              </w:rPr>
            </w:pPr>
            <w:r w:rsidRPr="00961014">
              <w:rPr>
                <w:rFonts w:asciiTheme="minorHAnsi" w:eastAsia="Times New Roman" w:hAnsiTheme="minorHAnsi" w:cstheme="minorBidi"/>
                <w:color w:val="FF0000"/>
                <w:sz w:val="18"/>
                <w:szCs w:val="18"/>
              </w:rPr>
              <w:t>Reducir la tasa anual de deforestación neta en el estado de Campeche en 80% respecto del nivel de referencia en el periodo comprendido entre el año 2000 y 2010)</w:t>
            </w:r>
          </w:p>
          <w:p w14:paraId="711DCC7B" w14:textId="77777777" w:rsidR="00961014" w:rsidRDefault="00961014" w:rsidP="00961014">
            <w:pPr>
              <w:pStyle w:val="ListParagraph"/>
              <w:ind w:left="176" w:firstLine="0"/>
              <w:contextualSpacing/>
              <w:rPr>
                <w:rFonts w:asciiTheme="minorHAnsi" w:eastAsia="Times New Roman" w:hAnsiTheme="minorHAnsi" w:cstheme="minorBidi"/>
                <w:color w:val="FF0000"/>
                <w:sz w:val="18"/>
                <w:szCs w:val="18"/>
              </w:rPr>
            </w:pPr>
          </w:p>
          <w:p w14:paraId="5566C451" w14:textId="2F5BD597" w:rsidR="006D677F" w:rsidRPr="00961014" w:rsidRDefault="006D677F" w:rsidP="0E8B9F0B">
            <w:pPr>
              <w:pStyle w:val="ListParagraph"/>
              <w:numPr>
                <w:ilvl w:val="0"/>
                <w:numId w:val="36"/>
              </w:numPr>
              <w:ind w:left="176" w:hanging="176"/>
              <w:contextualSpacing/>
              <w:rPr>
                <w:rFonts w:asciiTheme="minorHAnsi" w:eastAsia="Times New Roman" w:hAnsiTheme="minorHAnsi" w:cstheme="minorBidi"/>
                <w:color w:val="FF0000"/>
                <w:sz w:val="18"/>
                <w:szCs w:val="18"/>
              </w:rPr>
            </w:pPr>
            <w:r w:rsidRPr="00961014">
              <w:rPr>
                <w:rFonts w:asciiTheme="minorHAnsi" w:eastAsia="Times New Roman" w:hAnsiTheme="minorHAnsi" w:cstheme="minorBidi"/>
                <w:color w:val="FF0000"/>
                <w:sz w:val="18"/>
                <w:szCs w:val="18"/>
              </w:rPr>
              <w:t xml:space="preserve">Alcanzar una tasa de 0% de deforestación neta en 2030. </w:t>
            </w:r>
          </w:p>
          <w:p w14:paraId="315320CC" w14:textId="77777777" w:rsidR="006D677F" w:rsidRPr="00427C7D" w:rsidRDefault="006D677F" w:rsidP="0E8B9F0B">
            <w:pPr>
              <w:rPr>
                <w:rFonts w:asciiTheme="minorHAnsi" w:eastAsia="Times New Roman" w:hAnsiTheme="minorHAnsi" w:cstheme="minorBidi"/>
                <w:color w:val="FF0000"/>
                <w:sz w:val="18"/>
                <w:szCs w:val="18"/>
              </w:rPr>
            </w:pPr>
          </w:p>
          <w:p w14:paraId="142CAFB1" w14:textId="77777777" w:rsidR="006D677F" w:rsidRPr="00427C7D" w:rsidRDefault="006D677F" w:rsidP="0E8B9F0B">
            <w:pPr>
              <w:rPr>
                <w:rFonts w:asciiTheme="minorHAnsi" w:eastAsia="Times New Roman" w:hAnsiTheme="minorHAnsi" w:cstheme="minorBidi"/>
                <w:color w:val="FF0000"/>
                <w:sz w:val="18"/>
                <w:szCs w:val="18"/>
              </w:rPr>
            </w:pPr>
            <w:r w:rsidRPr="00427C7D">
              <w:rPr>
                <w:rFonts w:asciiTheme="minorHAnsi" w:eastAsia="Times New Roman" w:hAnsiTheme="minorHAnsi" w:cstheme="minorBidi"/>
                <w:color w:val="FF0000"/>
                <w:sz w:val="18"/>
                <w:szCs w:val="18"/>
              </w:rPr>
              <w:lastRenderedPageBreak/>
              <w:t xml:space="preserve"> • Fortalecer el capital social de las comunidades a través de acciones de desarrollo económico y rural sustentable, permite el empoderamiento de los propietarios de la tierra y sus diversos grupos sociales como mujeres, jóvenes, adultos mayores, étnicos y personas con atención especial. </w:t>
            </w:r>
          </w:p>
          <w:p w14:paraId="1EF756D1" w14:textId="77777777" w:rsidR="006D677F" w:rsidRPr="00427C7D" w:rsidRDefault="006D677F" w:rsidP="0E8B9F0B">
            <w:pPr>
              <w:rPr>
                <w:rFonts w:asciiTheme="minorHAnsi" w:eastAsia="Times New Roman" w:hAnsiTheme="minorHAnsi" w:cstheme="minorBidi"/>
                <w:color w:val="FF0000"/>
                <w:sz w:val="18"/>
                <w:szCs w:val="18"/>
              </w:rPr>
            </w:pPr>
          </w:p>
          <w:p w14:paraId="49B04BD3" w14:textId="1364D977" w:rsidR="006D677F" w:rsidRPr="00427C7D" w:rsidRDefault="006D677F" w:rsidP="0E8B9F0B">
            <w:pPr>
              <w:rPr>
                <w:rFonts w:asciiTheme="minorHAnsi" w:eastAsia="Times New Roman" w:hAnsiTheme="minorHAnsi" w:cstheme="minorBidi"/>
                <w:color w:val="FF0000"/>
                <w:sz w:val="18"/>
                <w:szCs w:val="18"/>
              </w:rPr>
            </w:pPr>
            <w:r w:rsidRPr="00427C7D">
              <w:rPr>
                <w:rFonts w:asciiTheme="minorHAnsi" w:eastAsia="Times New Roman" w:hAnsiTheme="minorHAnsi" w:cstheme="minorBidi"/>
                <w:color w:val="FF0000"/>
                <w:sz w:val="18"/>
                <w:szCs w:val="18"/>
              </w:rPr>
              <w:t>• Conservar la biodiversidad de los ecosistemas forestales del estado permite el mejoramiento e incremento de los bienes y servicios ambientales, la regeneración de los recursos y la restauración de suelos en diferentes fases sucesionales.</w:t>
            </w:r>
          </w:p>
        </w:tc>
        <w:tc>
          <w:tcPr>
            <w:tcW w:w="2608" w:type="dxa"/>
            <w:vMerge w:val="restart"/>
            <w:tcBorders>
              <w:top w:val="single" w:sz="4" w:space="0" w:color="auto"/>
              <w:left w:val="single" w:sz="4" w:space="0" w:color="auto"/>
              <w:right w:val="single" w:sz="4" w:space="0" w:color="auto"/>
            </w:tcBorders>
            <w:shd w:val="clear" w:color="auto" w:fill="auto"/>
            <w:vAlign w:val="center"/>
            <w:hideMark/>
          </w:tcPr>
          <w:p w14:paraId="4E207DF2" w14:textId="12EA8300" w:rsidR="00275CEB" w:rsidRPr="00E575F5"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lastRenderedPageBreak/>
              <w:t>1. El Gobierno de Campeche adopta ASPY 2030 de forma transversal en sus políticas sectoriales y las Secretarias de Medio Ambiente y Desarrollo Rural inician su implementación de forma coordinada.</w:t>
            </w:r>
            <w:r w:rsidRPr="0E8B9F0B">
              <w:rPr>
                <w:rFonts w:asciiTheme="minorHAnsi" w:eastAsia="Times New Roman" w:hAnsiTheme="minorHAnsi" w:cstheme="minorBidi"/>
                <w:b/>
                <w:bCs/>
                <w:color w:val="000000" w:themeColor="text1"/>
                <w:sz w:val="18"/>
                <w:szCs w:val="18"/>
              </w:rPr>
              <w:t xml:space="preserve">  </w:t>
            </w:r>
          </w:p>
          <w:p w14:paraId="2F8062CE" w14:textId="47E598B7" w:rsidR="00275CEB" w:rsidRPr="00E575F5" w:rsidRDefault="00275CEB"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6B5B41AA" w14:textId="7642F666" w:rsidR="00275CEB" w:rsidRPr="00E575F5"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1.1 Número de servidores públicos del Estado, desagregado por sexo, con conocimiento profesional de ASPY 2030</w:t>
            </w:r>
          </w:p>
        </w:tc>
        <w:tc>
          <w:tcPr>
            <w:tcW w:w="2146" w:type="dxa"/>
            <w:tcBorders>
              <w:top w:val="nil"/>
              <w:left w:val="nil"/>
              <w:bottom w:val="single" w:sz="4" w:space="0" w:color="auto"/>
              <w:right w:val="single" w:sz="4" w:space="0" w:color="auto"/>
            </w:tcBorders>
            <w:shd w:val="clear" w:color="auto" w:fill="auto"/>
            <w:hideMark/>
          </w:tcPr>
          <w:p w14:paraId="26F305E1" w14:textId="1C81E5DE" w:rsidR="00275CEB" w:rsidRPr="00E575F5"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Calibri" w:hAnsiTheme="minorHAnsi" w:cstheme="minorBidi"/>
                <w:sz w:val="18"/>
                <w:szCs w:val="18"/>
                <w:lang w:val="es-MX" w:eastAsia="en-US"/>
              </w:rPr>
              <w:t>Reuniones y talleres desarrollados para presentar ASPY 2030</w:t>
            </w:r>
          </w:p>
        </w:tc>
        <w:tc>
          <w:tcPr>
            <w:tcW w:w="674" w:type="dxa"/>
            <w:tcBorders>
              <w:top w:val="nil"/>
              <w:left w:val="nil"/>
              <w:bottom w:val="single" w:sz="4" w:space="0" w:color="auto"/>
              <w:right w:val="single" w:sz="4" w:space="0" w:color="auto"/>
            </w:tcBorders>
            <w:shd w:val="clear" w:color="auto" w:fill="auto"/>
            <w:vAlign w:val="center"/>
            <w:hideMark/>
          </w:tcPr>
          <w:p w14:paraId="54354A99"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1B7BC2D3"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2770488D" w14:textId="63A6D781" w:rsidR="00275CEB" w:rsidRPr="00E575F5"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Al menos 15 servidores públicos (Medio Ambiente, Desarrollo Rural, Finanzas y Economía) de mandos medios y altos</w:t>
            </w:r>
          </w:p>
        </w:tc>
        <w:tc>
          <w:tcPr>
            <w:tcW w:w="1134" w:type="dxa"/>
            <w:tcBorders>
              <w:top w:val="nil"/>
              <w:left w:val="nil"/>
              <w:bottom w:val="single" w:sz="4" w:space="0" w:color="auto"/>
              <w:right w:val="single" w:sz="4" w:space="0" w:color="auto"/>
            </w:tcBorders>
            <w:shd w:val="clear" w:color="auto" w:fill="auto"/>
            <w:hideMark/>
          </w:tcPr>
          <w:p w14:paraId="40D3879B" w14:textId="77777777" w:rsidR="00275CEB" w:rsidRPr="00E575F5"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Consultoría</w:t>
            </w:r>
          </w:p>
        </w:tc>
        <w:tc>
          <w:tcPr>
            <w:tcW w:w="2629" w:type="dxa"/>
            <w:tcBorders>
              <w:top w:val="nil"/>
              <w:left w:val="nil"/>
              <w:bottom w:val="single" w:sz="4" w:space="0" w:color="auto"/>
              <w:right w:val="single" w:sz="4" w:space="0" w:color="auto"/>
            </w:tcBorders>
            <w:shd w:val="clear" w:color="auto" w:fill="auto"/>
            <w:hideMark/>
          </w:tcPr>
          <w:p w14:paraId="6DF84F04" w14:textId="701A9564"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Existe </w:t>
            </w:r>
            <w:r w:rsidRPr="0E8B9F0B">
              <w:rPr>
                <w:rFonts w:asciiTheme="minorHAnsi" w:eastAsia="Calibri" w:hAnsiTheme="minorHAnsi" w:cstheme="minorBidi"/>
                <w:sz w:val="18"/>
                <w:szCs w:val="18"/>
                <w:lang w:val="es-MX" w:eastAsia="en-US"/>
              </w:rPr>
              <w:t>interés por parte de las Secretarías por adoptar e implementar ASPY 2030 en sus programas sectoriales</w:t>
            </w:r>
          </w:p>
          <w:p w14:paraId="0E061F73" w14:textId="6E66CC3A" w:rsidR="00275CEB" w:rsidRPr="00532996" w:rsidRDefault="00275CEB" w:rsidP="004F007C">
            <w:pPr>
              <w:rPr>
                <w:rFonts w:asciiTheme="minorHAnsi" w:eastAsia="Times New Roman" w:hAnsiTheme="minorHAnsi" w:cstheme="minorHAnsi"/>
                <w:color w:val="000000"/>
                <w:sz w:val="18"/>
                <w:szCs w:val="18"/>
              </w:rPr>
            </w:pPr>
          </w:p>
        </w:tc>
      </w:tr>
      <w:tr w:rsidR="00275CEB" w:rsidRPr="00295529" w14:paraId="32148773" w14:textId="77777777" w:rsidTr="00275CEB">
        <w:trPr>
          <w:trHeight w:val="1120"/>
        </w:trPr>
        <w:tc>
          <w:tcPr>
            <w:tcW w:w="2608" w:type="dxa"/>
            <w:tcBorders>
              <w:left w:val="single" w:sz="4" w:space="0" w:color="auto"/>
              <w:right w:val="single" w:sz="4" w:space="0" w:color="auto"/>
            </w:tcBorders>
          </w:tcPr>
          <w:p w14:paraId="0C348AB3" w14:textId="77777777" w:rsidR="00275CEB" w:rsidRPr="00532996" w:rsidRDefault="00275CEB" w:rsidP="00073C35">
            <w:pPr>
              <w:rPr>
                <w:rFonts w:asciiTheme="minorHAnsi" w:eastAsia="Times New Roman" w:hAnsiTheme="minorHAnsi" w:cstheme="minorHAnsi"/>
                <w:color w:val="000000"/>
                <w:sz w:val="18"/>
                <w:szCs w:val="18"/>
              </w:rPr>
            </w:pPr>
          </w:p>
        </w:tc>
        <w:tc>
          <w:tcPr>
            <w:tcW w:w="2608" w:type="dxa"/>
            <w:vMerge/>
            <w:tcBorders>
              <w:left w:val="single" w:sz="4" w:space="0" w:color="auto"/>
              <w:right w:val="single" w:sz="4" w:space="0" w:color="auto"/>
            </w:tcBorders>
            <w:shd w:val="clear" w:color="auto" w:fill="auto"/>
            <w:vAlign w:val="center"/>
            <w:hideMark/>
          </w:tcPr>
          <w:p w14:paraId="1215B747" w14:textId="0B59B9AB" w:rsidR="00275CEB" w:rsidRPr="00532996" w:rsidRDefault="00275CEB"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44AB5B53" w14:textId="53D820E7"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1.2. Mecanismos de evaluación y seguimiento de ASPY establecidos con claros roles y responsabilidades.</w:t>
            </w:r>
          </w:p>
          <w:p w14:paraId="6624C827" w14:textId="44471824" w:rsidR="00275CEB" w:rsidRPr="00532996" w:rsidRDefault="00275CEB" w:rsidP="004F007C">
            <w:pPr>
              <w:rPr>
                <w:rFonts w:asciiTheme="minorHAnsi" w:eastAsia="Times New Roman" w:hAnsiTheme="minorHAnsi" w:cstheme="minorHAnsi"/>
                <w:color w:val="000000"/>
                <w:sz w:val="18"/>
                <w:szCs w:val="18"/>
              </w:rPr>
            </w:pPr>
          </w:p>
        </w:tc>
        <w:tc>
          <w:tcPr>
            <w:tcW w:w="2146" w:type="dxa"/>
            <w:tcBorders>
              <w:top w:val="nil"/>
              <w:left w:val="nil"/>
              <w:bottom w:val="single" w:sz="4" w:space="0" w:color="auto"/>
              <w:right w:val="single" w:sz="4" w:space="0" w:color="auto"/>
            </w:tcBorders>
            <w:shd w:val="clear" w:color="auto" w:fill="auto"/>
            <w:hideMark/>
          </w:tcPr>
          <w:p w14:paraId="04354421" w14:textId="46E21D4E"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Calibri" w:hAnsiTheme="minorHAnsi" w:cstheme="minorBidi"/>
                <w:sz w:val="18"/>
                <w:szCs w:val="18"/>
                <w:lang w:val="es-MX" w:eastAsia="en-US"/>
              </w:rPr>
              <w:t>Reuniones de coordinación para establecer la gobernanza</w:t>
            </w:r>
          </w:p>
          <w:p w14:paraId="2C1F6433" w14:textId="2D9695F8"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Calibri" w:hAnsiTheme="minorHAnsi" w:cstheme="minorBidi"/>
                <w:sz w:val="18"/>
                <w:szCs w:val="18"/>
                <w:lang w:val="es-MX" w:eastAsia="en-US"/>
              </w:rPr>
              <w:t>Reportes de evaluación y seguimiento</w:t>
            </w:r>
          </w:p>
        </w:tc>
        <w:tc>
          <w:tcPr>
            <w:tcW w:w="674" w:type="dxa"/>
            <w:tcBorders>
              <w:top w:val="nil"/>
              <w:left w:val="nil"/>
              <w:bottom w:val="single" w:sz="4" w:space="0" w:color="auto"/>
              <w:right w:val="single" w:sz="4" w:space="0" w:color="auto"/>
            </w:tcBorders>
            <w:shd w:val="clear" w:color="auto" w:fill="auto"/>
            <w:vAlign w:val="center"/>
            <w:hideMark/>
          </w:tcPr>
          <w:p w14:paraId="4B53BECF"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66CBF393"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394C2937" w14:textId="52CFE6FB"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 mecanismo de evaluación y seguimiento</w:t>
            </w:r>
          </w:p>
        </w:tc>
        <w:tc>
          <w:tcPr>
            <w:tcW w:w="1134" w:type="dxa"/>
            <w:tcBorders>
              <w:top w:val="nil"/>
              <w:left w:val="nil"/>
              <w:bottom w:val="single" w:sz="4" w:space="0" w:color="auto"/>
              <w:right w:val="single" w:sz="4" w:space="0" w:color="auto"/>
            </w:tcBorders>
            <w:shd w:val="clear" w:color="auto" w:fill="auto"/>
            <w:hideMark/>
          </w:tcPr>
          <w:p w14:paraId="39D60284" w14:textId="77777777"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hideMark/>
          </w:tcPr>
          <w:p w14:paraId="3383C74D" w14:textId="726EBAD7"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Existe </w:t>
            </w:r>
            <w:r w:rsidRPr="0E8B9F0B">
              <w:rPr>
                <w:rFonts w:asciiTheme="minorHAnsi" w:eastAsia="Calibri" w:hAnsiTheme="minorHAnsi" w:cstheme="minorBidi"/>
                <w:sz w:val="18"/>
                <w:szCs w:val="18"/>
                <w:lang w:val="es-MX" w:eastAsia="en-US"/>
              </w:rPr>
              <w:t xml:space="preserve">interés por parte de las Secretarías por adoptar una gobernanza y mecanismo de monitoreo de ASPY 2030 </w:t>
            </w:r>
          </w:p>
          <w:p w14:paraId="622B4C21" w14:textId="0CDD1ECD" w:rsidR="00275CEB" w:rsidRPr="00532996" w:rsidRDefault="00275CEB" w:rsidP="004F007C">
            <w:pPr>
              <w:rPr>
                <w:rFonts w:asciiTheme="minorHAnsi" w:eastAsia="Times New Roman" w:hAnsiTheme="minorHAnsi" w:cstheme="minorHAnsi"/>
                <w:color w:val="000000"/>
                <w:sz w:val="18"/>
                <w:szCs w:val="18"/>
              </w:rPr>
            </w:pPr>
          </w:p>
        </w:tc>
      </w:tr>
      <w:tr w:rsidR="00275CEB" w:rsidRPr="00295529" w14:paraId="537061B4" w14:textId="77777777" w:rsidTr="00F42477">
        <w:trPr>
          <w:trHeight w:val="1120"/>
        </w:trPr>
        <w:tc>
          <w:tcPr>
            <w:tcW w:w="2608" w:type="dxa"/>
            <w:tcBorders>
              <w:left w:val="single" w:sz="4" w:space="0" w:color="auto"/>
              <w:right w:val="single" w:sz="4" w:space="0" w:color="auto"/>
            </w:tcBorders>
            <w:vAlign w:val="center"/>
          </w:tcPr>
          <w:p w14:paraId="2AC756F1" w14:textId="05AAC059" w:rsidR="00275CEB" w:rsidRPr="00532996" w:rsidRDefault="00275CEB" w:rsidP="00F42477">
            <w:pPr>
              <w:jc w:val="center"/>
              <w:rPr>
                <w:rFonts w:asciiTheme="minorHAnsi" w:eastAsia="Times New Roman" w:hAnsiTheme="minorHAnsi" w:cstheme="minorHAnsi"/>
                <w:color w:val="000000"/>
                <w:sz w:val="18"/>
                <w:szCs w:val="18"/>
              </w:rPr>
            </w:pPr>
          </w:p>
        </w:tc>
        <w:tc>
          <w:tcPr>
            <w:tcW w:w="2608" w:type="dxa"/>
            <w:vMerge/>
            <w:tcBorders>
              <w:left w:val="single" w:sz="4" w:space="0" w:color="auto"/>
              <w:right w:val="single" w:sz="4" w:space="0" w:color="auto"/>
            </w:tcBorders>
            <w:shd w:val="clear" w:color="auto" w:fill="auto"/>
            <w:vAlign w:val="center"/>
            <w:hideMark/>
          </w:tcPr>
          <w:p w14:paraId="589D0B1C" w14:textId="56B9A3A2" w:rsidR="00275CEB" w:rsidRPr="00532996" w:rsidRDefault="00275CEB"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49F01799" w14:textId="76D2D65B"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1.3. Grupos intersectoriales, con balance de género, establecidos para dar seguimiento al ASPY 2030</w:t>
            </w:r>
          </w:p>
          <w:p w14:paraId="1BC02430" w14:textId="19F35C5E" w:rsidR="00275CEB" w:rsidRPr="00532996" w:rsidRDefault="00275CEB" w:rsidP="004F007C">
            <w:pPr>
              <w:rPr>
                <w:rFonts w:asciiTheme="minorHAnsi" w:eastAsia="Times New Roman" w:hAnsiTheme="minorHAnsi" w:cstheme="minorHAnsi"/>
                <w:color w:val="000000"/>
                <w:sz w:val="18"/>
                <w:szCs w:val="18"/>
              </w:rPr>
            </w:pPr>
          </w:p>
        </w:tc>
        <w:tc>
          <w:tcPr>
            <w:tcW w:w="2146" w:type="dxa"/>
            <w:tcBorders>
              <w:top w:val="nil"/>
              <w:left w:val="nil"/>
              <w:bottom w:val="single" w:sz="4" w:space="0" w:color="auto"/>
              <w:right w:val="single" w:sz="4" w:space="0" w:color="auto"/>
            </w:tcBorders>
            <w:shd w:val="clear" w:color="auto" w:fill="auto"/>
            <w:hideMark/>
          </w:tcPr>
          <w:p w14:paraId="3539184F" w14:textId="282B36FA"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Reuniones y talleres del Grupo intersectorial </w:t>
            </w:r>
          </w:p>
        </w:tc>
        <w:tc>
          <w:tcPr>
            <w:tcW w:w="674" w:type="dxa"/>
            <w:tcBorders>
              <w:top w:val="nil"/>
              <w:left w:val="nil"/>
              <w:bottom w:val="single" w:sz="4" w:space="0" w:color="auto"/>
              <w:right w:val="single" w:sz="4" w:space="0" w:color="auto"/>
            </w:tcBorders>
            <w:shd w:val="clear" w:color="auto" w:fill="auto"/>
            <w:vAlign w:val="center"/>
            <w:hideMark/>
          </w:tcPr>
          <w:p w14:paraId="6A66647D"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752A0EC9" w14:textId="77777777"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69862D21" w14:textId="2CB9D523"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 grupo intersectorial para dar seguimiento a la implementación y evaluación de ASPY </w:t>
            </w:r>
          </w:p>
        </w:tc>
        <w:tc>
          <w:tcPr>
            <w:tcW w:w="1134" w:type="dxa"/>
            <w:tcBorders>
              <w:top w:val="nil"/>
              <w:left w:val="nil"/>
              <w:bottom w:val="single" w:sz="4" w:space="0" w:color="auto"/>
              <w:right w:val="single" w:sz="4" w:space="0" w:color="auto"/>
            </w:tcBorders>
            <w:shd w:val="clear" w:color="auto" w:fill="auto"/>
            <w:hideMark/>
          </w:tcPr>
          <w:p w14:paraId="5B7E2B6B" w14:textId="77777777"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hideMark/>
          </w:tcPr>
          <w:p w14:paraId="03CCD703" w14:textId="2EE0569C"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Existe </w:t>
            </w:r>
            <w:r w:rsidRPr="0E8B9F0B">
              <w:rPr>
                <w:rFonts w:asciiTheme="minorHAnsi" w:eastAsia="Calibri" w:hAnsiTheme="minorHAnsi" w:cstheme="minorBidi"/>
                <w:sz w:val="18"/>
                <w:szCs w:val="18"/>
                <w:lang w:val="es-MX" w:eastAsia="en-US"/>
              </w:rPr>
              <w:t xml:space="preserve">interés por parte del gobierno local por contar con un mecanismo de financiamiento para frenar deforestación  </w:t>
            </w:r>
          </w:p>
          <w:p w14:paraId="12549F4F" w14:textId="29AC3988" w:rsidR="00275CEB" w:rsidRPr="00532996" w:rsidRDefault="00275CEB" w:rsidP="004F007C">
            <w:pPr>
              <w:rPr>
                <w:rFonts w:asciiTheme="minorHAnsi" w:eastAsia="Times New Roman" w:hAnsiTheme="minorHAnsi" w:cstheme="minorHAnsi"/>
                <w:color w:val="000000"/>
                <w:sz w:val="18"/>
                <w:szCs w:val="18"/>
              </w:rPr>
            </w:pPr>
          </w:p>
        </w:tc>
      </w:tr>
      <w:tr w:rsidR="00275CEB" w:rsidRPr="00295529" w14:paraId="2AEA2760" w14:textId="77777777" w:rsidTr="00275CEB">
        <w:trPr>
          <w:trHeight w:val="900"/>
        </w:trPr>
        <w:tc>
          <w:tcPr>
            <w:tcW w:w="2608" w:type="dxa"/>
            <w:tcBorders>
              <w:left w:val="single" w:sz="4" w:space="0" w:color="auto"/>
              <w:right w:val="single" w:sz="4" w:space="0" w:color="auto"/>
            </w:tcBorders>
          </w:tcPr>
          <w:p w14:paraId="2B64F0F1" w14:textId="77777777" w:rsidR="00275CEB" w:rsidRPr="00532996" w:rsidRDefault="00275CEB" w:rsidP="00073C35">
            <w:pPr>
              <w:rPr>
                <w:rFonts w:asciiTheme="minorHAnsi" w:eastAsia="Times New Roman" w:hAnsiTheme="minorHAnsi" w:cstheme="minorHAnsi"/>
                <w:color w:val="000000"/>
                <w:sz w:val="18"/>
                <w:szCs w:val="18"/>
              </w:rPr>
            </w:pPr>
          </w:p>
        </w:tc>
        <w:tc>
          <w:tcPr>
            <w:tcW w:w="2608" w:type="dxa"/>
            <w:vMerge/>
            <w:tcBorders>
              <w:left w:val="single" w:sz="4" w:space="0" w:color="auto"/>
              <w:right w:val="single" w:sz="4" w:space="0" w:color="auto"/>
            </w:tcBorders>
            <w:shd w:val="clear" w:color="auto" w:fill="auto"/>
            <w:vAlign w:val="center"/>
            <w:hideMark/>
          </w:tcPr>
          <w:p w14:paraId="19612596" w14:textId="3C5F3444" w:rsidR="00275CEB" w:rsidRPr="00532996" w:rsidRDefault="00275CEB"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tcPr>
          <w:p w14:paraId="6BF0FAFC" w14:textId="5B434274"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1.4. Análisis de las opciones para el financiamiento local del plan de implementación de la Estrategia Jurisdiccional   </w:t>
            </w:r>
          </w:p>
          <w:p w14:paraId="3EEBB43F" w14:textId="7FAF8C35" w:rsidR="00275CEB" w:rsidRPr="00532996" w:rsidRDefault="00275CEB" w:rsidP="004F007C">
            <w:pPr>
              <w:rPr>
                <w:rFonts w:asciiTheme="minorHAnsi" w:eastAsia="Times New Roman" w:hAnsiTheme="minorHAnsi" w:cstheme="minorHAnsi"/>
                <w:color w:val="000000"/>
                <w:sz w:val="18"/>
                <w:szCs w:val="18"/>
              </w:rPr>
            </w:pPr>
          </w:p>
        </w:tc>
        <w:tc>
          <w:tcPr>
            <w:tcW w:w="2146" w:type="dxa"/>
            <w:tcBorders>
              <w:top w:val="nil"/>
              <w:left w:val="nil"/>
              <w:bottom w:val="single" w:sz="4" w:space="0" w:color="auto"/>
              <w:right w:val="single" w:sz="4" w:space="0" w:color="auto"/>
            </w:tcBorders>
            <w:shd w:val="clear" w:color="auto" w:fill="auto"/>
          </w:tcPr>
          <w:p w14:paraId="736EBD09" w14:textId="511FE4DE"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Reuniones y talleres del Grupo intersectorial</w:t>
            </w:r>
          </w:p>
        </w:tc>
        <w:tc>
          <w:tcPr>
            <w:tcW w:w="674" w:type="dxa"/>
            <w:tcBorders>
              <w:top w:val="nil"/>
              <w:left w:val="nil"/>
              <w:bottom w:val="single" w:sz="4" w:space="0" w:color="auto"/>
              <w:right w:val="single" w:sz="4" w:space="0" w:color="auto"/>
            </w:tcBorders>
            <w:shd w:val="clear" w:color="auto" w:fill="auto"/>
            <w:vAlign w:val="center"/>
          </w:tcPr>
          <w:p w14:paraId="7A56EE8A" w14:textId="6EBE55A7" w:rsidR="00275CEB" w:rsidRPr="00532996" w:rsidRDefault="00275CEB" w:rsidP="00316F5F">
            <w:pPr>
              <w:jc w:val="center"/>
              <w:rPr>
                <w:rFonts w:asciiTheme="minorHAnsi" w:eastAsia="Times New Roman" w:hAnsiTheme="minorHAnsi" w:cstheme="minorHAnsi"/>
                <w:color w:val="000000"/>
                <w:sz w:val="18"/>
                <w:szCs w:val="18"/>
              </w:rPr>
            </w:pPr>
          </w:p>
        </w:tc>
        <w:tc>
          <w:tcPr>
            <w:tcW w:w="665" w:type="dxa"/>
            <w:tcBorders>
              <w:top w:val="nil"/>
              <w:left w:val="nil"/>
              <w:bottom w:val="single" w:sz="4" w:space="0" w:color="auto"/>
              <w:right w:val="single" w:sz="4" w:space="0" w:color="auto"/>
            </w:tcBorders>
            <w:shd w:val="clear" w:color="auto" w:fill="auto"/>
            <w:vAlign w:val="center"/>
          </w:tcPr>
          <w:p w14:paraId="740A101A" w14:textId="108F911A" w:rsidR="00275CEB" w:rsidRPr="00532996" w:rsidRDefault="00275CEB" w:rsidP="00316F5F">
            <w:pPr>
              <w:jc w:val="center"/>
              <w:rPr>
                <w:rFonts w:asciiTheme="minorHAnsi" w:eastAsia="Times New Roman" w:hAnsiTheme="minorHAnsi" w:cstheme="minorHAnsi"/>
                <w:color w:val="000000"/>
                <w:sz w:val="18"/>
                <w:szCs w:val="18"/>
              </w:rPr>
            </w:pPr>
          </w:p>
        </w:tc>
        <w:tc>
          <w:tcPr>
            <w:tcW w:w="2610" w:type="dxa"/>
            <w:tcBorders>
              <w:top w:val="nil"/>
              <w:left w:val="nil"/>
              <w:bottom w:val="single" w:sz="4" w:space="0" w:color="auto"/>
              <w:right w:val="single" w:sz="4" w:space="0" w:color="auto"/>
            </w:tcBorders>
            <w:shd w:val="clear" w:color="auto" w:fill="auto"/>
          </w:tcPr>
          <w:p w14:paraId="4118ABE8" w14:textId="3E5939CD"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 análisis de opciones para el financiamiento local </w:t>
            </w:r>
          </w:p>
        </w:tc>
        <w:tc>
          <w:tcPr>
            <w:tcW w:w="1134" w:type="dxa"/>
            <w:tcBorders>
              <w:top w:val="nil"/>
              <w:left w:val="nil"/>
              <w:bottom w:val="single" w:sz="4" w:space="0" w:color="auto"/>
              <w:right w:val="single" w:sz="4" w:space="0" w:color="auto"/>
            </w:tcBorders>
            <w:shd w:val="clear" w:color="auto" w:fill="auto"/>
          </w:tcPr>
          <w:p w14:paraId="6A87C3DD" w14:textId="2D043C85" w:rsidR="00275CEB" w:rsidRPr="00532996" w:rsidRDefault="00275CEB" w:rsidP="004F007C">
            <w:pPr>
              <w:rPr>
                <w:rFonts w:asciiTheme="minorHAnsi" w:eastAsia="Times New Roman" w:hAnsiTheme="minorHAnsi" w:cstheme="minorHAnsi"/>
                <w:color w:val="000000"/>
                <w:sz w:val="18"/>
                <w:szCs w:val="18"/>
              </w:rPr>
            </w:pPr>
          </w:p>
        </w:tc>
        <w:tc>
          <w:tcPr>
            <w:tcW w:w="2629" w:type="dxa"/>
            <w:tcBorders>
              <w:top w:val="nil"/>
              <w:left w:val="nil"/>
              <w:bottom w:val="single" w:sz="4" w:space="0" w:color="auto"/>
              <w:right w:val="single" w:sz="4" w:space="0" w:color="auto"/>
            </w:tcBorders>
            <w:shd w:val="clear" w:color="auto" w:fill="auto"/>
          </w:tcPr>
          <w:p w14:paraId="7571D44B" w14:textId="0550BEA8"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Interés y apertura de la secretaria de Hacienda del Estado de Campeche</w:t>
            </w:r>
          </w:p>
        </w:tc>
      </w:tr>
      <w:tr w:rsidR="00275CEB" w:rsidRPr="00295529" w14:paraId="178BB13C" w14:textId="77777777" w:rsidTr="00275CEB">
        <w:trPr>
          <w:trHeight w:val="840"/>
        </w:trPr>
        <w:tc>
          <w:tcPr>
            <w:tcW w:w="2608" w:type="dxa"/>
            <w:tcBorders>
              <w:left w:val="single" w:sz="4" w:space="0" w:color="auto"/>
              <w:right w:val="single" w:sz="4" w:space="0" w:color="auto"/>
            </w:tcBorders>
          </w:tcPr>
          <w:p w14:paraId="65B2B383" w14:textId="77777777" w:rsidR="00275CEB" w:rsidRPr="00532996" w:rsidRDefault="00275CEB" w:rsidP="00073C35">
            <w:pPr>
              <w:rPr>
                <w:rFonts w:asciiTheme="minorHAnsi" w:eastAsia="Times New Roman" w:hAnsiTheme="minorHAnsi" w:cstheme="minorHAnsi"/>
                <w:color w:val="000000"/>
                <w:sz w:val="18"/>
                <w:szCs w:val="18"/>
              </w:rPr>
            </w:pPr>
          </w:p>
        </w:tc>
        <w:tc>
          <w:tcPr>
            <w:tcW w:w="2608" w:type="dxa"/>
            <w:vMerge/>
            <w:tcBorders>
              <w:left w:val="single" w:sz="4" w:space="0" w:color="auto"/>
              <w:right w:val="single" w:sz="4" w:space="0" w:color="auto"/>
            </w:tcBorders>
            <w:vAlign w:val="center"/>
            <w:hideMark/>
          </w:tcPr>
          <w:p w14:paraId="73F55787" w14:textId="5A7C1807" w:rsidR="00275CEB" w:rsidRPr="00532996" w:rsidRDefault="00275CEB"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tcPr>
          <w:p w14:paraId="262BC517" w14:textId="4F0FC214"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1.5 Numero de extensionistas capacitados (desagregado por sexo) para ser implementadores del programa de uso responsable del fuego en Campeche</w:t>
            </w:r>
          </w:p>
        </w:tc>
        <w:tc>
          <w:tcPr>
            <w:tcW w:w="2146" w:type="dxa"/>
            <w:tcBorders>
              <w:top w:val="nil"/>
              <w:left w:val="nil"/>
              <w:bottom w:val="single" w:sz="4" w:space="0" w:color="auto"/>
              <w:right w:val="single" w:sz="4" w:space="0" w:color="auto"/>
            </w:tcBorders>
            <w:shd w:val="clear" w:color="auto" w:fill="auto"/>
          </w:tcPr>
          <w:p w14:paraId="7834BE52" w14:textId="50642778"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Talleres del uso responsable del fuego de Campeche</w:t>
            </w:r>
          </w:p>
        </w:tc>
        <w:tc>
          <w:tcPr>
            <w:tcW w:w="674" w:type="dxa"/>
            <w:tcBorders>
              <w:top w:val="nil"/>
              <w:left w:val="nil"/>
              <w:bottom w:val="single" w:sz="4" w:space="0" w:color="auto"/>
              <w:right w:val="single" w:sz="4" w:space="0" w:color="auto"/>
            </w:tcBorders>
            <w:shd w:val="clear" w:color="auto" w:fill="auto"/>
            <w:vAlign w:val="center"/>
          </w:tcPr>
          <w:p w14:paraId="1A764E1F" w14:textId="1B0A1C6C"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15</w:t>
            </w:r>
          </w:p>
        </w:tc>
        <w:tc>
          <w:tcPr>
            <w:tcW w:w="665" w:type="dxa"/>
            <w:tcBorders>
              <w:top w:val="nil"/>
              <w:left w:val="nil"/>
              <w:bottom w:val="single" w:sz="4" w:space="0" w:color="auto"/>
              <w:right w:val="single" w:sz="4" w:space="0" w:color="auto"/>
            </w:tcBorders>
            <w:shd w:val="clear" w:color="auto" w:fill="auto"/>
            <w:vAlign w:val="center"/>
          </w:tcPr>
          <w:p w14:paraId="479FB854" w14:textId="6DF10B69" w:rsidR="00275CEB" w:rsidRPr="00532996" w:rsidRDefault="00275CE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tcPr>
          <w:p w14:paraId="556F49C7" w14:textId="534FB37B"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75 extensionistas capacitados</w:t>
            </w:r>
          </w:p>
        </w:tc>
        <w:tc>
          <w:tcPr>
            <w:tcW w:w="1134" w:type="dxa"/>
            <w:tcBorders>
              <w:top w:val="nil"/>
              <w:left w:val="nil"/>
              <w:bottom w:val="single" w:sz="4" w:space="0" w:color="auto"/>
              <w:right w:val="single" w:sz="4" w:space="0" w:color="auto"/>
            </w:tcBorders>
            <w:shd w:val="clear" w:color="auto" w:fill="auto"/>
          </w:tcPr>
          <w:p w14:paraId="296E3A46" w14:textId="33A544BC" w:rsidR="00275CEB" w:rsidRPr="00532996" w:rsidRDefault="00275CE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tcPr>
          <w:p w14:paraId="101E94F5" w14:textId="3948792C" w:rsidR="00275CEB" w:rsidRPr="00532996" w:rsidRDefault="00275CEB"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Existe </w:t>
            </w:r>
            <w:r w:rsidRPr="0E8B9F0B">
              <w:rPr>
                <w:rFonts w:asciiTheme="minorHAnsi" w:eastAsia="Calibri" w:hAnsiTheme="minorHAnsi" w:cstheme="minorBidi"/>
                <w:sz w:val="18"/>
                <w:szCs w:val="18"/>
                <w:lang w:val="es-MX" w:eastAsia="en-US"/>
              </w:rPr>
              <w:t>interés por parte de la Secretaría de Desarrollo Rural en implementar el Programa de uso responsable del fuego</w:t>
            </w:r>
          </w:p>
          <w:p w14:paraId="04BE6740" w14:textId="3732C7A7" w:rsidR="00275CEB" w:rsidRPr="00532996" w:rsidRDefault="00275CEB" w:rsidP="004F007C">
            <w:pPr>
              <w:rPr>
                <w:rFonts w:asciiTheme="minorHAnsi" w:eastAsia="Times New Roman" w:hAnsiTheme="minorHAnsi" w:cstheme="minorHAnsi"/>
                <w:color w:val="000000"/>
                <w:sz w:val="18"/>
                <w:szCs w:val="18"/>
              </w:rPr>
            </w:pPr>
          </w:p>
        </w:tc>
      </w:tr>
      <w:tr w:rsidR="006D677F" w:rsidRPr="00295529" w14:paraId="0792A368" w14:textId="77777777" w:rsidTr="00DC278E">
        <w:trPr>
          <w:trHeight w:val="1406"/>
        </w:trPr>
        <w:tc>
          <w:tcPr>
            <w:tcW w:w="2608" w:type="dxa"/>
            <w:vMerge w:val="restart"/>
            <w:tcBorders>
              <w:left w:val="single" w:sz="4" w:space="0" w:color="auto"/>
              <w:right w:val="single" w:sz="4" w:space="0" w:color="auto"/>
            </w:tcBorders>
          </w:tcPr>
          <w:p w14:paraId="1CAFE6FD" w14:textId="77777777" w:rsidR="006D677F" w:rsidRPr="00532996" w:rsidRDefault="006D677F" w:rsidP="00073C35">
            <w:pPr>
              <w:rPr>
                <w:rFonts w:asciiTheme="minorHAnsi" w:eastAsia="Times New Roman" w:hAnsiTheme="minorHAnsi" w:cstheme="minorHAnsi"/>
                <w:color w:val="000000"/>
                <w:sz w:val="18"/>
                <w:szCs w:val="18"/>
              </w:rPr>
            </w:pPr>
          </w:p>
        </w:tc>
        <w:tc>
          <w:tcPr>
            <w:tcW w:w="2608" w:type="dxa"/>
            <w:vMerge/>
            <w:tcBorders>
              <w:left w:val="single" w:sz="4" w:space="0" w:color="auto"/>
              <w:bottom w:val="single" w:sz="4" w:space="0" w:color="auto"/>
              <w:right w:val="single" w:sz="4" w:space="0" w:color="auto"/>
            </w:tcBorders>
            <w:vAlign w:val="center"/>
          </w:tcPr>
          <w:p w14:paraId="30E39759" w14:textId="139D82CE" w:rsidR="006D677F" w:rsidRPr="00532996" w:rsidRDefault="006D677F" w:rsidP="00073C35">
            <w:pPr>
              <w:rPr>
                <w:rFonts w:asciiTheme="minorHAnsi" w:eastAsia="Times New Roman" w:hAnsiTheme="minorHAnsi" w:cstheme="minorHAnsi"/>
                <w:color w:val="000000"/>
                <w:sz w:val="18"/>
                <w:szCs w:val="18"/>
              </w:rPr>
            </w:pPr>
          </w:p>
        </w:tc>
        <w:tc>
          <w:tcPr>
            <w:tcW w:w="2774" w:type="dxa"/>
            <w:tcBorders>
              <w:top w:val="nil"/>
              <w:left w:val="nil"/>
              <w:bottom w:val="single" w:sz="4" w:space="0" w:color="auto"/>
              <w:right w:val="single" w:sz="4" w:space="0" w:color="auto"/>
            </w:tcBorders>
            <w:shd w:val="clear" w:color="auto" w:fill="auto"/>
          </w:tcPr>
          <w:p w14:paraId="26320DB8" w14:textId="114BEDB2" w:rsidR="006D677F" w:rsidRPr="00532996" w:rsidRDefault="006D677F"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1.6 Incluir un sistema de monitoreo agrícola del fuego en el reporte y herramientas sub-nacionales </w:t>
            </w:r>
          </w:p>
        </w:tc>
        <w:tc>
          <w:tcPr>
            <w:tcW w:w="2146" w:type="dxa"/>
            <w:tcBorders>
              <w:top w:val="nil"/>
              <w:left w:val="nil"/>
              <w:bottom w:val="single" w:sz="4" w:space="0" w:color="auto"/>
              <w:right w:val="single" w:sz="4" w:space="0" w:color="auto"/>
            </w:tcBorders>
            <w:shd w:val="clear" w:color="auto" w:fill="auto"/>
          </w:tcPr>
          <w:p w14:paraId="69452442" w14:textId="044578D6" w:rsidR="006D677F" w:rsidRPr="00532996"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Programa preventivo de uso responsable del fuego de Campeche</w:t>
            </w:r>
          </w:p>
        </w:tc>
        <w:tc>
          <w:tcPr>
            <w:tcW w:w="674" w:type="dxa"/>
            <w:tcBorders>
              <w:top w:val="nil"/>
              <w:left w:val="nil"/>
              <w:bottom w:val="single" w:sz="4" w:space="0" w:color="auto"/>
              <w:right w:val="single" w:sz="4" w:space="0" w:color="auto"/>
            </w:tcBorders>
            <w:shd w:val="clear" w:color="auto" w:fill="auto"/>
            <w:vAlign w:val="center"/>
          </w:tcPr>
          <w:p w14:paraId="1C8CDEB5" w14:textId="568FFFF6" w:rsidR="006D677F" w:rsidRPr="00532996" w:rsidRDefault="006D677F"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tcPr>
          <w:p w14:paraId="63487A5A" w14:textId="6D5B599B" w:rsidR="006D677F" w:rsidRPr="00532996" w:rsidRDefault="006D677F"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tcPr>
          <w:p w14:paraId="6E8ABC2A" w14:textId="28EA71CC" w:rsidR="006D677F" w:rsidRPr="00532996"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 ruta crítica para el desarrollo de un sistema de monitoreo agrícola del fuego a nivel sub-nacional, en el marco del SNMRV</w:t>
            </w:r>
          </w:p>
        </w:tc>
        <w:tc>
          <w:tcPr>
            <w:tcW w:w="1134" w:type="dxa"/>
            <w:tcBorders>
              <w:top w:val="nil"/>
              <w:left w:val="nil"/>
              <w:bottom w:val="single" w:sz="4" w:space="0" w:color="auto"/>
              <w:right w:val="single" w:sz="4" w:space="0" w:color="auto"/>
            </w:tcBorders>
            <w:shd w:val="clear" w:color="auto" w:fill="auto"/>
          </w:tcPr>
          <w:p w14:paraId="5B617F8F" w14:textId="087F3284" w:rsidR="006D677F" w:rsidRPr="00532996" w:rsidRDefault="006D677F" w:rsidP="0E8B9F0B">
            <w:pPr>
              <w:rPr>
                <w:rFonts w:asciiTheme="minorHAnsi" w:eastAsia="Times New Roman" w:hAnsiTheme="minorHAnsi" w:cstheme="minorBidi"/>
                <w:color w:val="000000" w:themeColor="text1"/>
                <w:sz w:val="18"/>
                <w:szCs w:val="18"/>
                <w:lang w:val="es-MX"/>
              </w:rPr>
            </w:pPr>
            <w:r w:rsidRPr="0E8B9F0B">
              <w:rPr>
                <w:rFonts w:asciiTheme="minorHAnsi" w:eastAsia="Times New Roman" w:hAnsiTheme="minorHAnsi" w:cstheme="minorBid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tcPr>
          <w:p w14:paraId="7044B4DA" w14:textId="16DB056F" w:rsidR="006D677F" w:rsidRPr="00073C35"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Existe </w:t>
            </w:r>
            <w:r w:rsidRPr="0E8B9F0B">
              <w:rPr>
                <w:rFonts w:asciiTheme="minorHAnsi" w:eastAsia="Calibri" w:hAnsiTheme="minorHAnsi" w:cstheme="minorBidi"/>
                <w:sz w:val="18"/>
                <w:szCs w:val="18"/>
                <w:lang w:val="es-MX" w:eastAsia="en-US"/>
              </w:rPr>
              <w:t>interés por parte de la Secretaría de Desarrollo Rural en implementar el Programa de uso responsable del fuego</w:t>
            </w:r>
          </w:p>
          <w:p w14:paraId="466764CB" w14:textId="1D576E02" w:rsidR="006D677F" w:rsidRPr="00073C35"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Calibri" w:hAnsiTheme="minorHAnsi" w:cstheme="minorBidi"/>
                <w:sz w:val="18"/>
                <w:szCs w:val="18"/>
                <w:lang w:val="es-MX" w:eastAsia="en-US"/>
              </w:rPr>
              <w:t>Existe capacidad en el gobierno de Campeche para fortalecer al SNMRv</w:t>
            </w:r>
          </w:p>
        </w:tc>
      </w:tr>
      <w:tr w:rsidR="006D677F" w:rsidRPr="00295529" w14:paraId="3E36940C" w14:textId="77777777" w:rsidTr="00DC278E">
        <w:trPr>
          <w:trHeight w:val="1293"/>
        </w:trPr>
        <w:tc>
          <w:tcPr>
            <w:tcW w:w="2608" w:type="dxa"/>
            <w:vMerge/>
            <w:tcBorders>
              <w:left w:val="single" w:sz="4" w:space="0" w:color="auto"/>
              <w:right w:val="single" w:sz="4" w:space="0" w:color="auto"/>
            </w:tcBorders>
            <w:vAlign w:val="center"/>
          </w:tcPr>
          <w:p w14:paraId="7F4E48C2" w14:textId="6C590A2A" w:rsidR="006D677F" w:rsidRPr="0E8B9F0B" w:rsidRDefault="006D677F" w:rsidP="00F42477">
            <w:pPr>
              <w:jc w:val="center"/>
              <w:rPr>
                <w:rFonts w:asciiTheme="minorHAnsi" w:eastAsia="Times New Roman" w:hAnsiTheme="minorHAnsi" w:cstheme="minorBidi"/>
                <w:color w:val="000000" w:themeColor="text1"/>
                <w:sz w:val="18"/>
                <w:szCs w:val="18"/>
              </w:rPr>
            </w:pP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AFA00" w14:textId="233D3CB2" w:rsidR="006D677F" w:rsidRPr="00532996" w:rsidRDefault="006D677F"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 Los 11 municipios de Campeche se fortalecen en sus procesos de gestión ambiental municipal a través de su integración a ASPY 2030 y de la implementación de los programas de ordenamiento ecológicos locales (POEL)</w:t>
            </w:r>
          </w:p>
        </w:tc>
        <w:tc>
          <w:tcPr>
            <w:tcW w:w="2774" w:type="dxa"/>
            <w:tcBorders>
              <w:top w:val="nil"/>
              <w:left w:val="nil"/>
              <w:bottom w:val="single" w:sz="4" w:space="0" w:color="auto"/>
              <w:right w:val="single" w:sz="4" w:space="0" w:color="auto"/>
            </w:tcBorders>
            <w:shd w:val="clear" w:color="auto" w:fill="auto"/>
            <w:hideMark/>
          </w:tcPr>
          <w:p w14:paraId="56F5BC79" w14:textId="6F1B4EA0" w:rsidR="006D677F" w:rsidRPr="00532996" w:rsidRDefault="006D677F"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2.1 Número de Municipios con ruta crítica para la creación o finalización de sus programas de ordenamiento ecológico local (POEL) con inclusión de comunidades indígenas</w:t>
            </w:r>
          </w:p>
        </w:tc>
        <w:tc>
          <w:tcPr>
            <w:tcW w:w="2146" w:type="dxa"/>
            <w:tcBorders>
              <w:top w:val="nil"/>
              <w:left w:val="nil"/>
              <w:bottom w:val="single" w:sz="4" w:space="0" w:color="auto"/>
              <w:right w:val="single" w:sz="4" w:space="0" w:color="auto"/>
            </w:tcBorders>
            <w:shd w:val="clear" w:color="auto" w:fill="auto"/>
            <w:hideMark/>
          </w:tcPr>
          <w:p w14:paraId="2C4C4C12" w14:textId="470B0679" w:rsidR="006D677F" w:rsidRPr="00532996"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Documento con la caracterización de los POELs existentes</w:t>
            </w:r>
          </w:p>
        </w:tc>
        <w:tc>
          <w:tcPr>
            <w:tcW w:w="674" w:type="dxa"/>
            <w:tcBorders>
              <w:top w:val="nil"/>
              <w:left w:val="nil"/>
              <w:bottom w:val="single" w:sz="4" w:space="0" w:color="auto"/>
              <w:right w:val="single" w:sz="4" w:space="0" w:color="auto"/>
            </w:tcBorders>
            <w:shd w:val="clear" w:color="auto" w:fill="auto"/>
            <w:vAlign w:val="center"/>
            <w:hideMark/>
          </w:tcPr>
          <w:p w14:paraId="060F076A" w14:textId="7443181F" w:rsidR="006D677F" w:rsidRPr="00532996" w:rsidRDefault="006D677F"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099C1BD1" w14:textId="77777777" w:rsidR="006D677F" w:rsidRPr="00532996" w:rsidRDefault="006D677F"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44E3DE24" w14:textId="2DFAA47D" w:rsidR="006D677F" w:rsidRPr="00532996"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4 rutas critica para la finalización, con opciones de financiamiento</w:t>
            </w:r>
          </w:p>
        </w:tc>
        <w:tc>
          <w:tcPr>
            <w:tcW w:w="1134" w:type="dxa"/>
            <w:tcBorders>
              <w:top w:val="nil"/>
              <w:left w:val="nil"/>
              <w:bottom w:val="single" w:sz="4" w:space="0" w:color="auto"/>
              <w:right w:val="single" w:sz="4" w:space="0" w:color="auto"/>
            </w:tcBorders>
            <w:shd w:val="clear" w:color="auto" w:fill="auto"/>
            <w:hideMark/>
          </w:tcPr>
          <w:p w14:paraId="74CDF446" w14:textId="77777777" w:rsidR="006D677F" w:rsidRPr="00532996" w:rsidRDefault="006D677F"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hideMark/>
          </w:tcPr>
          <w:p w14:paraId="1C212289" w14:textId="2132BBB0" w:rsidR="006D677F" w:rsidRPr="00532996" w:rsidRDefault="006D677F" w:rsidP="0E8B9F0B">
            <w:pPr>
              <w:pStyle w:val="ListParagraph"/>
              <w:numPr>
                <w:ilvl w:val="0"/>
                <w:numId w:val="36"/>
              </w:numPr>
              <w:ind w:left="176" w:hanging="176"/>
              <w:contextualSpacing/>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Continúa el interés</w:t>
            </w:r>
            <w:r w:rsidRPr="0E8B9F0B">
              <w:rPr>
                <w:rFonts w:asciiTheme="minorHAnsi" w:eastAsia="Calibri" w:hAnsiTheme="minorHAnsi" w:cstheme="minorBidi"/>
                <w:sz w:val="18"/>
                <w:szCs w:val="18"/>
                <w:lang w:val="es-MX" w:eastAsia="en-US"/>
              </w:rPr>
              <w:t xml:space="preserve"> del Gobierno del Estado por asegurar que los 11 municipios de Campeche cuenten con sus POELs al 2020.</w:t>
            </w:r>
          </w:p>
        </w:tc>
      </w:tr>
      <w:tr w:rsidR="006D677F" w:rsidRPr="00295529" w14:paraId="7CC87FFA" w14:textId="77777777" w:rsidTr="00D06A10">
        <w:trPr>
          <w:trHeight w:val="1210"/>
        </w:trPr>
        <w:tc>
          <w:tcPr>
            <w:tcW w:w="2608" w:type="dxa"/>
            <w:vMerge/>
            <w:tcBorders>
              <w:left w:val="single" w:sz="4" w:space="0" w:color="auto"/>
              <w:right w:val="single" w:sz="4" w:space="0" w:color="auto"/>
            </w:tcBorders>
          </w:tcPr>
          <w:p w14:paraId="30B9CB60" w14:textId="77777777" w:rsidR="006D677F" w:rsidRPr="006C3773" w:rsidRDefault="006D677F" w:rsidP="00073C35">
            <w:pPr>
              <w:rPr>
                <w:rFonts w:asciiTheme="minorHAnsi" w:eastAsia="Times New Roman" w:hAnsiTheme="minorHAnsi"/>
                <w:color w:val="000000"/>
                <w:sz w:val="18"/>
                <w:szCs w:val="18"/>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4EDA65A1" w14:textId="794A4158" w:rsidR="006D677F" w:rsidRPr="006C3773" w:rsidRDefault="006D677F" w:rsidP="00073C35">
            <w:pPr>
              <w:rPr>
                <w:rFonts w:asciiTheme="minorHAnsi" w:eastAsia="Times New Roman" w:hAnsi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2B79A017" w14:textId="4D3A7D42" w:rsidR="006D677F" w:rsidRPr="006C3773"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2.2 Número de personas de los 11 municipios, desagregadas por sexo, capacitadas sobre el marco de evaluación de metas ASPY</w:t>
            </w:r>
          </w:p>
        </w:tc>
        <w:tc>
          <w:tcPr>
            <w:tcW w:w="2146" w:type="dxa"/>
            <w:tcBorders>
              <w:top w:val="nil"/>
              <w:left w:val="nil"/>
              <w:bottom w:val="single" w:sz="4" w:space="0" w:color="auto"/>
              <w:right w:val="single" w:sz="4" w:space="0" w:color="auto"/>
            </w:tcBorders>
            <w:shd w:val="clear" w:color="auto" w:fill="auto"/>
            <w:hideMark/>
          </w:tcPr>
          <w:p w14:paraId="73FF5A95" w14:textId="7CD0B4D5"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Encuestas de conocimiento de entrada y salida de los talleres</w:t>
            </w:r>
          </w:p>
        </w:tc>
        <w:tc>
          <w:tcPr>
            <w:tcW w:w="674" w:type="dxa"/>
            <w:tcBorders>
              <w:top w:val="nil"/>
              <w:left w:val="nil"/>
              <w:bottom w:val="single" w:sz="4" w:space="0" w:color="auto"/>
              <w:right w:val="single" w:sz="4" w:space="0" w:color="auto"/>
            </w:tcBorders>
            <w:shd w:val="clear" w:color="auto" w:fill="auto"/>
            <w:vAlign w:val="center"/>
            <w:hideMark/>
          </w:tcPr>
          <w:p w14:paraId="26430A3B" w14:textId="77777777" w:rsidR="006D677F" w:rsidRPr="006C3773"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74EC35E6" w14:textId="77777777" w:rsidR="006D677F" w:rsidRPr="006C3773"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24DCA8CD" w14:textId="6DB64384"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25 personas capacitadas de los 11 municipios</w:t>
            </w:r>
          </w:p>
        </w:tc>
        <w:tc>
          <w:tcPr>
            <w:tcW w:w="1134" w:type="dxa"/>
            <w:tcBorders>
              <w:top w:val="nil"/>
              <w:left w:val="nil"/>
              <w:bottom w:val="single" w:sz="4" w:space="0" w:color="auto"/>
              <w:right w:val="single" w:sz="4" w:space="0" w:color="auto"/>
            </w:tcBorders>
            <w:shd w:val="clear" w:color="auto" w:fill="auto"/>
            <w:hideMark/>
          </w:tcPr>
          <w:p w14:paraId="404477D8" w14:textId="77777777" w:rsidR="006D677F" w:rsidRPr="006C3773"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hideMark/>
          </w:tcPr>
          <w:p w14:paraId="1DB67C3A" w14:textId="1A7B2832"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Continúa el interés del Gobierno del Estado por asegurar que los 11 municipios de Campeche cuenten con sus POELs al 2020</w:t>
            </w:r>
          </w:p>
        </w:tc>
      </w:tr>
      <w:tr w:rsidR="006D677F" w:rsidRPr="00295529" w14:paraId="64B2F2F8" w14:textId="77777777" w:rsidTr="00D06A10">
        <w:trPr>
          <w:trHeight w:val="840"/>
        </w:trPr>
        <w:tc>
          <w:tcPr>
            <w:tcW w:w="2608" w:type="dxa"/>
            <w:vMerge/>
            <w:tcBorders>
              <w:left w:val="single" w:sz="4" w:space="0" w:color="auto"/>
              <w:right w:val="single" w:sz="4" w:space="0" w:color="auto"/>
            </w:tcBorders>
          </w:tcPr>
          <w:p w14:paraId="5D6D12EA" w14:textId="77777777" w:rsidR="006D677F" w:rsidRPr="006C3773" w:rsidRDefault="006D677F" w:rsidP="00073C35">
            <w:pPr>
              <w:rPr>
                <w:rFonts w:asciiTheme="minorHAnsi" w:eastAsia="Times New Roman" w:hAnsiTheme="minorHAnsi"/>
                <w:color w:val="000000"/>
                <w:sz w:val="18"/>
                <w:szCs w:val="18"/>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32E2A1E4" w14:textId="62BBE5D5" w:rsidR="006D677F" w:rsidRPr="006C3773" w:rsidRDefault="006D677F" w:rsidP="00073C35">
            <w:pPr>
              <w:rPr>
                <w:rFonts w:asciiTheme="minorHAnsi" w:eastAsia="Times New Roman" w:hAnsi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3B697C46" w14:textId="46497484" w:rsidR="006D677F" w:rsidRPr="006C3773"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2.3 Número de metas ASPY 2030 integradas en las metas de los municipios</w:t>
            </w:r>
          </w:p>
        </w:tc>
        <w:tc>
          <w:tcPr>
            <w:tcW w:w="2146" w:type="dxa"/>
            <w:tcBorders>
              <w:top w:val="nil"/>
              <w:left w:val="nil"/>
              <w:bottom w:val="single" w:sz="4" w:space="0" w:color="auto"/>
              <w:right w:val="single" w:sz="4" w:space="0" w:color="auto"/>
            </w:tcBorders>
            <w:shd w:val="clear" w:color="auto" w:fill="auto"/>
            <w:hideMark/>
          </w:tcPr>
          <w:p w14:paraId="58D1581A" w14:textId="77777777"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Documentos ASPY 2030</w:t>
            </w:r>
          </w:p>
        </w:tc>
        <w:tc>
          <w:tcPr>
            <w:tcW w:w="674" w:type="dxa"/>
            <w:tcBorders>
              <w:top w:val="nil"/>
              <w:left w:val="nil"/>
              <w:bottom w:val="single" w:sz="4" w:space="0" w:color="auto"/>
              <w:right w:val="single" w:sz="4" w:space="0" w:color="auto"/>
            </w:tcBorders>
            <w:shd w:val="clear" w:color="auto" w:fill="auto"/>
            <w:vAlign w:val="center"/>
            <w:hideMark/>
          </w:tcPr>
          <w:p w14:paraId="722DD301" w14:textId="77777777" w:rsidR="006D677F" w:rsidRPr="006C3773"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vAlign w:val="center"/>
            <w:hideMark/>
          </w:tcPr>
          <w:p w14:paraId="6304CD57" w14:textId="77777777" w:rsidR="006D677F" w:rsidRPr="006C3773"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4A4665BC" w14:textId="0B07D23C"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 xml:space="preserve">Mínimo 1 por cada municipio </w:t>
            </w:r>
          </w:p>
        </w:tc>
        <w:tc>
          <w:tcPr>
            <w:tcW w:w="1134" w:type="dxa"/>
            <w:tcBorders>
              <w:top w:val="nil"/>
              <w:left w:val="nil"/>
              <w:bottom w:val="single" w:sz="4" w:space="0" w:color="auto"/>
              <w:right w:val="single" w:sz="4" w:space="0" w:color="auto"/>
            </w:tcBorders>
            <w:shd w:val="clear" w:color="auto" w:fill="auto"/>
            <w:hideMark/>
          </w:tcPr>
          <w:p w14:paraId="09B9C30E" w14:textId="77777777" w:rsidR="006D677F" w:rsidRPr="006C3773"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lang w:val="es-MX"/>
              </w:rPr>
              <w:t>Reportes generados por el proyecto</w:t>
            </w:r>
          </w:p>
        </w:tc>
        <w:tc>
          <w:tcPr>
            <w:tcW w:w="2629" w:type="dxa"/>
            <w:tcBorders>
              <w:top w:val="nil"/>
              <w:left w:val="nil"/>
              <w:bottom w:val="single" w:sz="4" w:space="0" w:color="auto"/>
              <w:right w:val="single" w:sz="4" w:space="0" w:color="auto"/>
            </w:tcBorders>
            <w:shd w:val="clear" w:color="auto" w:fill="auto"/>
            <w:hideMark/>
          </w:tcPr>
          <w:p w14:paraId="367C96D3" w14:textId="76A62CB7"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Interés de los nuevos gobiernos municipales</w:t>
            </w:r>
          </w:p>
        </w:tc>
      </w:tr>
      <w:tr w:rsidR="006D677F" w:rsidRPr="00295529" w14:paraId="0DB74623" w14:textId="77777777" w:rsidTr="00D06A10">
        <w:trPr>
          <w:trHeight w:val="298"/>
        </w:trPr>
        <w:tc>
          <w:tcPr>
            <w:tcW w:w="2608" w:type="dxa"/>
            <w:vMerge/>
            <w:tcBorders>
              <w:left w:val="single" w:sz="4" w:space="0" w:color="auto"/>
              <w:bottom w:val="single" w:sz="4" w:space="0" w:color="auto"/>
              <w:right w:val="single" w:sz="4" w:space="0" w:color="auto"/>
            </w:tcBorders>
          </w:tcPr>
          <w:p w14:paraId="6949A2F7" w14:textId="77777777" w:rsidR="006D677F" w:rsidRPr="006C3773" w:rsidRDefault="006D677F" w:rsidP="00073C35">
            <w:pPr>
              <w:rPr>
                <w:rFonts w:asciiTheme="minorHAnsi" w:eastAsia="Times New Roman" w:hAnsiTheme="minorHAnsi"/>
                <w:color w:val="000000"/>
                <w:sz w:val="18"/>
                <w:szCs w:val="18"/>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401FF786" w14:textId="3C7B827C" w:rsidR="006D677F" w:rsidRPr="006C3773" w:rsidRDefault="006D677F" w:rsidP="00073C35">
            <w:pPr>
              <w:rPr>
                <w:rFonts w:asciiTheme="minorHAnsi" w:eastAsia="Times New Roman" w:hAnsiTheme="minorHAnsi"/>
                <w:color w:val="000000"/>
                <w:sz w:val="18"/>
                <w:szCs w:val="18"/>
              </w:rPr>
            </w:pPr>
          </w:p>
        </w:tc>
        <w:tc>
          <w:tcPr>
            <w:tcW w:w="2774" w:type="dxa"/>
            <w:tcBorders>
              <w:top w:val="nil"/>
              <w:left w:val="nil"/>
              <w:bottom w:val="nil"/>
              <w:right w:val="single" w:sz="4" w:space="0" w:color="auto"/>
            </w:tcBorders>
            <w:shd w:val="clear" w:color="auto" w:fill="auto"/>
            <w:hideMark/>
          </w:tcPr>
          <w:p w14:paraId="2567AAF2" w14:textId="6DE9B236" w:rsidR="006D677F" w:rsidRPr="00691161"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2.4 Numero de mecanismos de seguimiento y evaluación del Programa de Inversión de Iniciativa de Reducciones adoptado por la Comisión Intersecretarial de Cambio Climático de Campeche (CICC)</w:t>
            </w:r>
          </w:p>
        </w:tc>
        <w:tc>
          <w:tcPr>
            <w:tcW w:w="2146" w:type="dxa"/>
            <w:tcBorders>
              <w:top w:val="nil"/>
              <w:left w:val="nil"/>
              <w:bottom w:val="nil"/>
              <w:right w:val="single" w:sz="4" w:space="0" w:color="auto"/>
            </w:tcBorders>
            <w:shd w:val="clear" w:color="auto" w:fill="auto"/>
            <w:hideMark/>
          </w:tcPr>
          <w:p w14:paraId="1515C289" w14:textId="77777777" w:rsidR="006D677F" w:rsidRPr="00691161"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Programa de inversión de la Iniciativa de reducción de emisiones</w:t>
            </w:r>
          </w:p>
        </w:tc>
        <w:tc>
          <w:tcPr>
            <w:tcW w:w="674" w:type="dxa"/>
            <w:tcBorders>
              <w:top w:val="nil"/>
              <w:left w:val="nil"/>
              <w:bottom w:val="nil"/>
              <w:right w:val="single" w:sz="4" w:space="0" w:color="auto"/>
            </w:tcBorders>
            <w:shd w:val="clear" w:color="auto" w:fill="auto"/>
            <w:noWrap/>
            <w:vAlign w:val="center"/>
            <w:hideMark/>
          </w:tcPr>
          <w:p w14:paraId="7ED4B338" w14:textId="77777777" w:rsidR="006D677F" w:rsidRPr="00691161"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0</w:t>
            </w:r>
          </w:p>
        </w:tc>
        <w:tc>
          <w:tcPr>
            <w:tcW w:w="665" w:type="dxa"/>
            <w:tcBorders>
              <w:top w:val="nil"/>
              <w:left w:val="nil"/>
              <w:bottom w:val="nil"/>
              <w:right w:val="single" w:sz="4" w:space="0" w:color="auto"/>
            </w:tcBorders>
            <w:shd w:val="clear" w:color="auto" w:fill="auto"/>
            <w:noWrap/>
            <w:vAlign w:val="center"/>
            <w:hideMark/>
          </w:tcPr>
          <w:p w14:paraId="40EC670D" w14:textId="77777777" w:rsidR="006D677F" w:rsidRPr="00691161" w:rsidRDefault="006D677F"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2018</w:t>
            </w:r>
          </w:p>
        </w:tc>
        <w:tc>
          <w:tcPr>
            <w:tcW w:w="2610" w:type="dxa"/>
            <w:tcBorders>
              <w:top w:val="nil"/>
              <w:left w:val="nil"/>
              <w:bottom w:val="nil"/>
              <w:right w:val="single" w:sz="4" w:space="0" w:color="auto"/>
            </w:tcBorders>
            <w:shd w:val="clear" w:color="auto" w:fill="auto"/>
            <w:noWrap/>
            <w:hideMark/>
          </w:tcPr>
          <w:p w14:paraId="483A335E" w14:textId="77777777" w:rsidR="006D677F" w:rsidRPr="00691161"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1 mecanismo adoptado por la CICC</w:t>
            </w:r>
          </w:p>
        </w:tc>
        <w:tc>
          <w:tcPr>
            <w:tcW w:w="1134" w:type="dxa"/>
            <w:tcBorders>
              <w:top w:val="nil"/>
              <w:left w:val="nil"/>
              <w:bottom w:val="single" w:sz="4" w:space="0" w:color="auto"/>
              <w:right w:val="single" w:sz="4" w:space="0" w:color="auto"/>
            </w:tcBorders>
            <w:shd w:val="clear" w:color="auto" w:fill="auto"/>
            <w:hideMark/>
          </w:tcPr>
          <w:p w14:paraId="7BD16839" w14:textId="77777777" w:rsidR="006D677F" w:rsidRPr="006C3773" w:rsidRDefault="006D677F"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Consultoría</w:t>
            </w:r>
          </w:p>
        </w:tc>
        <w:tc>
          <w:tcPr>
            <w:tcW w:w="2629" w:type="dxa"/>
            <w:tcBorders>
              <w:top w:val="nil"/>
              <w:left w:val="nil"/>
              <w:bottom w:val="single" w:sz="4" w:space="0" w:color="auto"/>
              <w:right w:val="single" w:sz="4" w:space="0" w:color="auto"/>
            </w:tcBorders>
            <w:shd w:val="clear" w:color="auto" w:fill="auto"/>
            <w:hideMark/>
          </w:tcPr>
          <w:p w14:paraId="2B985310" w14:textId="77777777" w:rsidR="006D677F" w:rsidRPr="006C3773" w:rsidRDefault="006D677F"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Interés de los funcionarios públicos</w:t>
            </w:r>
          </w:p>
        </w:tc>
      </w:tr>
      <w:tr w:rsidR="00F42477" w:rsidRPr="00295529" w14:paraId="106AF5E5" w14:textId="77777777" w:rsidTr="00F42477">
        <w:trPr>
          <w:trHeight w:val="1070"/>
        </w:trPr>
        <w:tc>
          <w:tcPr>
            <w:tcW w:w="2608" w:type="dxa"/>
            <w:vMerge w:val="restart"/>
            <w:tcBorders>
              <w:top w:val="single" w:sz="4" w:space="0" w:color="auto"/>
              <w:left w:val="single" w:sz="4" w:space="0" w:color="auto"/>
              <w:right w:val="single" w:sz="4" w:space="0" w:color="auto"/>
            </w:tcBorders>
            <w:vAlign w:val="center"/>
          </w:tcPr>
          <w:p w14:paraId="4AFC10BE" w14:textId="6BB73BD1" w:rsidR="00F42477" w:rsidRPr="0E8B9F0B" w:rsidRDefault="00F42477" w:rsidP="00F42477">
            <w:pPr>
              <w:jc w:val="center"/>
              <w:rPr>
                <w:rFonts w:asciiTheme="minorHAnsi" w:eastAsia="Times New Roman" w:hAnsiTheme="minorHAnsi"/>
                <w:color w:val="000000" w:themeColor="text1"/>
                <w:sz w:val="18"/>
                <w:szCs w:val="18"/>
              </w:rPr>
            </w:pP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5E78" w14:textId="48FDC85A" w:rsidR="00F42477" w:rsidRPr="006C3773" w:rsidRDefault="00F42477"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3. La arquitectura de monitoreo y reporte de resultados (emisiones y deforestación) REDD+ se fortalece a través de la alineación con el sistema nacional</w:t>
            </w:r>
          </w:p>
        </w:tc>
        <w:tc>
          <w:tcPr>
            <w:tcW w:w="2774" w:type="dxa"/>
            <w:tcBorders>
              <w:top w:val="single" w:sz="4" w:space="0" w:color="auto"/>
              <w:left w:val="nil"/>
              <w:bottom w:val="single" w:sz="4" w:space="0" w:color="auto"/>
              <w:right w:val="single" w:sz="4" w:space="0" w:color="auto"/>
            </w:tcBorders>
            <w:shd w:val="clear" w:color="auto" w:fill="auto"/>
            <w:hideMark/>
          </w:tcPr>
          <w:p w14:paraId="67D6EC72" w14:textId="77777777" w:rsidR="00F42477" w:rsidRPr="006C3773" w:rsidRDefault="00F42477"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3.1 Número de acuerdos estado – federación para avanzar en la coordinación anidada del Sistema Nacional MRV</w:t>
            </w:r>
          </w:p>
        </w:tc>
        <w:tc>
          <w:tcPr>
            <w:tcW w:w="2146" w:type="dxa"/>
            <w:tcBorders>
              <w:top w:val="single" w:sz="4" w:space="0" w:color="auto"/>
              <w:left w:val="nil"/>
              <w:bottom w:val="single" w:sz="4" w:space="0" w:color="auto"/>
              <w:right w:val="single" w:sz="4" w:space="0" w:color="auto"/>
            </w:tcBorders>
            <w:shd w:val="clear" w:color="auto" w:fill="auto"/>
            <w:hideMark/>
          </w:tcPr>
          <w:p w14:paraId="3B39BCDD"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 Reuniones y talleres con los actores MRV, reuniones, llamada con CONAFOR</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310F2FE5" w14:textId="77777777" w:rsidR="00F42477" w:rsidRPr="006C3773" w:rsidRDefault="00F42477"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2EAD3437" w14:textId="77777777" w:rsidR="00F42477" w:rsidRPr="006C3773" w:rsidRDefault="00F42477"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2018</w:t>
            </w:r>
          </w:p>
        </w:tc>
        <w:tc>
          <w:tcPr>
            <w:tcW w:w="2610" w:type="dxa"/>
            <w:tcBorders>
              <w:top w:val="single" w:sz="4" w:space="0" w:color="auto"/>
              <w:left w:val="nil"/>
              <w:bottom w:val="single" w:sz="4" w:space="0" w:color="auto"/>
              <w:right w:val="single" w:sz="4" w:space="0" w:color="auto"/>
            </w:tcBorders>
            <w:shd w:val="clear" w:color="auto" w:fill="auto"/>
            <w:hideMark/>
          </w:tcPr>
          <w:p w14:paraId="45B8FB85"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1 acuerdo estado – federación que detalle la ruta MRV subnacional para fortalecer el sistema nacional</w:t>
            </w:r>
          </w:p>
        </w:tc>
        <w:tc>
          <w:tcPr>
            <w:tcW w:w="1134" w:type="dxa"/>
            <w:tcBorders>
              <w:top w:val="nil"/>
              <w:left w:val="nil"/>
              <w:bottom w:val="single" w:sz="4" w:space="0" w:color="auto"/>
              <w:right w:val="single" w:sz="4" w:space="0" w:color="auto"/>
            </w:tcBorders>
            <w:shd w:val="clear" w:color="auto" w:fill="auto"/>
            <w:hideMark/>
          </w:tcPr>
          <w:p w14:paraId="6495F97A" w14:textId="77777777" w:rsidR="00F42477" w:rsidRPr="006C3773" w:rsidRDefault="00F42477"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lang w:val="es-MX"/>
              </w:rPr>
              <w:t>Memorias y resultados de los talleres realizados</w:t>
            </w:r>
          </w:p>
        </w:tc>
        <w:tc>
          <w:tcPr>
            <w:tcW w:w="2629" w:type="dxa"/>
            <w:tcBorders>
              <w:top w:val="nil"/>
              <w:left w:val="nil"/>
              <w:bottom w:val="single" w:sz="4" w:space="0" w:color="auto"/>
              <w:right w:val="single" w:sz="4" w:space="0" w:color="auto"/>
            </w:tcBorders>
            <w:shd w:val="clear" w:color="auto" w:fill="auto"/>
            <w:hideMark/>
          </w:tcPr>
          <w:p w14:paraId="6890A731"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Se cuenta con claridad del papel de los estados en el SNMF por parte de CONAFOR</w:t>
            </w:r>
          </w:p>
        </w:tc>
      </w:tr>
      <w:tr w:rsidR="00F42477" w:rsidRPr="00295529" w14:paraId="49DDFD26" w14:textId="77777777" w:rsidTr="0029266D">
        <w:trPr>
          <w:trHeight w:val="1196"/>
        </w:trPr>
        <w:tc>
          <w:tcPr>
            <w:tcW w:w="2608" w:type="dxa"/>
            <w:vMerge/>
            <w:tcBorders>
              <w:left w:val="single" w:sz="4" w:space="0" w:color="auto"/>
              <w:bottom w:val="single" w:sz="4" w:space="0" w:color="auto"/>
              <w:right w:val="single" w:sz="4" w:space="0" w:color="auto"/>
            </w:tcBorders>
          </w:tcPr>
          <w:p w14:paraId="02A80EE0" w14:textId="77777777" w:rsidR="00F42477" w:rsidRPr="006C3773" w:rsidRDefault="00F42477" w:rsidP="00073C35">
            <w:pPr>
              <w:rPr>
                <w:rFonts w:asciiTheme="minorHAnsi" w:eastAsia="Times New Roman" w:hAnsiTheme="minorHAnsi"/>
                <w:color w:val="000000"/>
                <w:sz w:val="18"/>
                <w:szCs w:val="18"/>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726805AA" w14:textId="431B2004" w:rsidR="00F42477" w:rsidRPr="006C3773" w:rsidRDefault="00F42477" w:rsidP="00073C35">
            <w:pPr>
              <w:rPr>
                <w:rFonts w:asciiTheme="minorHAnsi" w:eastAsia="Times New Roman" w:hAnsiTheme="minorHAnsi"/>
                <w:color w:val="000000"/>
                <w:sz w:val="18"/>
                <w:szCs w:val="18"/>
              </w:rPr>
            </w:pPr>
          </w:p>
        </w:tc>
        <w:tc>
          <w:tcPr>
            <w:tcW w:w="2774" w:type="dxa"/>
            <w:tcBorders>
              <w:top w:val="nil"/>
              <w:left w:val="nil"/>
              <w:bottom w:val="single" w:sz="4" w:space="0" w:color="auto"/>
              <w:right w:val="single" w:sz="4" w:space="0" w:color="auto"/>
            </w:tcBorders>
            <w:shd w:val="clear" w:color="auto" w:fill="auto"/>
            <w:hideMark/>
          </w:tcPr>
          <w:p w14:paraId="1BAE42CC" w14:textId="6A08B047" w:rsidR="00F42477" w:rsidRPr="006C3773" w:rsidRDefault="00F42477"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3.2 Numero de actores clave del tema MRV en Campeche con capacidades par</w:t>
            </w:r>
            <w:r>
              <w:rPr>
                <w:rFonts w:asciiTheme="minorHAnsi" w:eastAsia="Times New Roman" w:hAnsiTheme="minorHAnsi"/>
                <w:color w:val="000000" w:themeColor="text1"/>
                <w:sz w:val="18"/>
                <w:szCs w:val="18"/>
              </w:rPr>
              <w:t>a</w:t>
            </w:r>
            <w:r w:rsidRPr="0E8B9F0B">
              <w:rPr>
                <w:rFonts w:asciiTheme="minorHAnsi" w:eastAsia="Times New Roman" w:hAnsiTheme="minorHAnsi"/>
                <w:color w:val="000000" w:themeColor="text1"/>
                <w:sz w:val="18"/>
                <w:szCs w:val="18"/>
              </w:rPr>
              <w:t xml:space="preserve"> ayudar a la implementación del acuerdo Estado - Federación</w:t>
            </w:r>
          </w:p>
        </w:tc>
        <w:tc>
          <w:tcPr>
            <w:tcW w:w="2146" w:type="dxa"/>
            <w:tcBorders>
              <w:top w:val="nil"/>
              <w:left w:val="nil"/>
              <w:bottom w:val="single" w:sz="4" w:space="0" w:color="auto"/>
              <w:right w:val="single" w:sz="4" w:space="0" w:color="auto"/>
            </w:tcBorders>
            <w:shd w:val="clear" w:color="auto" w:fill="auto"/>
            <w:hideMark/>
          </w:tcPr>
          <w:p w14:paraId="07453F4A"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Memorias y resultados de los talleres realizados</w:t>
            </w:r>
          </w:p>
        </w:tc>
        <w:tc>
          <w:tcPr>
            <w:tcW w:w="674" w:type="dxa"/>
            <w:tcBorders>
              <w:top w:val="nil"/>
              <w:left w:val="nil"/>
              <w:bottom w:val="single" w:sz="4" w:space="0" w:color="auto"/>
              <w:right w:val="single" w:sz="4" w:space="0" w:color="auto"/>
            </w:tcBorders>
            <w:shd w:val="clear" w:color="auto" w:fill="auto"/>
            <w:noWrap/>
            <w:vAlign w:val="center"/>
            <w:hideMark/>
          </w:tcPr>
          <w:p w14:paraId="0699AFAF" w14:textId="77777777" w:rsidR="00F42477" w:rsidRPr="006C3773" w:rsidRDefault="00F42477"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0</w:t>
            </w:r>
          </w:p>
        </w:tc>
        <w:tc>
          <w:tcPr>
            <w:tcW w:w="665" w:type="dxa"/>
            <w:tcBorders>
              <w:top w:val="nil"/>
              <w:left w:val="nil"/>
              <w:bottom w:val="single" w:sz="4" w:space="0" w:color="auto"/>
              <w:right w:val="single" w:sz="4" w:space="0" w:color="auto"/>
            </w:tcBorders>
            <w:shd w:val="clear" w:color="auto" w:fill="auto"/>
            <w:noWrap/>
            <w:vAlign w:val="center"/>
            <w:hideMark/>
          </w:tcPr>
          <w:p w14:paraId="50F59015" w14:textId="77777777" w:rsidR="00F42477" w:rsidRPr="006C3773" w:rsidRDefault="00F42477"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2018</w:t>
            </w:r>
          </w:p>
        </w:tc>
        <w:tc>
          <w:tcPr>
            <w:tcW w:w="2610" w:type="dxa"/>
            <w:tcBorders>
              <w:top w:val="nil"/>
              <w:left w:val="nil"/>
              <w:bottom w:val="single" w:sz="4" w:space="0" w:color="auto"/>
              <w:right w:val="single" w:sz="4" w:space="0" w:color="auto"/>
            </w:tcBorders>
            <w:shd w:val="clear" w:color="auto" w:fill="auto"/>
            <w:hideMark/>
          </w:tcPr>
          <w:p w14:paraId="77A568B7"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12 actores clave capacitados</w:t>
            </w:r>
          </w:p>
        </w:tc>
        <w:tc>
          <w:tcPr>
            <w:tcW w:w="1134" w:type="dxa"/>
            <w:tcBorders>
              <w:top w:val="nil"/>
              <w:left w:val="nil"/>
              <w:bottom w:val="single" w:sz="4" w:space="0" w:color="auto"/>
              <w:right w:val="single" w:sz="4" w:space="0" w:color="auto"/>
            </w:tcBorders>
            <w:shd w:val="clear" w:color="auto" w:fill="auto"/>
            <w:hideMark/>
          </w:tcPr>
          <w:p w14:paraId="1FAF34AF" w14:textId="77777777" w:rsidR="00F42477" w:rsidRPr="006C3773" w:rsidRDefault="00F42477"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lang w:val="es-MX"/>
              </w:rPr>
              <w:t>Memorias y resultados de los talleres realizados</w:t>
            </w:r>
          </w:p>
        </w:tc>
        <w:tc>
          <w:tcPr>
            <w:tcW w:w="2629" w:type="dxa"/>
            <w:tcBorders>
              <w:top w:val="nil"/>
              <w:left w:val="nil"/>
              <w:bottom w:val="single" w:sz="4" w:space="0" w:color="auto"/>
              <w:right w:val="single" w:sz="4" w:space="0" w:color="auto"/>
            </w:tcBorders>
            <w:shd w:val="clear" w:color="auto" w:fill="auto"/>
            <w:hideMark/>
          </w:tcPr>
          <w:p w14:paraId="1F84EF53" w14:textId="77777777" w:rsidR="00F42477" w:rsidRPr="006C3773" w:rsidRDefault="00F42477" w:rsidP="0E8B9F0B">
            <w:pPr>
              <w:pStyle w:val="ListParagraph"/>
              <w:numPr>
                <w:ilvl w:val="0"/>
                <w:numId w:val="36"/>
              </w:numPr>
              <w:ind w:left="176" w:hanging="176"/>
              <w:contextualSpacing/>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 Se cuenta con claridad del papel de los estados en el SNMF por parte de CONAFOR</w:t>
            </w:r>
          </w:p>
        </w:tc>
      </w:tr>
      <w:bookmarkEnd w:id="13"/>
    </w:tbl>
    <w:p w14:paraId="3B87BA08" w14:textId="77777777" w:rsidR="00171553" w:rsidRPr="00E9284A" w:rsidRDefault="00171553">
      <w:pPr>
        <w:jc w:val="right"/>
        <w:rPr>
          <w:rFonts w:asciiTheme="minorHAnsi" w:hAnsiTheme="minorHAnsi"/>
          <w:sz w:val="18"/>
          <w:szCs w:val="18"/>
        </w:rPr>
        <w:sectPr w:rsidR="00171553" w:rsidRPr="00E9284A">
          <w:pgSz w:w="16840" w:h="11900" w:orient="landscape"/>
          <w:pgMar w:top="1100" w:right="620" w:bottom="280" w:left="1220" w:header="0" w:footer="0" w:gutter="0"/>
          <w:cols w:space="720"/>
        </w:sectPr>
      </w:pPr>
    </w:p>
    <w:p w14:paraId="60F8A377" w14:textId="77777777" w:rsidR="00171553" w:rsidRPr="00A7212C" w:rsidRDefault="0E8B9F0B" w:rsidP="0E8B9F0B">
      <w:pPr>
        <w:pStyle w:val="Heading2"/>
        <w:numPr>
          <w:ilvl w:val="1"/>
          <w:numId w:val="5"/>
        </w:numPr>
        <w:ind w:left="426" w:hanging="426"/>
        <w:rPr>
          <w:rFonts w:asciiTheme="minorHAnsi" w:hAnsiTheme="minorHAnsi"/>
          <w:b/>
          <w:bCs/>
          <w:sz w:val="22"/>
          <w:szCs w:val="22"/>
        </w:rPr>
      </w:pPr>
      <w:bookmarkStart w:id="16" w:name="1.5._Descripción_de_actividades_(1_págin"/>
      <w:bookmarkStart w:id="17" w:name="_Toc516252564"/>
      <w:bookmarkStart w:id="18" w:name="_Hlk508739895"/>
      <w:bookmarkEnd w:id="16"/>
      <w:r w:rsidRPr="0E8B9F0B">
        <w:rPr>
          <w:rFonts w:asciiTheme="minorHAnsi" w:hAnsiTheme="minorHAnsi"/>
          <w:b/>
          <w:bCs/>
          <w:sz w:val="22"/>
          <w:szCs w:val="22"/>
        </w:rPr>
        <w:lastRenderedPageBreak/>
        <w:t>Descripción de actividades (1 página)</w:t>
      </w:r>
      <w:bookmarkEnd w:id="17"/>
    </w:p>
    <w:bookmarkEnd w:id="18"/>
    <w:p w14:paraId="2CA37300" w14:textId="69AA00F5" w:rsidR="00745FFA" w:rsidRPr="00A7212C" w:rsidRDefault="00745FFA" w:rsidP="00745FFA">
      <w:pPr>
        <w:tabs>
          <w:tab w:val="left" w:pos="820"/>
          <w:tab w:val="left" w:pos="821"/>
        </w:tabs>
        <w:spacing w:line="305" w:lineRule="exact"/>
        <w:rPr>
          <w:rFonts w:asciiTheme="minorHAnsi" w:hAnsiTheme="minorHAnsi"/>
          <w:sz w:val="10"/>
          <w:szCs w:val="10"/>
        </w:rPr>
      </w:pPr>
    </w:p>
    <w:p w14:paraId="5337CEF0" w14:textId="54DAA44F" w:rsidR="009B6064" w:rsidRPr="00A7212C" w:rsidRDefault="0E8B9F0B" w:rsidP="0E8B9F0B">
      <w:pPr>
        <w:pStyle w:val="BodyText"/>
        <w:ind w:right="106"/>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Con el apoyo del GCF, los socios buscan que la implementación de las estrategias diseñadas sea de forma participativa, y que se efectiva en el mediano plazo, al contar con los elementos de monitoreo de la alianza regional. Para ello, las actividades consideran:</w:t>
      </w:r>
    </w:p>
    <w:p w14:paraId="0ECF2AE4" w14:textId="77777777" w:rsidR="002B6580" w:rsidRPr="00A7212C" w:rsidRDefault="002B6580" w:rsidP="00A20CBB">
      <w:pPr>
        <w:pStyle w:val="BodyText"/>
        <w:ind w:right="106"/>
        <w:jc w:val="both"/>
        <w:rPr>
          <w:rFonts w:asciiTheme="minorHAnsi" w:hAnsiTheme="minorHAnsi" w:cstheme="minorHAnsi"/>
          <w:color w:val="000000" w:themeColor="text1"/>
          <w:sz w:val="10"/>
          <w:szCs w:val="10"/>
        </w:rPr>
      </w:pPr>
    </w:p>
    <w:p w14:paraId="4B2725CA" w14:textId="26B50C38" w:rsidR="00236F42" w:rsidRDefault="0E8B9F0B" w:rsidP="0E8B9F0B">
      <w:pPr>
        <w:pStyle w:val="BodyText"/>
        <w:ind w:right="106"/>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u w:val="single"/>
        </w:rPr>
        <w:t>Escala Estatal</w:t>
      </w:r>
      <w:r w:rsidRPr="0E8B9F0B">
        <w:rPr>
          <w:rFonts w:asciiTheme="minorHAnsi" w:hAnsiTheme="minorHAnsi" w:cstheme="minorBidi"/>
          <w:color w:val="000000" w:themeColor="text1"/>
          <w:sz w:val="22"/>
          <w:szCs w:val="22"/>
        </w:rPr>
        <w:t xml:space="preserve">: El estado de Campeche propone que la estrategia jurisdiccional ASPY 2030 sea integrada en el marco de planeación de otras secretarias, sobre todo la de desarrollo rural. </w:t>
      </w:r>
    </w:p>
    <w:p w14:paraId="09BA19B8" w14:textId="77777777" w:rsidR="00A7212C" w:rsidRPr="00A7212C" w:rsidRDefault="00A7212C" w:rsidP="007726FA">
      <w:pPr>
        <w:pStyle w:val="BodyText"/>
        <w:ind w:right="106"/>
        <w:jc w:val="both"/>
        <w:rPr>
          <w:rFonts w:asciiTheme="minorHAnsi" w:hAnsiTheme="minorHAnsi" w:cstheme="minorHAnsi"/>
          <w:color w:val="000000" w:themeColor="text1"/>
          <w:sz w:val="10"/>
          <w:szCs w:val="10"/>
        </w:rPr>
      </w:pPr>
    </w:p>
    <w:p w14:paraId="4B1B757A" w14:textId="41ED77FC" w:rsidR="00E554A7" w:rsidRPr="00A7212C" w:rsidRDefault="0E8B9F0B" w:rsidP="0E8B9F0B">
      <w:pPr>
        <w:pStyle w:val="BodyText"/>
        <w:ind w:right="106"/>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La primera actividad para lograrlo será la creación de un plan de capacitación de la estrategia jurisdiccional. La segunda actividad será una capacitación transversal del personal de las dependencias fuera del sector ambiental con la meta de integrar las acciones ASPY 2030 en los programas operativos de las dependencias y de los municipios.</w:t>
      </w:r>
    </w:p>
    <w:p w14:paraId="1FB132CC" w14:textId="77777777" w:rsidR="00E554A7" w:rsidRPr="00A7212C" w:rsidRDefault="00E554A7" w:rsidP="007726FA">
      <w:pPr>
        <w:pStyle w:val="BodyText"/>
        <w:ind w:right="106"/>
        <w:jc w:val="both"/>
        <w:rPr>
          <w:rFonts w:asciiTheme="minorHAnsi" w:hAnsiTheme="minorHAnsi" w:cstheme="minorHAnsi"/>
          <w:color w:val="000000" w:themeColor="text1"/>
          <w:sz w:val="10"/>
          <w:szCs w:val="10"/>
        </w:rPr>
      </w:pPr>
    </w:p>
    <w:p w14:paraId="2A1E2263" w14:textId="5AEBD8CE" w:rsidR="002D759D" w:rsidRPr="00A7212C" w:rsidRDefault="0E8B9F0B" w:rsidP="0E8B9F0B">
      <w:pPr>
        <w:pStyle w:val="BodyText"/>
        <w:ind w:right="106"/>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Por otro lado, el Estado de Campeche cuenta con una estrategia específica para frenar de forma concreta la deforestación. Al detectar en su diagnóstico de causantes de la deforestación que el sector agropecuario es el mayor contribuyente a la problemática, se diseñó en el 2017 el Programa Preventivo de Uso Responsable de Fuego Agropecuario. Este programa permite generar un dialogo con el sector agropecuario respecto al uso de fuego, principal causante de la deforestación, que permite conocer en lo que sucede en el territorio y se basa en la implementación efectiva de políticas públicas. Por ello, una de las actividades será la implementación de dicho programa, y su posterior evaluación, vinculado a métodos de monitoreo que permitan conocer su desempeño.</w:t>
      </w:r>
    </w:p>
    <w:p w14:paraId="1E8C5292" w14:textId="77777777" w:rsidR="00A12C06" w:rsidRPr="00A7212C" w:rsidRDefault="00A12C06" w:rsidP="007726FA">
      <w:pPr>
        <w:pStyle w:val="BodyText"/>
        <w:ind w:right="106"/>
        <w:jc w:val="both"/>
        <w:rPr>
          <w:rFonts w:asciiTheme="minorHAnsi" w:hAnsiTheme="minorHAnsi" w:cstheme="minorHAnsi"/>
          <w:color w:val="000000" w:themeColor="text1"/>
          <w:sz w:val="10"/>
          <w:szCs w:val="10"/>
        </w:rPr>
      </w:pPr>
    </w:p>
    <w:p w14:paraId="6A7FD646" w14:textId="3C273DCB" w:rsidR="00EE47D2" w:rsidRPr="00A7212C" w:rsidRDefault="0E8B9F0B" w:rsidP="0E8B9F0B">
      <w:pPr>
        <w:pStyle w:val="BodyText"/>
        <w:ind w:right="106"/>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 xml:space="preserve">Como contribución a la agenda regional, el estado invertirá tiempo y recursos en el fortalecimiento del Observatorio de la Selva Maya (OSM), alianza diseñada para el monitoreo de la deforestación en la región de la Península de Yucatán.  Finalmente, el Estado está convencido de la posibilidad de financiar los cambios de paradigma con recursos propios. Para ello, se propone que, en el marco del proyecto, se diseñe por lo menos un mecanismo financiero basado en ingresos hacendarios locales, que permita perfilar una sostenibilidad financiera a largo plazo para lograr las metas fijadas al 2030. </w:t>
      </w:r>
    </w:p>
    <w:p w14:paraId="6EA50496" w14:textId="77777777" w:rsidR="00EE47D2" w:rsidRPr="00A7212C" w:rsidRDefault="00EE47D2" w:rsidP="007726FA">
      <w:pPr>
        <w:pStyle w:val="BodyText"/>
        <w:ind w:right="106"/>
        <w:jc w:val="both"/>
        <w:rPr>
          <w:rFonts w:asciiTheme="minorHAnsi" w:hAnsiTheme="minorHAnsi" w:cstheme="minorHAnsi"/>
          <w:color w:val="000000" w:themeColor="text1"/>
          <w:sz w:val="10"/>
          <w:szCs w:val="10"/>
        </w:rPr>
      </w:pPr>
    </w:p>
    <w:p w14:paraId="21FDCB12" w14:textId="40AA7C85" w:rsidR="00E554A7" w:rsidRPr="00A7212C" w:rsidRDefault="0E8B9F0B" w:rsidP="0E8B9F0B">
      <w:pPr>
        <w:pStyle w:val="BodyText"/>
        <w:ind w:right="106"/>
        <w:jc w:val="both"/>
        <w:rPr>
          <w:rFonts w:asciiTheme="minorHAnsi" w:hAnsiTheme="minorHAnsi" w:cstheme="minorBidi"/>
          <w:color w:val="4F81BD" w:themeColor="accent1"/>
          <w:sz w:val="22"/>
          <w:szCs w:val="22"/>
        </w:rPr>
      </w:pPr>
      <w:r w:rsidRPr="0E8B9F0B">
        <w:rPr>
          <w:rFonts w:asciiTheme="minorHAnsi" w:hAnsiTheme="minorHAnsi" w:cstheme="minorBidi"/>
          <w:color w:val="000000" w:themeColor="text1"/>
          <w:sz w:val="22"/>
          <w:szCs w:val="22"/>
          <w:u w:val="single"/>
        </w:rPr>
        <w:t>Cómo</w:t>
      </w:r>
      <w:r w:rsidRPr="0E8B9F0B">
        <w:rPr>
          <w:rFonts w:asciiTheme="minorHAnsi" w:hAnsiTheme="minorHAnsi" w:cstheme="minorBidi"/>
          <w:color w:val="000000" w:themeColor="text1"/>
          <w:sz w:val="22"/>
          <w:szCs w:val="22"/>
        </w:rPr>
        <w:t xml:space="preserve">: Estas acciones se llevarán a cabo a través de consultorías especificas en apoyo al Estado de Campeche. El </w:t>
      </w:r>
      <w:r w:rsidRPr="0E8B9F0B">
        <w:rPr>
          <w:rFonts w:asciiTheme="minorHAnsi" w:hAnsiTheme="minorHAnsi" w:cstheme="minorBidi"/>
          <w:color w:val="000000" w:themeColor="text1"/>
          <w:sz w:val="22"/>
          <w:szCs w:val="22"/>
          <w:u w:val="single"/>
        </w:rPr>
        <w:t>responsable</w:t>
      </w:r>
      <w:r w:rsidRPr="0E8B9F0B">
        <w:rPr>
          <w:rFonts w:asciiTheme="minorHAnsi" w:hAnsiTheme="minorHAnsi" w:cstheme="minorBidi"/>
          <w:color w:val="000000" w:themeColor="text1"/>
          <w:sz w:val="22"/>
          <w:szCs w:val="22"/>
        </w:rPr>
        <w:t xml:space="preserve"> será TNC y el co-responsable la Secretaria de Medio Ambiente y recursos naturales (SEMARNATCA</w:t>
      </w:r>
      <w:r w:rsidRPr="0E8B9F0B">
        <w:rPr>
          <w:rFonts w:asciiTheme="minorHAnsi" w:hAnsiTheme="minorHAnsi" w:cstheme="minorBidi"/>
          <w:sz w:val="22"/>
          <w:szCs w:val="22"/>
        </w:rPr>
        <w:t xml:space="preserve">M). </w:t>
      </w:r>
      <w:r w:rsidRPr="0E8B9F0B">
        <w:rPr>
          <w:rFonts w:asciiTheme="minorHAnsi" w:hAnsiTheme="minorHAnsi" w:cstheme="minorBidi"/>
          <w:color w:val="000000" w:themeColor="text1"/>
          <w:sz w:val="22"/>
          <w:szCs w:val="22"/>
        </w:rPr>
        <w:t xml:space="preserve">Las actividades seguirán el </w:t>
      </w:r>
      <w:r w:rsidRPr="0E8B9F0B">
        <w:rPr>
          <w:rFonts w:asciiTheme="minorHAnsi" w:hAnsiTheme="minorHAnsi" w:cstheme="minorBidi"/>
          <w:color w:val="000000" w:themeColor="text1"/>
          <w:sz w:val="22"/>
          <w:szCs w:val="22"/>
          <w:u w:val="single"/>
        </w:rPr>
        <w:t>cronograma</w:t>
      </w:r>
      <w:r w:rsidRPr="0E8B9F0B">
        <w:rPr>
          <w:rFonts w:asciiTheme="minorHAnsi" w:hAnsiTheme="minorHAnsi" w:cstheme="minorBidi"/>
          <w:color w:val="000000" w:themeColor="text1"/>
          <w:sz w:val="22"/>
          <w:szCs w:val="22"/>
        </w:rPr>
        <w:t xml:space="preserve"> presentado en el plan de implementación.</w:t>
      </w:r>
    </w:p>
    <w:p w14:paraId="3D3A78A2" w14:textId="77777777" w:rsidR="00E554A7" w:rsidRPr="00A7212C" w:rsidRDefault="00E554A7" w:rsidP="00E554A7">
      <w:pPr>
        <w:pStyle w:val="BodyText"/>
        <w:ind w:right="106"/>
        <w:jc w:val="both"/>
        <w:rPr>
          <w:rFonts w:asciiTheme="minorHAnsi" w:hAnsiTheme="minorHAnsi"/>
          <w:color w:val="4F81BD" w:themeColor="accent1"/>
          <w:sz w:val="10"/>
          <w:szCs w:val="10"/>
        </w:rPr>
      </w:pPr>
    </w:p>
    <w:p w14:paraId="3EA1C2CC" w14:textId="7DA1F555" w:rsidR="00826735" w:rsidRPr="00B43B1C" w:rsidRDefault="0E8B9F0B" w:rsidP="0E8B9F0B">
      <w:pPr>
        <w:pStyle w:val="BodyText"/>
        <w:ind w:right="106"/>
        <w:jc w:val="both"/>
        <w:rPr>
          <w:rFonts w:asciiTheme="minorHAnsi" w:hAnsiTheme="minorHAnsi"/>
          <w:color w:val="000000" w:themeColor="text1"/>
          <w:sz w:val="22"/>
          <w:szCs w:val="22"/>
        </w:rPr>
      </w:pPr>
      <w:r w:rsidRPr="0E8B9F0B">
        <w:rPr>
          <w:rFonts w:asciiTheme="minorHAnsi" w:hAnsiTheme="minorHAnsi"/>
          <w:color w:val="000000" w:themeColor="text1"/>
          <w:sz w:val="22"/>
          <w:szCs w:val="22"/>
          <w:u w:val="single"/>
        </w:rPr>
        <w:t>Escala Local</w:t>
      </w:r>
      <w:r w:rsidRPr="0E8B9F0B">
        <w:rPr>
          <w:rFonts w:asciiTheme="minorHAnsi" w:hAnsiTheme="minorHAnsi"/>
          <w:color w:val="000000" w:themeColor="text1"/>
          <w:sz w:val="22"/>
          <w:szCs w:val="22"/>
        </w:rPr>
        <w:t>: En Campeche, el Estado ha fijado la meta de ordenar el 100% del territorio antes del 2020. De hecho, Campeche ha sido el primer estado en ordenar un municipio con selva tropical, y ha podido demostrar en Calakmul la eficacia de este instrumento al ser aplicado. Basado en esta experiencia y en los diagnósticos existentes, se propone fortalecer la alianza de los 11 municipios alrededor del tema de los Programa de Ordenamiento Ecológicos Locales (POEL). Esto mediante capacitación permanente a funcionarios clave, el efectivo seguimiento y “enforcement” de los POEL. Para los 5 municipios – 30% del territorio – que aún no cuentan con este instrumento decretado, se llevará a cabo un acompañamiento cercano para conseguir los recursos faltantes.</w:t>
      </w:r>
    </w:p>
    <w:p w14:paraId="4E2A191F" w14:textId="22BC8884" w:rsidR="00E554A7" w:rsidRPr="00A7212C" w:rsidRDefault="00E554A7" w:rsidP="007726FA">
      <w:pPr>
        <w:pStyle w:val="BodyText"/>
        <w:ind w:right="106"/>
        <w:jc w:val="both"/>
        <w:rPr>
          <w:rFonts w:asciiTheme="minorHAnsi" w:hAnsiTheme="minorHAnsi"/>
          <w:color w:val="000000" w:themeColor="text1"/>
          <w:sz w:val="10"/>
          <w:szCs w:val="10"/>
        </w:rPr>
      </w:pPr>
    </w:p>
    <w:p w14:paraId="52A82E72" w14:textId="5AC82A7A" w:rsidR="007726FA" w:rsidRPr="00B43B1C" w:rsidRDefault="0E8B9F0B" w:rsidP="0E8B9F0B">
      <w:pPr>
        <w:pStyle w:val="BodyText"/>
        <w:ind w:right="106"/>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 xml:space="preserve">Estas acciones se llevarán a cabo a través de consultorías especificas en apoyo a los 11 municipios, y a acciones coordinadas directamente por el personal de la SEMARNATCAM. El </w:t>
      </w:r>
      <w:r w:rsidRPr="0E8B9F0B">
        <w:rPr>
          <w:rFonts w:asciiTheme="minorHAnsi" w:hAnsiTheme="minorHAnsi"/>
          <w:color w:val="000000" w:themeColor="text1"/>
          <w:sz w:val="22"/>
          <w:szCs w:val="22"/>
          <w:u w:val="single"/>
        </w:rPr>
        <w:t>responsable</w:t>
      </w:r>
      <w:r w:rsidRPr="0E8B9F0B">
        <w:rPr>
          <w:rFonts w:asciiTheme="minorHAnsi" w:hAnsiTheme="minorHAnsi"/>
          <w:color w:val="000000" w:themeColor="text1"/>
          <w:sz w:val="22"/>
          <w:szCs w:val="22"/>
        </w:rPr>
        <w:t xml:space="preserve"> será SEMARNATCAM y el co-responsable TNC. Las actividades seguirán el </w:t>
      </w:r>
      <w:r w:rsidRPr="0E8B9F0B">
        <w:rPr>
          <w:rFonts w:asciiTheme="minorHAnsi" w:hAnsiTheme="minorHAnsi"/>
          <w:color w:val="000000" w:themeColor="text1"/>
          <w:sz w:val="22"/>
          <w:szCs w:val="22"/>
          <w:u w:val="single"/>
        </w:rPr>
        <w:t>cronograma</w:t>
      </w:r>
      <w:r w:rsidRPr="0E8B9F0B">
        <w:rPr>
          <w:rFonts w:asciiTheme="minorHAnsi" w:hAnsiTheme="minorHAnsi"/>
          <w:color w:val="000000" w:themeColor="text1"/>
          <w:sz w:val="22"/>
          <w:szCs w:val="22"/>
        </w:rPr>
        <w:t xml:space="preserve"> presentado en el plan de implementación. También se consideran actividades de monitoreo, reporte y verificación, alineadas con la negociación de los otros estados sobre este tema. Además, se sistematizará este ejemplo de implementación, con el fin de compartir los logros y aprendizajes con otros estados. </w:t>
      </w:r>
    </w:p>
    <w:p w14:paraId="09B53989" w14:textId="77777777" w:rsidR="00EE47D2" w:rsidRPr="00A7212C" w:rsidRDefault="00EE47D2" w:rsidP="007726FA">
      <w:pPr>
        <w:pStyle w:val="BodyText"/>
        <w:ind w:right="106"/>
        <w:jc w:val="both"/>
        <w:rPr>
          <w:rFonts w:asciiTheme="minorHAnsi" w:hAnsiTheme="minorHAnsi"/>
          <w:color w:val="000000" w:themeColor="text1"/>
          <w:sz w:val="10"/>
          <w:szCs w:val="10"/>
        </w:rPr>
      </w:pPr>
    </w:p>
    <w:p w14:paraId="2F68F25F" w14:textId="4C127877" w:rsidR="00090DF3" w:rsidRPr="00691161" w:rsidRDefault="0E8B9F0B" w:rsidP="0E8B9F0B">
      <w:pPr>
        <w:pStyle w:val="BodyText"/>
        <w:ind w:right="106"/>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Para jerarquizar las acciones, se trabajó en conjunto con las instancias a cargo de la implementación de las estrategias de deforestación. Con base a los planes ya establecidos, se escogieron las actividades más pertinentes para poder crear las condiciones necesarias a la implementación de lo planeado. Se han estimado los costos de las acciones con base a inversiones previas por parte de TNC, los Municipios y el Gobierno estatal en actividades de preparación.</w:t>
      </w:r>
    </w:p>
    <w:p w14:paraId="30E1CC15" w14:textId="77777777" w:rsidR="00171553" w:rsidRPr="00B43B1C" w:rsidRDefault="00171553">
      <w:pPr>
        <w:pStyle w:val="BodyText"/>
        <w:rPr>
          <w:rFonts w:asciiTheme="minorHAnsi" w:hAnsiTheme="minorHAnsi"/>
          <w:sz w:val="20"/>
        </w:rPr>
      </w:pPr>
    </w:p>
    <w:p w14:paraId="522BD010" w14:textId="4D999066" w:rsidR="00171553" w:rsidRPr="00B43B1C" w:rsidRDefault="00171553" w:rsidP="00745FFA">
      <w:pPr>
        <w:pStyle w:val="BodyText"/>
        <w:spacing w:before="101"/>
        <w:ind w:right="111"/>
        <w:rPr>
          <w:rFonts w:asciiTheme="minorHAnsi" w:hAnsiTheme="minorHAnsi"/>
        </w:rPr>
        <w:sectPr w:rsidR="00171553" w:rsidRPr="00B43B1C">
          <w:footerReference w:type="default" r:id="rId19"/>
          <w:pgSz w:w="11900" w:h="16840"/>
          <w:pgMar w:top="1400" w:right="1320" w:bottom="280" w:left="1340" w:header="0" w:footer="0" w:gutter="0"/>
          <w:cols w:space="720"/>
        </w:sectPr>
      </w:pPr>
    </w:p>
    <w:p w14:paraId="3E67DDB4" w14:textId="77777777" w:rsidR="00171553" w:rsidRPr="00B43B1C" w:rsidRDefault="0E8B9F0B" w:rsidP="0E8B9F0B">
      <w:pPr>
        <w:pStyle w:val="Heading2"/>
        <w:numPr>
          <w:ilvl w:val="1"/>
          <w:numId w:val="5"/>
        </w:numPr>
        <w:rPr>
          <w:rFonts w:asciiTheme="minorHAnsi" w:hAnsiTheme="minorHAnsi"/>
          <w:sz w:val="24"/>
          <w:szCs w:val="24"/>
        </w:rPr>
      </w:pPr>
      <w:bookmarkStart w:id="19" w:name="1.6._Plan_de_implementación_y_plazos:_12"/>
      <w:bookmarkStart w:id="20" w:name="_Toc516252565"/>
      <w:bookmarkStart w:id="21" w:name="_Hlk508739555"/>
      <w:bookmarkEnd w:id="19"/>
      <w:r w:rsidRPr="0E8B9F0B">
        <w:rPr>
          <w:rFonts w:asciiTheme="minorHAnsi" w:hAnsiTheme="minorHAnsi"/>
          <w:sz w:val="24"/>
          <w:szCs w:val="24"/>
        </w:rPr>
        <w:lastRenderedPageBreak/>
        <w:t>Plan de implementación y plazos: 12 à 18 meses (tabla)</w:t>
      </w:r>
      <w:bookmarkEnd w:id="20"/>
    </w:p>
    <w:p w14:paraId="645DB4EF" w14:textId="77777777" w:rsidR="00F54ACE" w:rsidRPr="00AC7772" w:rsidRDefault="00F54ACE" w:rsidP="00090DF3">
      <w:pPr>
        <w:pStyle w:val="BodyText"/>
        <w:spacing w:line="242" w:lineRule="auto"/>
        <w:ind w:right="120"/>
        <w:jc w:val="both"/>
        <w:rPr>
          <w:rFonts w:asciiTheme="minorHAnsi" w:hAnsiTheme="minorHAnsi"/>
          <w:sz w:val="10"/>
          <w:szCs w:val="10"/>
        </w:rPr>
      </w:pPr>
    </w:p>
    <w:p w14:paraId="69B25139" w14:textId="7DAF13D8" w:rsidR="00F54ACE" w:rsidRPr="00E17215" w:rsidRDefault="0E8B9F0B" w:rsidP="0E8B9F0B">
      <w:pPr>
        <w:pStyle w:val="BodyText"/>
        <w:spacing w:line="242" w:lineRule="auto"/>
        <w:ind w:left="220" w:right="120"/>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La propuesta se plantea para una ejecución a 18 meses, siguiendo el cronograma:</w:t>
      </w:r>
    </w:p>
    <w:tbl>
      <w:tblPr>
        <w:tblW w:w="13320" w:type="dxa"/>
        <w:tblLayout w:type="fixed"/>
        <w:tblCellMar>
          <w:left w:w="70" w:type="dxa"/>
          <w:right w:w="70" w:type="dxa"/>
        </w:tblCellMar>
        <w:tblLook w:val="04A0" w:firstRow="1" w:lastRow="0" w:firstColumn="1" w:lastColumn="0" w:noHBand="0" w:noVBand="1"/>
      </w:tblPr>
      <w:tblGrid>
        <w:gridCol w:w="3114"/>
        <w:gridCol w:w="4111"/>
        <w:gridCol w:w="2693"/>
        <w:gridCol w:w="567"/>
        <w:gridCol w:w="567"/>
        <w:gridCol w:w="567"/>
        <w:gridCol w:w="567"/>
        <w:gridCol w:w="567"/>
        <w:gridCol w:w="567"/>
      </w:tblGrid>
      <w:tr w:rsidR="00CF1136" w:rsidRPr="003C1993" w14:paraId="1C86A633" w14:textId="77777777" w:rsidTr="0E8B9F0B">
        <w:trPr>
          <w:trHeight w:val="320"/>
          <w:tblHead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1"/>
          <w:p w14:paraId="1B4FB735" w14:textId="77777777" w:rsidR="00CF1136" w:rsidRPr="003C1993"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Producto esperado</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43EC0" w14:textId="77777777" w:rsidR="00CF1136" w:rsidRPr="003C1993"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Actividades previstas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82510" w14:textId="77777777" w:rsidR="00CF1136" w:rsidRPr="003C1993"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Responsable</w:t>
            </w:r>
          </w:p>
        </w:tc>
        <w:tc>
          <w:tcPr>
            <w:tcW w:w="3402" w:type="dxa"/>
            <w:gridSpan w:val="6"/>
            <w:tcBorders>
              <w:top w:val="single" w:sz="4" w:space="0" w:color="auto"/>
              <w:left w:val="nil"/>
              <w:bottom w:val="single" w:sz="4" w:space="0" w:color="auto"/>
              <w:right w:val="single" w:sz="4" w:space="0" w:color="auto"/>
            </w:tcBorders>
            <w:shd w:val="clear" w:color="auto" w:fill="auto"/>
            <w:vAlign w:val="center"/>
            <w:hideMark/>
          </w:tcPr>
          <w:p w14:paraId="5F92C46E" w14:textId="77777777" w:rsidR="00CF1136" w:rsidRPr="003C1993"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Cronograma</w:t>
            </w:r>
          </w:p>
        </w:tc>
      </w:tr>
      <w:tr w:rsidR="00E41370" w:rsidRPr="00B43B1C" w14:paraId="18A29624" w14:textId="77777777" w:rsidTr="0E8B9F0B">
        <w:trPr>
          <w:trHeight w:val="32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4A2BE21" w14:textId="77777777" w:rsidR="00CF1136" w:rsidRPr="003C1993" w:rsidRDefault="00CF1136">
            <w:pPr>
              <w:rPr>
                <w:rFonts w:asciiTheme="minorHAnsi" w:eastAsia="Times New Roman" w:hAnsiTheme="minorHAnsi" w:cstheme="minorHAnsi"/>
                <w:b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264DC65" w14:textId="77777777" w:rsidR="00CF1136" w:rsidRPr="00AC7772" w:rsidRDefault="00CF1136">
            <w:pPr>
              <w:rPr>
                <w:rFonts w:asciiTheme="minorHAnsi" w:eastAsia="Times New Roman" w:hAnsiTheme="minorHAnsi" w:cstheme="minorHAnsi"/>
                <w:b/>
                <w:bCs/>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267D175" w14:textId="77777777" w:rsidR="00CF1136" w:rsidRPr="00AC7772" w:rsidRDefault="00CF1136" w:rsidP="003C1993">
            <w:pPr>
              <w:jc w:val="center"/>
              <w:rPr>
                <w:rFonts w:asciiTheme="minorHAnsi" w:eastAsia="Times New Roman" w:hAnsiTheme="minorHAnsi" w:cstheme="minorHAnsi"/>
                <w:b/>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3DB22E9"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8D72154"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02687CD"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134C015"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FB99BCE"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E9AEDD2"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Q6</w:t>
            </w:r>
          </w:p>
        </w:tc>
      </w:tr>
      <w:tr w:rsidR="00E41370" w:rsidRPr="00B43B1C" w14:paraId="4E1FDAC7" w14:textId="77777777" w:rsidTr="0E8B9F0B">
        <w:trPr>
          <w:trHeight w:val="32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0669881" w14:textId="77777777" w:rsidR="00CF1136" w:rsidRPr="003C1993" w:rsidRDefault="00CF1136">
            <w:pPr>
              <w:rPr>
                <w:rFonts w:asciiTheme="minorHAnsi" w:eastAsia="Times New Roman" w:hAnsiTheme="minorHAnsi" w:cstheme="minorHAnsi"/>
                <w:b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AF553E5" w14:textId="77777777" w:rsidR="00CF1136" w:rsidRPr="00AC7772" w:rsidRDefault="00CF1136">
            <w:pPr>
              <w:rPr>
                <w:rFonts w:asciiTheme="minorHAnsi" w:eastAsia="Times New Roman" w:hAnsiTheme="minorHAnsi" w:cstheme="minorHAnsi"/>
                <w:b/>
                <w:bCs/>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0A05986" w14:textId="77777777" w:rsidR="00CF1136" w:rsidRPr="00AC7772" w:rsidRDefault="0E8B9F0B" w:rsidP="0E8B9F0B">
            <w:pPr>
              <w:jc w:val="center"/>
              <w:rPr>
                <w:rFonts w:asciiTheme="minorHAnsi" w:eastAsia="Times New Roman" w:hAnsiTheme="minorHAnsi" w:cstheme="minorBidi"/>
                <w:b/>
                <w:bCs/>
                <w:color w:val="000000" w:themeColor="text1"/>
                <w:sz w:val="18"/>
                <w:szCs w:val="18"/>
              </w:rPr>
            </w:pPr>
            <w:r w:rsidRPr="0E8B9F0B">
              <w:rPr>
                <w:rFonts w:asciiTheme="minorHAnsi" w:eastAsia="Times New Roman" w:hAnsiTheme="minorHAnsi" w:cstheme="minorBidi"/>
                <w:b/>
                <w:bCs/>
                <w:color w:val="000000" w:themeColor="text1"/>
                <w:sz w:val="18"/>
                <w:szCs w:val="18"/>
              </w:rPr>
              <w:t>(gobierno o socio)</w:t>
            </w:r>
          </w:p>
        </w:tc>
        <w:tc>
          <w:tcPr>
            <w:tcW w:w="567" w:type="dxa"/>
            <w:vMerge/>
            <w:tcBorders>
              <w:top w:val="nil"/>
              <w:left w:val="single" w:sz="4" w:space="0" w:color="auto"/>
              <w:bottom w:val="single" w:sz="4" w:space="0" w:color="auto"/>
              <w:right w:val="single" w:sz="4" w:space="0" w:color="auto"/>
            </w:tcBorders>
            <w:vAlign w:val="center"/>
            <w:hideMark/>
          </w:tcPr>
          <w:p w14:paraId="029741B9" w14:textId="77777777" w:rsidR="00CF1136" w:rsidRPr="00AC7772" w:rsidRDefault="00CF1136">
            <w:pPr>
              <w:rPr>
                <w:rFonts w:asciiTheme="minorHAnsi" w:eastAsia="Times New Roman" w:hAnsiTheme="minorHAnsi" w:cstheme="minorHAnsi"/>
                <w:b/>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7FC11A17" w14:textId="77777777" w:rsidR="00CF1136" w:rsidRPr="00AC7772" w:rsidRDefault="00CF1136">
            <w:pPr>
              <w:rPr>
                <w:rFonts w:asciiTheme="minorHAnsi" w:eastAsia="Times New Roman" w:hAnsiTheme="minorHAnsi" w:cstheme="minorHAnsi"/>
                <w:b/>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E12D3ED" w14:textId="77777777" w:rsidR="00CF1136" w:rsidRPr="00AC7772" w:rsidRDefault="00CF1136">
            <w:pPr>
              <w:rPr>
                <w:rFonts w:asciiTheme="minorHAnsi" w:eastAsia="Times New Roman" w:hAnsiTheme="minorHAnsi" w:cstheme="minorHAnsi"/>
                <w:b/>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3590756" w14:textId="77777777" w:rsidR="00CF1136" w:rsidRPr="00AC7772" w:rsidRDefault="00CF1136">
            <w:pPr>
              <w:rPr>
                <w:rFonts w:asciiTheme="minorHAnsi" w:eastAsia="Times New Roman" w:hAnsiTheme="minorHAnsi" w:cstheme="minorHAnsi"/>
                <w:b/>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297B38B9" w14:textId="77777777" w:rsidR="00CF1136" w:rsidRPr="00AC7772" w:rsidRDefault="00CF1136">
            <w:pPr>
              <w:rPr>
                <w:rFonts w:asciiTheme="minorHAnsi" w:eastAsia="Times New Roman" w:hAnsiTheme="minorHAnsi" w:cstheme="minorHAnsi"/>
                <w:b/>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14:paraId="773BD9CF" w14:textId="77777777" w:rsidR="00CF1136" w:rsidRPr="00AC7772" w:rsidRDefault="00CF1136">
            <w:pPr>
              <w:rPr>
                <w:rFonts w:asciiTheme="minorHAnsi" w:eastAsia="Times New Roman" w:hAnsiTheme="minorHAnsi" w:cstheme="minorHAnsi"/>
                <w:b/>
                <w:bCs/>
                <w:color w:val="000000"/>
                <w:sz w:val="18"/>
                <w:szCs w:val="18"/>
              </w:rPr>
            </w:pPr>
          </w:p>
        </w:tc>
      </w:tr>
      <w:tr w:rsidR="00E41370" w:rsidRPr="00B43B1C" w14:paraId="2AB08F5D" w14:textId="77777777" w:rsidTr="0E8B9F0B">
        <w:trPr>
          <w:trHeight w:val="969"/>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6601BC6C" w14:textId="75107323" w:rsidR="00A01678" w:rsidRPr="003C1993"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 El Gobierno de Campeche adopta ASPY 2030 de forma transversal en sus políticas sectoriales y las Secretarias de Medio Ambiente y Desarrollo Rural inician su implementación coordinada.  </w:t>
            </w:r>
          </w:p>
          <w:p w14:paraId="3718D272" w14:textId="4BB60ECE" w:rsidR="00A01678" w:rsidRPr="003C1993" w:rsidRDefault="00A01678" w:rsidP="00AA68D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4E4E2433" w14:textId="7DB32565" w:rsidR="00CF1136" w:rsidRPr="003C1993"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1.1 Diseñar e implementar un plan de comunicación de ASPY dentro de las dependencias del gobierno Estatal de Campeche</w:t>
            </w:r>
          </w:p>
        </w:tc>
        <w:tc>
          <w:tcPr>
            <w:tcW w:w="2693" w:type="dxa"/>
            <w:tcBorders>
              <w:top w:val="nil"/>
              <w:left w:val="nil"/>
              <w:bottom w:val="single" w:sz="4" w:space="0" w:color="auto"/>
              <w:right w:val="single" w:sz="4" w:space="0" w:color="auto"/>
            </w:tcBorders>
            <w:shd w:val="clear" w:color="auto" w:fill="auto"/>
            <w:vAlign w:val="center"/>
            <w:hideMark/>
          </w:tcPr>
          <w:p w14:paraId="26CF88A1" w14:textId="3BAD046A"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02B942A3" w14:textId="206EC4BC"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183E18E5" w14:textId="1B4DC540"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214DCD15" w14:textId="547E2442"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0C15879" w14:textId="0641C827"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46BFC7D" w14:textId="1B7B49AB"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4DC21BC7" w14:textId="24A84148"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B43B1C" w14:paraId="1C6871C0" w14:textId="77777777" w:rsidTr="0E8B9F0B">
        <w:trPr>
          <w:trHeight w:val="971"/>
        </w:trPr>
        <w:tc>
          <w:tcPr>
            <w:tcW w:w="3114" w:type="dxa"/>
            <w:vMerge/>
            <w:tcBorders>
              <w:top w:val="nil"/>
              <w:left w:val="single" w:sz="4" w:space="0" w:color="auto"/>
              <w:bottom w:val="single" w:sz="4" w:space="0" w:color="auto"/>
              <w:right w:val="single" w:sz="4" w:space="0" w:color="auto"/>
            </w:tcBorders>
            <w:vAlign w:val="center"/>
            <w:hideMark/>
          </w:tcPr>
          <w:p w14:paraId="5278B61B" w14:textId="77777777" w:rsidR="00CF1136" w:rsidRPr="003C1993" w:rsidRDefault="00CF113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7BEF030B" w14:textId="403AB6ED" w:rsidR="00CF1136" w:rsidRPr="003C1993"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1.2 Establecer la gobernanza y un mecanismo de evaluación y seguimiento para la implementación de ASPY 2030 dentro del gobierno estatal</w:t>
            </w:r>
          </w:p>
        </w:tc>
        <w:tc>
          <w:tcPr>
            <w:tcW w:w="2693" w:type="dxa"/>
            <w:tcBorders>
              <w:top w:val="nil"/>
              <w:left w:val="nil"/>
              <w:bottom w:val="single" w:sz="4" w:space="0" w:color="auto"/>
              <w:right w:val="single" w:sz="4" w:space="0" w:color="auto"/>
            </w:tcBorders>
            <w:shd w:val="clear" w:color="auto" w:fill="auto"/>
            <w:vAlign w:val="center"/>
            <w:hideMark/>
          </w:tcPr>
          <w:p w14:paraId="1B54CA04" w14:textId="4A306429"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D6A93D" w14:textId="65DD3B13"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C273BF7" w14:textId="73303286"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78342C0C" w14:textId="1B0F2ABB"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48AC6D8" w14:textId="10A68D45"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5AFAF0F5" w14:textId="19BA5E98"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67FAD273" w14:textId="2FE6F8B7"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B43B1C" w14:paraId="27A50CCB" w14:textId="77777777" w:rsidTr="0E8B9F0B">
        <w:trPr>
          <w:trHeight w:val="713"/>
        </w:trPr>
        <w:tc>
          <w:tcPr>
            <w:tcW w:w="3114" w:type="dxa"/>
            <w:vMerge/>
            <w:tcBorders>
              <w:top w:val="nil"/>
              <w:left w:val="single" w:sz="4" w:space="0" w:color="auto"/>
              <w:bottom w:val="single" w:sz="4" w:space="0" w:color="auto"/>
              <w:right w:val="single" w:sz="4" w:space="0" w:color="auto"/>
            </w:tcBorders>
            <w:vAlign w:val="center"/>
            <w:hideMark/>
          </w:tcPr>
          <w:p w14:paraId="6DE0A2C5" w14:textId="77777777" w:rsidR="00CF1136" w:rsidRPr="003C1993" w:rsidRDefault="00CF113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5DD15F78" w14:textId="6C90755C" w:rsidR="00CF1136" w:rsidRPr="003C1993"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1.3 Analizar opciones locales para el financiamiento local de acciones para frenar la deforestación.</w:t>
            </w:r>
          </w:p>
        </w:tc>
        <w:tc>
          <w:tcPr>
            <w:tcW w:w="2693" w:type="dxa"/>
            <w:tcBorders>
              <w:top w:val="nil"/>
              <w:left w:val="nil"/>
              <w:bottom w:val="single" w:sz="4" w:space="0" w:color="auto"/>
              <w:right w:val="single" w:sz="4" w:space="0" w:color="auto"/>
            </w:tcBorders>
            <w:shd w:val="clear" w:color="auto" w:fill="auto"/>
            <w:vAlign w:val="center"/>
            <w:hideMark/>
          </w:tcPr>
          <w:p w14:paraId="44485AD5" w14:textId="59144247"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26D167DC" w14:textId="4AE04179"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A8A2B87" w14:textId="183C9341"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1B4B442" w14:textId="66E9E559"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C741620" w14:textId="36108523"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0C81B4C7" w14:textId="32D06895"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6700E02D" w14:textId="0048DFF1"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B43B1C" w14:paraId="196DB2A2" w14:textId="77777777" w:rsidTr="0E8B9F0B">
        <w:trPr>
          <w:trHeight w:val="827"/>
        </w:trPr>
        <w:tc>
          <w:tcPr>
            <w:tcW w:w="3114" w:type="dxa"/>
            <w:vMerge/>
            <w:tcBorders>
              <w:top w:val="nil"/>
              <w:left w:val="single" w:sz="4" w:space="0" w:color="auto"/>
              <w:bottom w:val="single" w:sz="4" w:space="0" w:color="auto"/>
              <w:right w:val="single" w:sz="4" w:space="0" w:color="auto"/>
            </w:tcBorders>
            <w:vAlign w:val="center"/>
            <w:hideMark/>
          </w:tcPr>
          <w:p w14:paraId="01E8978D" w14:textId="77777777" w:rsidR="00CF1136" w:rsidRPr="003C1993" w:rsidRDefault="00CF113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530A9A7E" w14:textId="6BA0BA94" w:rsidR="00CF1136" w:rsidRPr="00AC7772"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1.4 Establecer un diálogo intersectorial a través de un programa piloto del Programa preventivo de uso responsable del fuego agropecuario en el Estado. </w:t>
            </w:r>
          </w:p>
        </w:tc>
        <w:tc>
          <w:tcPr>
            <w:tcW w:w="2693" w:type="dxa"/>
            <w:tcBorders>
              <w:top w:val="nil"/>
              <w:left w:val="nil"/>
              <w:bottom w:val="single" w:sz="4" w:space="0" w:color="auto"/>
              <w:right w:val="single" w:sz="4" w:space="0" w:color="auto"/>
            </w:tcBorders>
            <w:shd w:val="clear" w:color="auto" w:fill="auto"/>
            <w:vAlign w:val="center"/>
            <w:hideMark/>
          </w:tcPr>
          <w:p w14:paraId="58D5BC4D" w14:textId="145E8232"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1AA5AF5D" w14:textId="06C3E2CB"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1455102" w14:textId="23E028BE"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3B41ABD8" w14:textId="6987BC35"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16A4972" w14:textId="174C1AE1"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45907B4C" w14:textId="5DAFEED2"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2D6E721" w14:textId="4169DA43"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r>
      <w:tr w:rsidR="00E41370" w:rsidRPr="00B43B1C" w14:paraId="3E394E5A" w14:textId="77777777" w:rsidTr="0E8B9F0B">
        <w:trPr>
          <w:trHeight w:val="707"/>
        </w:trPr>
        <w:tc>
          <w:tcPr>
            <w:tcW w:w="3114" w:type="dxa"/>
            <w:vMerge/>
            <w:tcBorders>
              <w:top w:val="nil"/>
              <w:left w:val="single" w:sz="4" w:space="0" w:color="auto"/>
              <w:bottom w:val="single" w:sz="4" w:space="0" w:color="auto"/>
              <w:right w:val="single" w:sz="4" w:space="0" w:color="auto"/>
            </w:tcBorders>
            <w:vAlign w:val="center"/>
            <w:hideMark/>
          </w:tcPr>
          <w:p w14:paraId="206ABBEF" w14:textId="77777777" w:rsidR="00CF1136" w:rsidRPr="003C1993" w:rsidRDefault="00CF113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39B87373" w14:textId="1022C212" w:rsidR="00CF1136" w:rsidRPr="00AC7772"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 xml:space="preserve"> 1.5 Capacitar a extensionistas sobre el Programa preventivo de uso responsable del fuego y difusión comunitaria</w:t>
            </w:r>
          </w:p>
        </w:tc>
        <w:tc>
          <w:tcPr>
            <w:tcW w:w="2693" w:type="dxa"/>
            <w:tcBorders>
              <w:top w:val="nil"/>
              <w:left w:val="nil"/>
              <w:bottom w:val="single" w:sz="4" w:space="0" w:color="auto"/>
              <w:right w:val="single" w:sz="4" w:space="0" w:color="auto"/>
            </w:tcBorders>
            <w:shd w:val="clear" w:color="auto" w:fill="auto"/>
            <w:vAlign w:val="center"/>
            <w:hideMark/>
          </w:tcPr>
          <w:p w14:paraId="7431E262" w14:textId="52DCDFF0"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38C6C11D" w14:textId="14E70C5E"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BEB4496" w14:textId="7ED22552"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BB2FA2B" w14:textId="5EEEBD50"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C342EFF" w14:textId="07E19017"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68FBAB46" w14:textId="736176A7"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19E696F1" w14:textId="7D11DCA0"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B43B1C" w14:paraId="73BAB6E7" w14:textId="77777777" w:rsidTr="0E8B9F0B">
        <w:trPr>
          <w:trHeight w:val="824"/>
        </w:trPr>
        <w:tc>
          <w:tcPr>
            <w:tcW w:w="3114" w:type="dxa"/>
            <w:vMerge/>
            <w:tcBorders>
              <w:top w:val="nil"/>
              <w:left w:val="single" w:sz="4" w:space="0" w:color="auto"/>
              <w:bottom w:val="single" w:sz="4" w:space="0" w:color="auto"/>
              <w:right w:val="single" w:sz="4" w:space="0" w:color="auto"/>
            </w:tcBorders>
            <w:vAlign w:val="center"/>
            <w:hideMark/>
          </w:tcPr>
          <w:p w14:paraId="377FB261" w14:textId="77777777" w:rsidR="00CF1136" w:rsidRPr="003C1993" w:rsidRDefault="00CF1136">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38EB0B5B" w14:textId="207BDB39" w:rsidR="00CF1136" w:rsidRPr="00AC7772"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1.6 Fortalecer las capacidades de monitoreo de incendios para la adecuada implementación del programa preventivo de uso responsable del fuego.</w:t>
            </w:r>
          </w:p>
        </w:tc>
        <w:tc>
          <w:tcPr>
            <w:tcW w:w="2693" w:type="dxa"/>
            <w:tcBorders>
              <w:top w:val="nil"/>
              <w:left w:val="nil"/>
              <w:bottom w:val="single" w:sz="4" w:space="0" w:color="auto"/>
              <w:right w:val="single" w:sz="4" w:space="0" w:color="auto"/>
            </w:tcBorders>
            <w:shd w:val="clear" w:color="auto" w:fill="auto"/>
            <w:vAlign w:val="center"/>
            <w:hideMark/>
          </w:tcPr>
          <w:p w14:paraId="2C1F6CEA" w14:textId="545F1CBD"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 Observatorio de la Selva Maya</w:t>
            </w:r>
          </w:p>
        </w:tc>
        <w:tc>
          <w:tcPr>
            <w:tcW w:w="567" w:type="dxa"/>
            <w:tcBorders>
              <w:top w:val="nil"/>
              <w:left w:val="nil"/>
              <w:bottom w:val="single" w:sz="4" w:space="0" w:color="auto"/>
              <w:right w:val="single" w:sz="4" w:space="0" w:color="auto"/>
            </w:tcBorders>
            <w:shd w:val="clear" w:color="auto" w:fill="auto"/>
            <w:vAlign w:val="center"/>
            <w:hideMark/>
          </w:tcPr>
          <w:p w14:paraId="4CA21217" w14:textId="3149DEFC"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09CE855" w14:textId="79FC42EF"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1E89AE8B" w14:textId="5DA0BF69"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2F9BDAD" w14:textId="7ADC1142"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1EE5725" w14:textId="678F0351"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0F921EF8" w14:textId="747F1B74"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B43B1C" w14:paraId="50083B7B" w14:textId="77777777" w:rsidTr="0E8B9F0B">
        <w:trPr>
          <w:trHeight w:val="859"/>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68D0F3FA" w14:textId="7786098F" w:rsidR="00CD2579" w:rsidRPr="003C1993" w:rsidRDefault="0E8B9F0B" w:rsidP="0E8B9F0B">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 Los procesos de gestión ambiental de los municipios de Campeche se fortalecen por medio de su integración a ASPY 2030, la implementación de los programas de ordenamiento ecológicos locales (POELs) y el seguimiento de los Planes de Inversión de la Iniciativa de Reducción de Emisiones (IRE)</w:t>
            </w:r>
          </w:p>
          <w:p w14:paraId="5D07BF91" w14:textId="6E05D4EC" w:rsidR="00881086" w:rsidRPr="003C1993" w:rsidRDefault="00881086" w:rsidP="00AC7772">
            <w:pPr>
              <w:rPr>
                <w:rFonts w:asciiTheme="minorHAnsi" w:eastAsia="Times New Roman" w:hAnsiTheme="minorHAnsi" w:cs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0D4CFD10" w14:textId="2D233711" w:rsidR="00CF1136" w:rsidRPr="00AC7772" w:rsidRDefault="0E8B9F0B" w:rsidP="0074146C">
            <w:pP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2.1.  Elaborar rutas críticas para el financiamiento de 4 POELs en 4 municipios y prestar acompañamiento técnico. (</w:t>
            </w:r>
            <w:r w:rsidR="0074146C">
              <w:rPr>
                <w:rFonts w:asciiTheme="minorHAnsi" w:eastAsia="Times New Roman" w:hAnsiTheme="minorHAnsi" w:cstheme="minorBidi"/>
                <w:color w:val="000000" w:themeColor="text1"/>
                <w:sz w:val="18"/>
                <w:szCs w:val="18"/>
              </w:rPr>
              <w:t xml:space="preserve">6 </w:t>
            </w:r>
            <w:r w:rsidRPr="0E8B9F0B">
              <w:rPr>
                <w:rFonts w:asciiTheme="minorHAnsi" w:eastAsia="Times New Roman" w:hAnsiTheme="minorHAnsi" w:cstheme="minorBidi"/>
                <w:color w:val="000000" w:themeColor="text1"/>
                <w:sz w:val="18"/>
                <w:szCs w:val="18"/>
              </w:rPr>
              <w:t>municipios ya tienen POELs).</w:t>
            </w:r>
          </w:p>
        </w:tc>
        <w:tc>
          <w:tcPr>
            <w:tcW w:w="2693" w:type="dxa"/>
            <w:tcBorders>
              <w:top w:val="nil"/>
              <w:left w:val="nil"/>
              <w:bottom w:val="single" w:sz="4" w:space="0" w:color="auto"/>
              <w:right w:val="single" w:sz="4" w:space="0" w:color="auto"/>
            </w:tcBorders>
            <w:shd w:val="clear" w:color="auto" w:fill="auto"/>
            <w:vAlign w:val="center"/>
            <w:hideMark/>
          </w:tcPr>
          <w:p w14:paraId="5D950B0E" w14:textId="00222BA0"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39D5F36D" w14:textId="4B4D39F6"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5FE8602E" w14:textId="6CB55FEA"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0BEBEC4" w14:textId="052D9424"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60A96148" w14:textId="4098CD92" w:rsidR="00CF1136" w:rsidRPr="00AC7772" w:rsidRDefault="00CF1136" w:rsidP="00AC7772">
            <w:pPr>
              <w:jc w:val="center"/>
              <w:rPr>
                <w:rFonts w:asciiTheme="minorHAnsi" w:eastAsia="Times New Roman" w:hAnsiTheme="minorHAnsi" w:cs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D05FF91" w14:textId="41131F20" w:rsidR="00CF1136" w:rsidRPr="00AC7772" w:rsidRDefault="0E8B9F0B" w:rsidP="0E8B9F0B">
            <w:pPr>
              <w:jc w:val="center"/>
              <w:rPr>
                <w:rFonts w:asciiTheme="minorHAnsi" w:eastAsia="Times New Roman" w:hAnsiTheme="minorHAnsi" w:cstheme="minorBidi"/>
                <w:color w:val="000000" w:themeColor="text1"/>
                <w:sz w:val="18"/>
                <w:szCs w:val="18"/>
              </w:rPr>
            </w:pPr>
            <w:r w:rsidRPr="0E8B9F0B">
              <w:rPr>
                <w:rFonts w:asciiTheme="minorHAnsi" w:eastAsia="Times New Roman" w:hAnsiTheme="minorHAnsi" w:cstheme="minorBid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4A2A338B" w14:textId="159DD43C" w:rsidR="00CF1136" w:rsidRPr="00AC7772" w:rsidRDefault="00CF1136" w:rsidP="00AC7772">
            <w:pPr>
              <w:jc w:val="center"/>
              <w:rPr>
                <w:rFonts w:asciiTheme="minorHAnsi" w:eastAsia="Times New Roman" w:hAnsiTheme="minorHAnsi" w:cstheme="minorHAnsi"/>
                <w:color w:val="000000"/>
                <w:sz w:val="18"/>
                <w:szCs w:val="18"/>
              </w:rPr>
            </w:pPr>
          </w:p>
        </w:tc>
      </w:tr>
      <w:tr w:rsidR="00E41370" w:rsidRPr="00AC7772" w14:paraId="2E272F90" w14:textId="77777777" w:rsidTr="0E8B9F0B">
        <w:trPr>
          <w:trHeight w:val="660"/>
        </w:trPr>
        <w:tc>
          <w:tcPr>
            <w:tcW w:w="3114" w:type="dxa"/>
            <w:vMerge/>
            <w:tcBorders>
              <w:top w:val="nil"/>
              <w:left w:val="single" w:sz="4" w:space="0" w:color="auto"/>
              <w:bottom w:val="single" w:sz="4" w:space="0" w:color="auto"/>
              <w:right w:val="single" w:sz="4" w:space="0" w:color="auto"/>
            </w:tcBorders>
            <w:vAlign w:val="center"/>
            <w:hideMark/>
          </w:tcPr>
          <w:p w14:paraId="66DEAB4F" w14:textId="77777777" w:rsidR="00CF1136" w:rsidRPr="003C1993" w:rsidRDefault="00CF1136">
            <w:pPr>
              <w:rPr>
                <w:rFonts w:asciiTheme="minorHAnsi" w:eastAsia="Times New Roman" w:hAnsi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075ED66F" w14:textId="48CB2E53" w:rsidR="00CF1136" w:rsidRPr="00AC7772" w:rsidRDefault="0E8B9F0B"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2.2 Capacitar a los municipios en: mecanismos de difusión, permisos, reglamentos municipales, monitoreo de políticas públicas de los POEL</w:t>
            </w:r>
          </w:p>
        </w:tc>
        <w:tc>
          <w:tcPr>
            <w:tcW w:w="2693" w:type="dxa"/>
            <w:tcBorders>
              <w:top w:val="nil"/>
              <w:left w:val="nil"/>
              <w:bottom w:val="single" w:sz="4" w:space="0" w:color="auto"/>
              <w:right w:val="single" w:sz="4" w:space="0" w:color="auto"/>
            </w:tcBorders>
            <w:shd w:val="clear" w:color="auto" w:fill="auto"/>
            <w:vAlign w:val="center"/>
            <w:hideMark/>
          </w:tcPr>
          <w:p w14:paraId="5C5526E8" w14:textId="77777777"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The Nature Conservancy</w:t>
            </w:r>
          </w:p>
        </w:tc>
        <w:tc>
          <w:tcPr>
            <w:tcW w:w="567" w:type="dxa"/>
            <w:tcBorders>
              <w:top w:val="nil"/>
              <w:left w:val="nil"/>
              <w:bottom w:val="single" w:sz="4" w:space="0" w:color="auto"/>
              <w:right w:val="single" w:sz="4" w:space="0" w:color="auto"/>
            </w:tcBorders>
            <w:shd w:val="clear" w:color="auto" w:fill="auto"/>
            <w:vAlign w:val="center"/>
            <w:hideMark/>
          </w:tcPr>
          <w:p w14:paraId="49C2702B" w14:textId="1EC33227" w:rsidR="00CF1136" w:rsidRPr="00AC7772" w:rsidRDefault="00CF1136" w:rsidP="00AC7772">
            <w:pPr>
              <w:jc w:val="center"/>
              <w:rPr>
                <w:rFonts w:asciiTheme="minorHAnsi" w:eastAsia="Times New Roman" w:hAnsi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355EBF3" w14:textId="4167C4B4"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5249AA4F" w14:textId="71012FD3"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6F177B27" w14:textId="42CE8372"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72DC7AEE" w14:textId="0EB0D8C3"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0F64EEBB" w14:textId="73FD99F7"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r>
      <w:tr w:rsidR="00E41370" w:rsidRPr="00AC7772" w14:paraId="007519EB" w14:textId="77777777" w:rsidTr="0E8B9F0B">
        <w:trPr>
          <w:trHeight w:val="840"/>
        </w:trPr>
        <w:tc>
          <w:tcPr>
            <w:tcW w:w="3114" w:type="dxa"/>
            <w:vMerge/>
            <w:tcBorders>
              <w:top w:val="nil"/>
              <w:left w:val="single" w:sz="4" w:space="0" w:color="auto"/>
              <w:bottom w:val="single" w:sz="4" w:space="0" w:color="auto"/>
              <w:right w:val="single" w:sz="4" w:space="0" w:color="auto"/>
            </w:tcBorders>
            <w:vAlign w:val="center"/>
            <w:hideMark/>
          </w:tcPr>
          <w:p w14:paraId="3058608F" w14:textId="77777777" w:rsidR="00CF1136" w:rsidRPr="003C1993" w:rsidRDefault="00CF1136">
            <w:pPr>
              <w:rPr>
                <w:rFonts w:asciiTheme="minorHAnsi" w:eastAsia="Times New Roman" w:hAnsi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497D1F19" w14:textId="14C575D8" w:rsidR="00CF1136" w:rsidRPr="00AC7772" w:rsidRDefault="0E8B9F0B" w:rsidP="0E8B9F0B">
            <w:pPr>
              <w:pStyle w:val="CommentText"/>
              <w:rPr>
                <w:sz w:val="18"/>
                <w:szCs w:val="18"/>
              </w:rPr>
            </w:pPr>
            <w:r w:rsidRPr="0E8B9F0B">
              <w:rPr>
                <w:rFonts w:asciiTheme="minorHAnsi" w:eastAsia="Times New Roman" w:hAnsiTheme="minorHAnsi"/>
                <w:color w:val="000000" w:themeColor="text1"/>
                <w:sz w:val="18"/>
                <w:szCs w:val="18"/>
              </w:rPr>
              <w:t>2.3 Integrar las metas de ASPY en la planeación municipal por medio de una evaluación y diseño de estrategias para ello.</w:t>
            </w:r>
          </w:p>
        </w:tc>
        <w:tc>
          <w:tcPr>
            <w:tcW w:w="2693" w:type="dxa"/>
            <w:tcBorders>
              <w:top w:val="nil"/>
              <w:left w:val="nil"/>
              <w:bottom w:val="single" w:sz="4" w:space="0" w:color="auto"/>
              <w:right w:val="single" w:sz="4" w:space="0" w:color="auto"/>
            </w:tcBorders>
            <w:shd w:val="clear" w:color="auto" w:fill="auto"/>
            <w:vAlign w:val="center"/>
            <w:hideMark/>
          </w:tcPr>
          <w:p w14:paraId="601ED10E" w14:textId="26C2F1DF"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1946F129" w14:textId="44F2129E" w:rsidR="00CF1136" w:rsidRPr="00AC7772" w:rsidRDefault="00CF1136" w:rsidP="00AC7772">
            <w:pPr>
              <w:jc w:val="center"/>
              <w:rPr>
                <w:rFonts w:asciiTheme="minorHAnsi" w:eastAsia="Times New Roman" w:hAnsi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19E7B06" w14:textId="15C12073"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47E279CF" w14:textId="2D06A895" w:rsidR="00CF1136" w:rsidRPr="00AC7772" w:rsidRDefault="00CF1136" w:rsidP="00AC7772">
            <w:pPr>
              <w:jc w:val="center"/>
              <w:rPr>
                <w:rFonts w:asciiTheme="minorHAnsi" w:eastAsia="Times New Roman" w:hAnsi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667D1DD" w14:textId="737E1692" w:rsidR="00CF1136" w:rsidRPr="00AC7772" w:rsidRDefault="00CF1136" w:rsidP="00AC7772">
            <w:pPr>
              <w:jc w:val="center"/>
              <w:rPr>
                <w:rFonts w:asciiTheme="minorHAnsi" w:eastAsia="Times New Roman" w:hAnsi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7EAF90E" w14:textId="4622F9BE" w:rsidR="00CF113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3C616BE6" w14:textId="434F9AD8" w:rsidR="00CF1136" w:rsidRPr="00AC7772" w:rsidRDefault="00CF1136" w:rsidP="00AC7772">
            <w:pPr>
              <w:jc w:val="center"/>
              <w:rPr>
                <w:rFonts w:asciiTheme="minorHAnsi" w:eastAsia="Times New Roman" w:hAnsiTheme="minorHAnsi"/>
                <w:color w:val="000000"/>
                <w:sz w:val="18"/>
                <w:szCs w:val="18"/>
              </w:rPr>
            </w:pPr>
          </w:p>
        </w:tc>
      </w:tr>
      <w:tr w:rsidR="00E41370" w:rsidRPr="00AC7772" w14:paraId="0A5A34EE" w14:textId="77777777" w:rsidTr="0E8B9F0B">
        <w:trPr>
          <w:trHeight w:val="942"/>
        </w:trPr>
        <w:tc>
          <w:tcPr>
            <w:tcW w:w="3114" w:type="dxa"/>
            <w:vMerge/>
            <w:tcBorders>
              <w:top w:val="nil"/>
              <w:left w:val="single" w:sz="4" w:space="0" w:color="auto"/>
              <w:bottom w:val="single" w:sz="4" w:space="0" w:color="auto"/>
              <w:right w:val="single" w:sz="4" w:space="0" w:color="auto"/>
            </w:tcBorders>
            <w:vAlign w:val="center"/>
            <w:hideMark/>
          </w:tcPr>
          <w:p w14:paraId="27700B2A" w14:textId="77777777" w:rsidR="00EE58D6" w:rsidRPr="003C1993" w:rsidRDefault="00EE58D6">
            <w:pPr>
              <w:rPr>
                <w:rFonts w:asciiTheme="minorHAnsi" w:eastAsia="Times New Roman" w:hAnsiTheme="minorHAnsi"/>
                <w:bCs/>
                <w:color w:val="000000"/>
                <w:sz w:val="18"/>
                <w:szCs w:val="18"/>
              </w:rPr>
            </w:pPr>
          </w:p>
        </w:tc>
        <w:tc>
          <w:tcPr>
            <w:tcW w:w="4111" w:type="dxa"/>
            <w:tcBorders>
              <w:top w:val="nil"/>
              <w:left w:val="nil"/>
              <w:bottom w:val="single" w:sz="4" w:space="0" w:color="auto"/>
              <w:right w:val="single" w:sz="4" w:space="0" w:color="auto"/>
            </w:tcBorders>
            <w:shd w:val="clear" w:color="auto" w:fill="auto"/>
            <w:hideMark/>
          </w:tcPr>
          <w:p w14:paraId="106905FB" w14:textId="12B17A32" w:rsidR="00EE58D6" w:rsidRPr="00AC7772" w:rsidRDefault="0E8B9F0B" w:rsidP="0E8B9F0B">
            <w:pPr>
              <w:rPr>
                <w:rFonts w:asciiTheme="minorHAnsi" w:eastAsia="Times New Roman" w:hAnsiTheme="minorHAnsi"/>
                <w:color w:val="000000" w:themeColor="text1"/>
                <w:sz w:val="18"/>
                <w:szCs w:val="18"/>
                <w:highlight w:val="yellow"/>
              </w:rPr>
            </w:pPr>
            <w:r w:rsidRPr="0E8B9F0B">
              <w:rPr>
                <w:rFonts w:asciiTheme="minorHAnsi" w:eastAsia="Times New Roman" w:hAnsiTheme="minorHAnsi"/>
                <w:color w:val="000000" w:themeColor="text1"/>
                <w:sz w:val="18"/>
                <w:szCs w:val="18"/>
              </w:rPr>
              <w:t>2.4 Desarrollar un mecanismo de seguimiento y evaluación del Programa de Inversión de la IRE en 3 municipios (</w:t>
            </w:r>
            <w:r w:rsidRPr="0E8B9F0B">
              <w:rPr>
                <w:rFonts w:asciiTheme="minorHAnsi" w:eastAsia="Times New Roman" w:hAnsiTheme="minorHAnsi"/>
                <w:sz w:val="18"/>
                <w:szCs w:val="18"/>
              </w:rPr>
              <w:t>Campeche, Champotón y Hopelchén) y lograr su adopción</w:t>
            </w:r>
            <w:r w:rsidRPr="0E8B9F0B">
              <w:rPr>
                <w:rFonts w:asciiTheme="minorHAnsi" w:eastAsia="Times New Roman" w:hAnsiTheme="minorHAnsi"/>
                <w:color w:val="000000" w:themeColor="text1"/>
                <w:sz w:val="18"/>
                <w:szCs w:val="18"/>
              </w:rPr>
              <w:t xml:space="preserve"> por la CICC.</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817243F" w14:textId="520D68B1" w:rsidR="00EE58D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The Nature Conservancy Y gobierno de Campeche</w:t>
            </w:r>
          </w:p>
        </w:tc>
        <w:tc>
          <w:tcPr>
            <w:tcW w:w="567" w:type="dxa"/>
            <w:tcBorders>
              <w:top w:val="nil"/>
              <w:left w:val="nil"/>
              <w:bottom w:val="single" w:sz="4" w:space="0" w:color="auto"/>
              <w:right w:val="single" w:sz="4" w:space="0" w:color="auto"/>
            </w:tcBorders>
            <w:shd w:val="clear" w:color="auto" w:fill="auto"/>
            <w:vAlign w:val="center"/>
            <w:hideMark/>
          </w:tcPr>
          <w:p w14:paraId="3FAA11E8" w14:textId="4734D2F4" w:rsidR="00EE58D6" w:rsidRPr="00AC7772" w:rsidRDefault="00EE58D6" w:rsidP="00AC7772">
            <w:pPr>
              <w:jc w:val="center"/>
              <w:rPr>
                <w:rFonts w:asciiTheme="minorHAnsi" w:eastAsia="Times New Roman" w:hAnsiTheme="minorHAnsi"/>
                <w:color w:val="000000"/>
                <w:sz w:val="18"/>
                <w:szCs w:val="18"/>
              </w:rPr>
            </w:pPr>
          </w:p>
          <w:p w14:paraId="1AD64D9B" w14:textId="508DB47B" w:rsidR="00EE58D6" w:rsidRPr="00AC7772" w:rsidRDefault="00EE58D6" w:rsidP="00AC7772">
            <w:pPr>
              <w:jc w:val="center"/>
              <w:rPr>
                <w:rFonts w:asciiTheme="minorHAnsi" w:eastAsia="Times New Roman" w:hAnsiTheme="minorHAnsi"/>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A6C04CB" w14:textId="6751A45A" w:rsidR="00EE58D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0D00BAE6" w14:textId="0CB11DCB" w:rsidR="00EE58D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700ECEE6" w14:textId="40505C29" w:rsidR="00EE58D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03243EBD" w14:textId="375D92C7" w:rsidR="00EE58D6"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nil"/>
              <w:left w:val="nil"/>
              <w:bottom w:val="single" w:sz="4" w:space="0" w:color="auto"/>
              <w:right w:val="single" w:sz="4" w:space="0" w:color="auto"/>
            </w:tcBorders>
            <w:shd w:val="clear" w:color="auto" w:fill="auto"/>
            <w:vAlign w:val="center"/>
            <w:hideMark/>
          </w:tcPr>
          <w:p w14:paraId="552E0077" w14:textId="5FF42CC7" w:rsidR="00EE58D6" w:rsidRPr="00AC7772" w:rsidRDefault="00EE58D6" w:rsidP="00AC7772">
            <w:pPr>
              <w:jc w:val="center"/>
              <w:rPr>
                <w:rFonts w:asciiTheme="minorHAnsi" w:eastAsia="Times New Roman" w:hAnsiTheme="minorHAnsi"/>
                <w:color w:val="000000"/>
                <w:sz w:val="18"/>
                <w:szCs w:val="18"/>
              </w:rPr>
            </w:pPr>
          </w:p>
          <w:p w14:paraId="20878731" w14:textId="3566C61B" w:rsidR="00EE58D6" w:rsidRPr="00AC7772" w:rsidRDefault="00EE58D6" w:rsidP="00AC7772">
            <w:pPr>
              <w:jc w:val="center"/>
              <w:rPr>
                <w:rFonts w:asciiTheme="minorHAnsi" w:eastAsia="Times New Roman" w:hAnsiTheme="minorHAnsi"/>
                <w:color w:val="000000"/>
                <w:sz w:val="18"/>
                <w:szCs w:val="18"/>
              </w:rPr>
            </w:pPr>
          </w:p>
        </w:tc>
      </w:tr>
      <w:tr w:rsidR="00E41370" w:rsidRPr="00AC7772" w14:paraId="4E3E5BC4" w14:textId="77777777" w:rsidTr="0E8B9F0B">
        <w:trPr>
          <w:trHeight w:val="1196"/>
        </w:trPr>
        <w:tc>
          <w:tcPr>
            <w:tcW w:w="3114" w:type="dxa"/>
            <w:vMerge w:val="restart"/>
            <w:tcBorders>
              <w:top w:val="nil"/>
              <w:left w:val="single" w:sz="4" w:space="0" w:color="auto"/>
              <w:bottom w:val="single" w:sz="4" w:space="0" w:color="auto"/>
              <w:right w:val="single" w:sz="4" w:space="0" w:color="auto"/>
            </w:tcBorders>
            <w:shd w:val="clear" w:color="auto" w:fill="auto"/>
            <w:vAlign w:val="center"/>
            <w:hideMark/>
          </w:tcPr>
          <w:p w14:paraId="4C16EE7B" w14:textId="77777777" w:rsidR="00135288" w:rsidRPr="003C1993" w:rsidRDefault="0E8B9F0B"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lastRenderedPageBreak/>
              <w:t>3. La arquitectura de monitoreo y reporte de resultados (emisiones y deforestación) REDD+ se fortalece a través de la alineación con el sistema nacional</w:t>
            </w:r>
          </w:p>
        </w:tc>
        <w:tc>
          <w:tcPr>
            <w:tcW w:w="4111" w:type="dxa"/>
            <w:tcBorders>
              <w:top w:val="single" w:sz="4" w:space="0" w:color="auto"/>
              <w:left w:val="nil"/>
              <w:right w:val="single" w:sz="4" w:space="0" w:color="auto"/>
            </w:tcBorders>
            <w:shd w:val="clear" w:color="auto" w:fill="auto"/>
            <w:hideMark/>
          </w:tcPr>
          <w:p w14:paraId="26C7B0BD" w14:textId="33D33881" w:rsidR="00135288" w:rsidRPr="00AC7772" w:rsidRDefault="0E8B9F0B" w:rsidP="0E8B9F0B">
            <w:pP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3.1. Facilitar discusión entre el Gobierno de Campeche y CONAFOR (reuniones presenciales y virtuales) para definir situación y alcance del Sistema Nacional MRV que resulte en un acuerdo de coordinación para trabajar con los Grupos de Trabajo MRV subnacionales.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40425" w14:textId="77777777" w:rsidR="00135288"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The Nature Conservancy Y gobierno Estatal</w:t>
            </w:r>
          </w:p>
        </w:tc>
        <w:tc>
          <w:tcPr>
            <w:tcW w:w="567" w:type="dxa"/>
            <w:tcBorders>
              <w:top w:val="single" w:sz="4" w:space="0" w:color="auto"/>
              <w:left w:val="nil"/>
              <w:right w:val="single" w:sz="4" w:space="0" w:color="auto"/>
            </w:tcBorders>
            <w:shd w:val="clear" w:color="auto" w:fill="auto"/>
            <w:vAlign w:val="center"/>
            <w:hideMark/>
          </w:tcPr>
          <w:p w14:paraId="41AFF634" w14:textId="4E9A1C0E" w:rsidR="00135288"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right w:val="single" w:sz="4" w:space="0" w:color="auto"/>
            </w:tcBorders>
            <w:shd w:val="clear" w:color="auto" w:fill="auto"/>
            <w:vAlign w:val="center"/>
            <w:hideMark/>
          </w:tcPr>
          <w:p w14:paraId="1684FEE9" w14:textId="0933206D" w:rsidR="00135288"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right w:val="single" w:sz="4" w:space="0" w:color="auto"/>
            </w:tcBorders>
            <w:shd w:val="clear" w:color="auto" w:fill="auto"/>
            <w:vAlign w:val="center"/>
            <w:hideMark/>
          </w:tcPr>
          <w:p w14:paraId="0733F834" w14:textId="096FB930" w:rsidR="00135288"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right w:val="single" w:sz="4" w:space="0" w:color="auto"/>
            </w:tcBorders>
            <w:shd w:val="clear" w:color="auto" w:fill="auto"/>
            <w:vAlign w:val="center"/>
            <w:hideMark/>
          </w:tcPr>
          <w:p w14:paraId="6FC5A846" w14:textId="1E2013C6" w:rsidR="00135288" w:rsidRPr="00AC7772" w:rsidRDefault="00135288" w:rsidP="00AC7772">
            <w:pPr>
              <w:jc w:val="center"/>
              <w:rPr>
                <w:rFonts w:asciiTheme="minorHAnsi" w:eastAsia="Times New Roman" w:hAnsiTheme="minorHAnsi"/>
                <w:color w:val="000000"/>
                <w:sz w:val="18"/>
                <w:szCs w:val="18"/>
              </w:rPr>
            </w:pPr>
          </w:p>
        </w:tc>
        <w:tc>
          <w:tcPr>
            <w:tcW w:w="567" w:type="dxa"/>
            <w:tcBorders>
              <w:top w:val="single" w:sz="4" w:space="0" w:color="auto"/>
              <w:left w:val="nil"/>
              <w:right w:val="single" w:sz="4" w:space="0" w:color="auto"/>
            </w:tcBorders>
            <w:shd w:val="clear" w:color="auto" w:fill="auto"/>
            <w:vAlign w:val="center"/>
            <w:hideMark/>
          </w:tcPr>
          <w:p w14:paraId="0CD566EA" w14:textId="4FA34249" w:rsidR="00135288" w:rsidRPr="00AC7772" w:rsidRDefault="00135288" w:rsidP="00AC7772">
            <w:pPr>
              <w:jc w:val="center"/>
              <w:rPr>
                <w:rFonts w:asciiTheme="minorHAnsi" w:eastAsia="Times New Roman" w:hAnsiTheme="minorHAnsi"/>
                <w:color w:val="000000"/>
                <w:sz w:val="18"/>
                <w:szCs w:val="18"/>
              </w:rPr>
            </w:pPr>
          </w:p>
        </w:tc>
        <w:tc>
          <w:tcPr>
            <w:tcW w:w="567" w:type="dxa"/>
            <w:tcBorders>
              <w:top w:val="single" w:sz="4" w:space="0" w:color="auto"/>
              <w:left w:val="nil"/>
              <w:right w:val="single" w:sz="4" w:space="0" w:color="auto"/>
            </w:tcBorders>
            <w:shd w:val="clear" w:color="auto" w:fill="auto"/>
            <w:vAlign w:val="center"/>
            <w:hideMark/>
          </w:tcPr>
          <w:p w14:paraId="71D9DE9F" w14:textId="4532BC91" w:rsidR="00135288" w:rsidRPr="00AC7772" w:rsidRDefault="00135288" w:rsidP="00AC7772">
            <w:pPr>
              <w:jc w:val="center"/>
              <w:rPr>
                <w:rFonts w:asciiTheme="minorHAnsi" w:eastAsia="Times New Roman" w:hAnsiTheme="minorHAnsi"/>
                <w:color w:val="000000"/>
                <w:sz w:val="18"/>
                <w:szCs w:val="18"/>
              </w:rPr>
            </w:pPr>
          </w:p>
        </w:tc>
      </w:tr>
      <w:tr w:rsidR="00E41370" w:rsidRPr="00AC7772" w14:paraId="051B65E4" w14:textId="77777777" w:rsidTr="0E8B9F0B">
        <w:trPr>
          <w:trHeight w:val="1440"/>
        </w:trPr>
        <w:tc>
          <w:tcPr>
            <w:tcW w:w="3114" w:type="dxa"/>
            <w:vMerge/>
            <w:tcBorders>
              <w:top w:val="nil"/>
              <w:left w:val="single" w:sz="4" w:space="0" w:color="auto"/>
              <w:bottom w:val="single" w:sz="4" w:space="0" w:color="auto"/>
              <w:right w:val="single" w:sz="4" w:space="0" w:color="auto"/>
            </w:tcBorders>
            <w:shd w:val="clear" w:color="auto" w:fill="auto"/>
            <w:vAlign w:val="center"/>
          </w:tcPr>
          <w:p w14:paraId="14207F21" w14:textId="77777777" w:rsidR="001032C7" w:rsidRPr="003C1993" w:rsidRDefault="001032C7" w:rsidP="001032C7">
            <w:pPr>
              <w:jc w:val="center"/>
              <w:rPr>
                <w:rFonts w:asciiTheme="minorHAnsi" w:eastAsia="Times New Roman" w:hAnsiTheme="minorHAnsi"/>
                <w:bCs/>
                <w:color w:val="000000"/>
                <w:sz w:val="18"/>
                <w:szCs w:val="18"/>
              </w:rPr>
            </w:pPr>
          </w:p>
        </w:tc>
        <w:tc>
          <w:tcPr>
            <w:tcW w:w="4111" w:type="dxa"/>
            <w:tcBorders>
              <w:top w:val="single" w:sz="4" w:space="0" w:color="auto"/>
              <w:bottom w:val="single" w:sz="4" w:space="0" w:color="auto"/>
            </w:tcBorders>
            <w:shd w:val="clear" w:color="auto" w:fill="auto"/>
          </w:tcPr>
          <w:p w14:paraId="3DB9DB46" w14:textId="2D9EA00F" w:rsidR="001032C7" w:rsidRPr="00AC7772" w:rsidRDefault="0E8B9F0B" w:rsidP="0E8B9F0B">
            <w:pPr>
              <w:rPr>
                <w:rFonts w:asciiTheme="minorHAnsi" w:eastAsia="Times New Roman" w:hAnsiTheme="minorHAnsi"/>
                <w:color w:val="000000" w:themeColor="text1"/>
                <w:sz w:val="18"/>
                <w:szCs w:val="18"/>
              </w:rPr>
            </w:pPr>
            <w:r w:rsidRPr="0E8B9F0B">
              <w:rPr>
                <w:rFonts w:asciiTheme="minorHAnsi" w:hAnsiTheme="minorHAnsi" w:cstheme="minorBidi"/>
                <w:sz w:val="18"/>
                <w:szCs w:val="18"/>
                <w:lang w:val="es-ES"/>
              </w:rPr>
              <w:t xml:space="preserve">3.2 Definir el alcance de la colaboración estatal en la actualización y construcción de: datos de actividad (DA), factores de emisión (FE) y emisiones históricas (EH); así como otros requerimientos de información para mejorar el Sistema Nacional de Monitoreo Forestal (SNMF) a partir de las estimaciones estatales. </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DCE72" w14:textId="77777777" w:rsidR="001032C7" w:rsidRPr="00AC7772" w:rsidRDefault="001032C7" w:rsidP="003C1993">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859FDC"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952C0D2" w14:textId="42EAFF91"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36BC028B" w14:textId="4276E6B7"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65BA688F" w14:textId="667DD345"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3B4A1C87"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353412" w14:textId="77777777" w:rsidR="001032C7" w:rsidRPr="00AC7772" w:rsidRDefault="001032C7" w:rsidP="00AC7772">
            <w:pPr>
              <w:jc w:val="center"/>
              <w:rPr>
                <w:rFonts w:asciiTheme="minorHAnsi" w:eastAsia="Times New Roman" w:hAnsiTheme="minorHAnsi"/>
                <w:color w:val="000000"/>
                <w:sz w:val="18"/>
                <w:szCs w:val="18"/>
              </w:rPr>
            </w:pPr>
          </w:p>
        </w:tc>
      </w:tr>
      <w:tr w:rsidR="00E41370" w:rsidRPr="00AC7772" w14:paraId="6DD13F06" w14:textId="77777777" w:rsidTr="0E8B9F0B">
        <w:trPr>
          <w:trHeight w:val="503"/>
        </w:trPr>
        <w:tc>
          <w:tcPr>
            <w:tcW w:w="3114" w:type="dxa"/>
            <w:vMerge/>
            <w:tcBorders>
              <w:top w:val="nil"/>
              <w:left w:val="single" w:sz="4" w:space="0" w:color="auto"/>
              <w:bottom w:val="single" w:sz="4" w:space="0" w:color="auto"/>
              <w:right w:val="single" w:sz="4" w:space="0" w:color="auto"/>
            </w:tcBorders>
            <w:shd w:val="clear" w:color="auto" w:fill="auto"/>
            <w:vAlign w:val="center"/>
          </w:tcPr>
          <w:p w14:paraId="0F94D0FD" w14:textId="77777777" w:rsidR="001032C7" w:rsidRPr="003C1993" w:rsidRDefault="001032C7" w:rsidP="001032C7">
            <w:pPr>
              <w:jc w:val="center"/>
              <w:rPr>
                <w:rFonts w:asciiTheme="minorHAnsi" w:eastAsia="Times New Roman" w:hAnsiTheme="minorHAnsi"/>
                <w:bCs/>
                <w:color w:val="000000"/>
                <w:sz w:val="18"/>
                <w:szCs w:val="18"/>
              </w:rPr>
            </w:pPr>
          </w:p>
        </w:tc>
        <w:tc>
          <w:tcPr>
            <w:tcW w:w="4111" w:type="dxa"/>
            <w:tcBorders>
              <w:top w:val="single" w:sz="4" w:space="0" w:color="auto"/>
              <w:bottom w:val="single" w:sz="4" w:space="0" w:color="auto"/>
            </w:tcBorders>
            <w:shd w:val="clear" w:color="auto" w:fill="auto"/>
          </w:tcPr>
          <w:p w14:paraId="5B223D32" w14:textId="787D3A01" w:rsidR="001032C7" w:rsidRPr="00AC7772" w:rsidRDefault="0E8B9F0B" w:rsidP="0E8B9F0B">
            <w:pPr>
              <w:rPr>
                <w:rFonts w:asciiTheme="minorHAnsi" w:eastAsia="Times New Roman" w:hAnsiTheme="minorHAnsi"/>
                <w:color w:val="000000" w:themeColor="text1"/>
                <w:sz w:val="18"/>
                <w:szCs w:val="18"/>
              </w:rPr>
            </w:pPr>
            <w:r w:rsidRPr="0E8B9F0B">
              <w:rPr>
                <w:rFonts w:asciiTheme="minorHAnsi" w:hAnsiTheme="minorHAnsi" w:cstheme="minorBidi"/>
                <w:sz w:val="18"/>
                <w:szCs w:val="18"/>
                <w:lang w:val="es-ES"/>
              </w:rPr>
              <w:t>3.3 Implementar una reunión de coordinación con todos los GT MRV subnacionales</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928559" w14:textId="77777777" w:rsidR="001032C7" w:rsidRPr="00AC7772" w:rsidRDefault="001032C7" w:rsidP="003C1993">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F128D89"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5CC9152"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EFB461" w14:textId="63DAC2D3"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7DE7D2EA" w14:textId="5A710692"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41934781" w14:textId="3D15FAC9"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4A2AFA4D" w14:textId="2CBC277D"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r>
      <w:tr w:rsidR="00E41370" w:rsidRPr="00AC7772" w14:paraId="7BC97D97" w14:textId="77777777" w:rsidTr="0E8B9F0B">
        <w:trPr>
          <w:trHeight w:val="425"/>
        </w:trPr>
        <w:tc>
          <w:tcPr>
            <w:tcW w:w="3114" w:type="dxa"/>
            <w:vMerge/>
            <w:tcBorders>
              <w:top w:val="nil"/>
              <w:left w:val="single" w:sz="4" w:space="0" w:color="auto"/>
              <w:bottom w:val="single" w:sz="4" w:space="0" w:color="auto"/>
              <w:right w:val="single" w:sz="4" w:space="0" w:color="auto"/>
            </w:tcBorders>
            <w:shd w:val="clear" w:color="auto" w:fill="auto"/>
            <w:vAlign w:val="center"/>
          </w:tcPr>
          <w:p w14:paraId="5770E708" w14:textId="77777777" w:rsidR="001032C7" w:rsidRPr="003C1993" w:rsidRDefault="001032C7" w:rsidP="001032C7">
            <w:pPr>
              <w:jc w:val="center"/>
              <w:rPr>
                <w:rFonts w:asciiTheme="minorHAnsi" w:eastAsia="Times New Roman" w:hAnsiTheme="minorHAnsi"/>
                <w:bCs/>
                <w:color w:val="000000"/>
                <w:sz w:val="18"/>
                <w:szCs w:val="18"/>
              </w:rPr>
            </w:pPr>
          </w:p>
        </w:tc>
        <w:tc>
          <w:tcPr>
            <w:tcW w:w="4111" w:type="dxa"/>
            <w:tcBorders>
              <w:top w:val="single" w:sz="4" w:space="0" w:color="auto"/>
              <w:bottom w:val="single" w:sz="4" w:space="0" w:color="auto"/>
            </w:tcBorders>
            <w:shd w:val="clear" w:color="auto" w:fill="auto"/>
          </w:tcPr>
          <w:p w14:paraId="215C10B3" w14:textId="7F8BD9CA" w:rsidR="001032C7" w:rsidRPr="00AC7772" w:rsidRDefault="0E8B9F0B" w:rsidP="0E8B9F0B">
            <w:pPr>
              <w:rPr>
                <w:rFonts w:asciiTheme="minorHAnsi" w:eastAsia="Times New Roman" w:hAnsiTheme="minorHAnsi"/>
                <w:color w:val="000000" w:themeColor="text1"/>
                <w:sz w:val="18"/>
                <w:szCs w:val="18"/>
              </w:rPr>
            </w:pPr>
            <w:r w:rsidRPr="0E8B9F0B">
              <w:rPr>
                <w:rFonts w:asciiTheme="minorHAnsi" w:hAnsiTheme="minorHAnsi" w:cstheme="minorBidi"/>
                <w:sz w:val="18"/>
                <w:szCs w:val="18"/>
                <w:lang w:val="es-ES"/>
              </w:rPr>
              <w:t>3.4 Implementar un taller de capacitación en el uso y actualización de DA, FE, EH</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F960FE" w14:textId="77777777" w:rsidR="001032C7" w:rsidRPr="00AC7772" w:rsidRDefault="001032C7" w:rsidP="003C1993">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10AD26D"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7379DDA" w14:textId="77777777" w:rsidR="001032C7" w:rsidRPr="00AC7772" w:rsidRDefault="001032C7"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F9095" w14:textId="3D285E2D"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594A7C8B" w14:textId="50B1BC17"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1998C73A" w14:textId="4D898CBB"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c>
          <w:tcPr>
            <w:tcW w:w="567" w:type="dxa"/>
            <w:tcBorders>
              <w:top w:val="single" w:sz="4" w:space="0" w:color="auto"/>
              <w:left w:val="nil"/>
              <w:bottom w:val="single" w:sz="4" w:space="0" w:color="auto"/>
              <w:right w:val="single" w:sz="4" w:space="0" w:color="auto"/>
            </w:tcBorders>
            <w:shd w:val="clear" w:color="auto" w:fill="auto"/>
            <w:vAlign w:val="center"/>
          </w:tcPr>
          <w:p w14:paraId="151FB0AC" w14:textId="30E8BBA0" w:rsidR="001032C7"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r>
      <w:tr w:rsidR="00E41370" w:rsidRPr="00AC7772" w14:paraId="751BFE38" w14:textId="77777777" w:rsidTr="0E8B9F0B">
        <w:trPr>
          <w:trHeight w:val="763"/>
        </w:trPr>
        <w:tc>
          <w:tcPr>
            <w:tcW w:w="3114" w:type="dxa"/>
            <w:vMerge/>
            <w:tcBorders>
              <w:top w:val="nil"/>
              <w:left w:val="single" w:sz="4" w:space="0" w:color="auto"/>
              <w:bottom w:val="single" w:sz="4" w:space="0" w:color="auto"/>
              <w:right w:val="single" w:sz="4" w:space="0" w:color="auto"/>
            </w:tcBorders>
            <w:shd w:val="clear" w:color="auto" w:fill="auto"/>
            <w:vAlign w:val="center"/>
          </w:tcPr>
          <w:p w14:paraId="7A646946" w14:textId="77777777" w:rsidR="002D11C9" w:rsidRPr="003C1993" w:rsidRDefault="002D11C9" w:rsidP="001032C7">
            <w:pPr>
              <w:jc w:val="center"/>
              <w:rPr>
                <w:rFonts w:asciiTheme="minorHAnsi" w:eastAsia="Times New Roman" w:hAnsiTheme="minorHAnsi"/>
                <w:bCs/>
                <w:color w:val="000000"/>
                <w:sz w:val="18"/>
                <w:szCs w:val="18"/>
              </w:rPr>
            </w:pPr>
          </w:p>
        </w:tc>
        <w:tc>
          <w:tcPr>
            <w:tcW w:w="4111" w:type="dxa"/>
            <w:tcBorders>
              <w:top w:val="single" w:sz="4" w:space="0" w:color="auto"/>
              <w:bottom w:val="single" w:sz="4" w:space="0" w:color="auto"/>
            </w:tcBorders>
            <w:shd w:val="clear" w:color="auto" w:fill="auto"/>
          </w:tcPr>
          <w:p w14:paraId="7927A567" w14:textId="77272A07" w:rsidR="002D11C9" w:rsidRPr="00AC7772" w:rsidRDefault="0E8B9F0B" w:rsidP="0E8B9F0B">
            <w:pPr>
              <w:rPr>
                <w:rFonts w:asciiTheme="minorHAnsi" w:eastAsia="Times New Roman" w:hAnsiTheme="minorHAnsi"/>
                <w:color w:val="000000" w:themeColor="text1"/>
                <w:sz w:val="18"/>
                <w:szCs w:val="18"/>
              </w:rPr>
            </w:pPr>
            <w:r w:rsidRPr="0E8B9F0B">
              <w:rPr>
                <w:rFonts w:asciiTheme="minorHAnsi" w:hAnsiTheme="minorHAnsi" w:cstheme="minorBidi"/>
                <w:sz w:val="18"/>
                <w:szCs w:val="18"/>
                <w:lang w:val="es-ES"/>
              </w:rPr>
              <w:t xml:space="preserve">3.5 Elaborar una hoja de ruta sobre “Siguientes pasos en Monitoreo Subnacional” como resultado del proceso </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14DBE" w14:textId="77777777" w:rsidR="002D11C9" w:rsidRPr="00AC7772" w:rsidRDefault="002D11C9" w:rsidP="003C1993">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A10261A" w14:textId="4678DC8B" w:rsidR="002D11C9" w:rsidRPr="00AC7772" w:rsidRDefault="002D11C9"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8927023" w14:textId="25B1A07B" w:rsidR="002D11C9" w:rsidRPr="00AC7772" w:rsidRDefault="002D11C9"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4E4D900" w14:textId="2A665C50" w:rsidR="002D11C9" w:rsidRPr="00AC7772" w:rsidRDefault="002D11C9"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A65B4E8" w14:textId="33F0236F" w:rsidR="002D11C9" w:rsidRPr="00AC7772" w:rsidRDefault="002D11C9"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ADA154D" w14:textId="77777777" w:rsidR="002D11C9" w:rsidRPr="00AC7772" w:rsidRDefault="002D11C9" w:rsidP="00AC7772">
            <w:pPr>
              <w:jc w:val="center"/>
              <w:rPr>
                <w:rFonts w:asciiTheme="minorHAnsi" w:eastAsia="Times New Roman" w:hAnsiTheme="minorHAnsi"/>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B700FD3" w14:textId="315317EA" w:rsidR="002D11C9" w:rsidRPr="00AC7772" w:rsidRDefault="0E8B9F0B" w:rsidP="0E8B9F0B">
            <w:pPr>
              <w:jc w:val="center"/>
              <w:rPr>
                <w:rFonts w:asciiTheme="minorHAnsi" w:eastAsia="Times New Roman" w:hAnsiTheme="minorHAnsi"/>
                <w:color w:val="000000" w:themeColor="text1"/>
                <w:sz w:val="18"/>
                <w:szCs w:val="18"/>
              </w:rPr>
            </w:pPr>
            <w:r w:rsidRPr="0E8B9F0B">
              <w:rPr>
                <w:rFonts w:asciiTheme="minorHAnsi" w:eastAsia="Times New Roman" w:hAnsiTheme="minorHAnsi"/>
                <w:color w:val="000000" w:themeColor="text1"/>
                <w:sz w:val="18"/>
                <w:szCs w:val="18"/>
              </w:rPr>
              <w:t>X</w:t>
            </w:r>
          </w:p>
        </w:tc>
      </w:tr>
    </w:tbl>
    <w:p w14:paraId="7658EF4E" w14:textId="3D689CB9" w:rsidR="00171553" w:rsidRPr="00B43B1C" w:rsidRDefault="00171553" w:rsidP="00E17215">
      <w:pPr>
        <w:pStyle w:val="BodyText"/>
        <w:spacing w:before="1"/>
        <w:ind w:right="111"/>
        <w:rPr>
          <w:rFonts w:asciiTheme="minorHAnsi" w:hAnsiTheme="minorHAnsi"/>
        </w:rPr>
      </w:pPr>
    </w:p>
    <w:p w14:paraId="4CE189AF" w14:textId="77777777" w:rsidR="00171553" w:rsidRPr="00B43B1C" w:rsidRDefault="00171553">
      <w:pPr>
        <w:jc w:val="right"/>
        <w:rPr>
          <w:rFonts w:asciiTheme="minorHAnsi" w:hAnsiTheme="minorHAnsi"/>
        </w:rPr>
        <w:sectPr w:rsidR="00171553" w:rsidRPr="00B43B1C">
          <w:footerReference w:type="default" r:id="rId20"/>
          <w:pgSz w:w="16840" w:h="11900" w:orient="landscape"/>
          <w:pgMar w:top="1100" w:right="1320" w:bottom="280" w:left="1220" w:header="0" w:footer="0" w:gutter="0"/>
          <w:cols w:space="720"/>
        </w:sectPr>
      </w:pPr>
    </w:p>
    <w:p w14:paraId="498743C6" w14:textId="338BE367" w:rsidR="00D705E5" w:rsidRPr="00692F8A" w:rsidRDefault="0E8B9F0B" w:rsidP="0E8B9F0B">
      <w:pPr>
        <w:pStyle w:val="Heading2"/>
        <w:numPr>
          <w:ilvl w:val="1"/>
          <w:numId w:val="5"/>
        </w:numPr>
        <w:ind w:left="426" w:hanging="426"/>
        <w:rPr>
          <w:rFonts w:asciiTheme="minorHAnsi" w:hAnsiTheme="minorHAnsi"/>
          <w:b/>
          <w:bCs/>
          <w:sz w:val="22"/>
          <w:szCs w:val="22"/>
        </w:rPr>
      </w:pPr>
      <w:bookmarkStart w:id="22" w:name="1.7._Asuntos_transversales_(2_páginas)"/>
      <w:bookmarkStart w:id="23" w:name="_Toc516252566"/>
      <w:bookmarkEnd w:id="22"/>
      <w:r w:rsidRPr="0E8B9F0B">
        <w:rPr>
          <w:rFonts w:asciiTheme="minorHAnsi" w:hAnsiTheme="minorHAnsi"/>
          <w:b/>
          <w:bCs/>
          <w:sz w:val="22"/>
          <w:szCs w:val="22"/>
        </w:rPr>
        <w:lastRenderedPageBreak/>
        <w:t>Asuntos transversales (2 páginas)</w:t>
      </w:r>
      <w:bookmarkEnd w:id="23"/>
    </w:p>
    <w:p w14:paraId="5F91F164" w14:textId="77777777" w:rsidR="00D705E5" w:rsidRPr="00692F8A" w:rsidRDefault="00D705E5" w:rsidP="00D705E5">
      <w:pPr>
        <w:rPr>
          <w:rFonts w:asciiTheme="minorHAnsi" w:hAnsiTheme="minorHAnsi"/>
          <w:b/>
          <w:sz w:val="10"/>
          <w:szCs w:val="10"/>
        </w:rPr>
      </w:pPr>
    </w:p>
    <w:p w14:paraId="4FEA5975" w14:textId="1339E299" w:rsidR="00171553" w:rsidRDefault="0E8B9F0B" w:rsidP="0E8B9F0B">
      <w:pPr>
        <w:jc w:val="both"/>
        <w:rPr>
          <w:rFonts w:asciiTheme="minorHAnsi" w:hAnsiTheme="minorHAnsi"/>
          <w:b/>
          <w:bCs/>
          <w:i/>
          <w:iCs/>
          <w:color w:val="1F3763"/>
          <w:sz w:val="22"/>
          <w:szCs w:val="22"/>
        </w:rPr>
      </w:pPr>
      <w:bookmarkStart w:id="24" w:name="Interacción_con_un_marco_normativo_más_a"/>
      <w:bookmarkEnd w:id="24"/>
      <w:r w:rsidRPr="0E8B9F0B">
        <w:rPr>
          <w:rFonts w:asciiTheme="minorHAnsi" w:hAnsiTheme="minorHAnsi"/>
          <w:b/>
          <w:bCs/>
          <w:i/>
          <w:iCs/>
          <w:color w:val="1F3763"/>
          <w:sz w:val="22"/>
          <w:szCs w:val="22"/>
        </w:rPr>
        <w:t>Interacción con un marco normativo más amplio</w:t>
      </w:r>
    </w:p>
    <w:p w14:paraId="2EB6B3CB" w14:textId="77777777" w:rsidR="009154FA" w:rsidRPr="009154FA" w:rsidRDefault="009154FA" w:rsidP="00692F8A">
      <w:pPr>
        <w:jc w:val="both"/>
        <w:rPr>
          <w:rFonts w:asciiTheme="minorHAnsi" w:hAnsiTheme="minorHAnsi"/>
          <w:b/>
          <w:i/>
          <w:sz w:val="10"/>
          <w:szCs w:val="10"/>
        </w:rPr>
      </w:pPr>
    </w:p>
    <w:p w14:paraId="21563206" w14:textId="4E4048E9" w:rsidR="00E17215" w:rsidRPr="00692F8A" w:rsidRDefault="0E8B9F0B" w:rsidP="0E8B9F0B">
      <w:pPr>
        <w:pStyle w:val="BodyText"/>
        <w:ind w:right="108"/>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 xml:space="preserve">Las acciones por desarrollar contribuirán a lograr una tasa de cero-deforestación neta al 2030, según lo dicta el NDC de México y la estrategia regional ASPY 2030, así como avanzar en la reducción del 80% de la deforestación al 2020. Además, se identifica un conflicto potencial con otras prioridades subnacionales de las diferentes dependencias estatales en donde prevalece una visión sectorial, tal es el caso de la Secretaría de Desarrollo Rural, la cual promueve el incremento de la producción agropecuaria sin asegurar la continuidad de los bienes y servicios ambientales. En este sentido, esta propuesta promoverá un enfoque transversal para incorporar sistemas productivos sustentables que, a su vez, prolonguen y/o incrementen la rentabilidad de las actividades productivas para mejorar la calidad de vida de los habitantes de zonas rurales. Por otra parte, este proyecto contribuirá con los esfuerzos del Gobierno de México para la implementación de REDD+ como uno de los instrumentos contemplados para cumplir con la meta de cero-deforestación al 2030 establecida en el NDC. </w:t>
      </w:r>
    </w:p>
    <w:p w14:paraId="4F6C6E5A" w14:textId="77777777" w:rsidR="00445258" w:rsidRPr="00692F8A" w:rsidRDefault="00445258">
      <w:pPr>
        <w:pStyle w:val="BodyText"/>
        <w:spacing w:before="2"/>
        <w:rPr>
          <w:rFonts w:asciiTheme="minorHAnsi" w:hAnsiTheme="minorHAnsi"/>
          <w:sz w:val="10"/>
          <w:szCs w:val="10"/>
        </w:rPr>
      </w:pPr>
    </w:p>
    <w:p w14:paraId="5680444A" w14:textId="321C2CAB" w:rsidR="00692F8A" w:rsidRDefault="0E8B9F0B" w:rsidP="0E8B9F0B">
      <w:pPr>
        <w:jc w:val="both"/>
        <w:rPr>
          <w:rFonts w:asciiTheme="minorHAnsi" w:hAnsiTheme="minorHAnsi"/>
          <w:b/>
          <w:bCs/>
          <w:i/>
          <w:iCs/>
          <w:color w:val="1F3763"/>
          <w:sz w:val="22"/>
          <w:szCs w:val="22"/>
        </w:rPr>
      </w:pPr>
      <w:bookmarkStart w:id="25" w:name="Asociaciones"/>
      <w:bookmarkEnd w:id="25"/>
      <w:r w:rsidRPr="0E8B9F0B">
        <w:rPr>
          <w:rFonts w:asciiTheme="minorHAnsi" w:hAnsiTheme="minorHAnsi"/>
          <w:b/>
          <w:bCs/>
          <w:i/>
          <w:iCs/>
          <w:color w:val="1F3763"/>
          <w:sz w:val="22"/>
          <w:szCs w:val="22"/>
        </w:rPr>
        <w:t>Asociaciones</w:t>
      </w:r>
    </w:p>
    <w:p w14:paraId="7DEA5F41" w14:textId="77777777" w:rsidR="009154FA" w:rsidRPr="009154FA" w:rsidRDefault="009154FA" w:rsidP="00692F8A">
      <w:pPr>
        <w:jc w:val="both"/>
        <w:rPr>
          <w:rFonts w:asciiTheme="minorHAnsi" w:hAnsiTheme="minorHAnsi"/>
          <w:b/>
          <w:i/>
          <w:color w:val="1F3763"/>
          <w:sz w:val="10"/>
          <w:szCs w:val="10"/>
        </w:rPr>
      </w:pPr>
    </w:p>
    <w:p w14:paraId="3A8F38C9" w14:textId="71F42EA9" w:rsidR="00762E6D" w:rsidRPr="009154FA" w:rsidRDefault="0E8B9F0B" w:rsidP="0E8B9F0B">
      <w:pPr>
        <w:pStyle w:val="BodyText"/>
        <w:spacing w:before="1"/>
        <w:ind w:right="110"/>
        <w:jc w:val="both"/>
        <w:rPr>
          <w:rFonts w:asciiTheme="minorHAnsi" w:hAnsiTheme="minorHAnsi"/>
          <w:color w:val="000000" w:themeColor="text1"/>
          <w:sz w:val="22"/>
          <w:szCs w:val="22"/>
        </w:rPr>
      </w:pPr>
      <w:bookmarkStart w:id="26" w:name="_Hlk511854450"/>
      <w:r w:rsidRPr="0E8B9F0B">
        <w:rPr>
          <w:rFonts w:asciiTheme="minorHAnsi" w:hAnsiTheme="minorHAnsi"/>
          <w:color w:val="000000" w:themeColor="text1"/>
          <w:sz w:val="22"/>
          <w:szCs w:val="22"/>
        </w:rPr>
        <w:t>Desde el 2010, el Estado de Campeche promueve alianzas para llevar a cabo políticas ambientales efectivas. La primera asociación es la que Campeche tiene con los otros dos estados que forman la Península de Yucatán, a través de un primer acuerdo sobre cambio climático en 2010, seguido por el Acuerdo para la Sustentabilidad de la Península de Yucatán (ASPY 2030) firmado en 2016. Dentro de este acuerdo se propone la generación de numerosos intercambios e implementación de acciones en común para lograr la cero deforestación para 2030, entre otros objetivos. ASPY 2030 tiene un componente empresarial y académico, el cual se usará para implementar el Programa de Inversión. En el caso de la presente propuesta, la colaboración con los otros dos estados será sobre el tema del monitoreo forestal, por medio de la inclusión del GT MRV de Campeche en el colectivo que agrupa a los GT MRV subnacionales, para construir capacidades colectivas en materia de MRV desde la perspectiva estatal.</w:t>
      </w:r>
    </w:p>
    <w:bookmarkEnd w:id="26"/>
    <w:p w14:paraId="5582F54F" w14:textId="121E5F99" w:rsidR="00171553" w:rsidRPr="00692F8A" w:rsidRDefault="00171553" w:rsidP="00692F8A">
      <w:pPr>
        <w:pStyle w:val="BodyText"/>
        <w:spacing w:before="1"/>
        <w:rPr>
          <w:rFonts w:asciiTheme="minorHAnsi" w:hAnsiTheme="minorHAnsi"/>
          <w:sz w:val="10"/>
          <w:szCs w:val="10"/>
        </w:rPr>
      </w:pPr>
    </w:p>
    <w:p w14:paraId="1C09A986" w14:textId="2355373A" w:rsidR="00171553" w:rsidRDefault="0E8B9F0B" w:rsidP="0E8B9F0B">
      <w:pPr>
        <w:spacing w:before="1"/>
        <w:jc w:val="both"/>
        <w:rPr>
          <w:rFonts w:asciiTheme="minorHAnsi" w:hAnsiTheme="minorHAnsi"/>
          <w:b/>
          <w:bCs/>
          <w:i/>
          <w:iCs/>
          <w:color w:val="1F3763"/>
          <w:sz w:val="22"/>
          <w:szCs w:val="22"/>
        </w:rPr>
      </w:pPr>
      <w:bookmarkStart w:id="27" w:name="Participación_de_múltiples_interesados"/>
      <w:bookmarkEnd w:id="27"/>
      <w:r w:rsidRPr="0E8B9F0B">
        <w:rPr>
          <w:rFonts w:asciiTheme="minorHAnsi" w:hAnsiTheme="minorHAnsi"/>
          <w:b/>
          <w:bCs/>
          <w:i/>
          <w:iCs/>
          <w:color w:val="1F3763"/>
          <w:sz w:val="22"/>
          <w:szCs w:val="22"/>
        </w:rPr>
        <w:t>Participación de múltiples interesados</w:t>
      </w:r>
    </w:p>
    <w:p w14:paraId="1734743B" w14:textId="77777777" w:rsidR="009154FA" w:rsidRPr="009154FA" w:rsidRDefault="009154FA" w:rsidP="00692F8A">
      <w:pPr>
        <w:spacing w:before="1"/>
        <w:jc w:val="both"/>
        <w:rPr>
          <w:rFonts w:asciiTheme="minorHAnsi" w:hAnsiTheme="minorHAnsi"/>
          <w:b/>
          <w:i/>
          <w:sz w:val="10"/>
          <w:szCs w:val="10"/>
        </w:rPr>
      </w:pPr>
    </w:p>
    <w:p w14:paraId="120B91ED" w14:textId="7346E3EF" w:rsidR="00171553" w:rsidRPr="00692F8A" w:rsidRDefault="0E8B9F0B" w:rsidP="0E8B9F0B">
      <w:pPr>
        <w:pStyle w:val="BodyText"/>
        <w:spacing w:before="2"/>
        <w:ind w:right="108"/>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Para elaborar la propuesta, se tomaron en cuenta los insumos elaborados por el Consejo Consultivo Técnico REDD+ y la Comisión Intersecretarial de Cambio Climático del Estado de Campeche. Estas plataformas de diálogo multi-actor permiten la participación de la sociedad civil, la academia y de grupos organizados de productores. El Estado de Campeche llevó a cabo un trabajo de planeación de cuatro años que ha permitido diseñar el Programa de Inversión y la Estrategia Estatal REDD+, que llevan dos años en fase de implementación. La participación de múltiples interesados se hará mediante comités municipales de ordenamiento territorial. Éstos, conformados por sociedad civil, organizaciones comunitarias y los tres niveles de gobierno serán la base de la implementación y ampliación de los Programa de Ordenamiento Ecológicos Locales (POEL).</w:t>
      </w:r>
    </w:p>
    <w:p w14:paraId="18E14322" w14:textId="77777777" w:rsidR="00EE47D2" w:rsidRPr="00692F8A" w:rsidRDefault="00EE47D2" w:rsidP="00692F8A">
      <w:pPr>
        <w:jc w:val="both"/>
        <w:rPr>
          <w:rFonts w:asciiTheme="minorHAnsi" w:hAnsiTheme="minorHAnsi"/>
          <w:i/>
          <w:color w:val="1F3763"/>
          <w:sz w:val="10"/>
          <w:szCs w:val="10"/>
        </w:rPr>
      </w:pPr>
      <w:bookmarkStart w:id="28" w:name="La_integración_de_una_perspectiva_de_gén"/>
      <w:bookmarkEnd w:id="28"/>
    </w:p>
    <w:p w14:paraId="14D91F9C" w14:textId="1382F14D" w:rsidR="00EE47D2" w:rsidRDefault="0E8B9F0B" w:rsidP="0E8B9F0B">
      <w:pPr>
        <w:jc w:val="both"/>
        <w:rPr>
          <w:rFonts w:asciiTheme="minorHAnsi" w:hAnsiTheme="minorHAnsi"/>
          <w:b/>
          <w:bCs/>
          <w:i/>
          <w:iCs/>
          <w:color w:val="1F3763"/>
          <w:sz w:val="22"/>
          <w:szCs w:val="22"/>
        </w:rPr>
      </w:pPr>
      <w:r w:rsidRPr="0E8B9F0B">
        <w:rPr>
          <w:rFonts w:asciiTheme="minorHAnsi" w:hAnsiTheme="minorHAnsi"/>
          <w:b/>
          <w:bCs/>
          <w:i/>
          <w:iCs/>
          <w:color w:val="1F3763"/>
          <w:sz w:val="22"/>
          <w:szCs w:val="22"/>
        </w:rPr>
        <w:t>La integración de una perspectiva de género</w:t>
      </w:r>
    </w:p>
    <w:p w14:paraId="216FD5D7" w14:textId="77777777" w:rsidR="009154FA" w:rsidRPr="009154FA" w:rsidRDefault="009154FA" w:rsidP="00692F8A">
      <w:pPr>
        <w:jc w:val="both"/>
        <w:rPr>
          <w:rFonts w:asciiTheme="minorHAnsi" w:hAnsiTheme="minorHAnsi"/>
          <w:b/>
          <w:i/>
          <w:sz w:val="10"/>
          <w:szCs w:val="10"/>
        </w:rPr>
      </w:pPr>
    </w:p>
    <w:p w14:paraId="41075979" w14:textId="7A9BC0EA" w:rsidR="003A30E4" w:rsidRDefault="0E8B9F0B" w:rsidP="0E8B9F0B">
      <w:pPr>
        <w:widowControl w:val="0"/>
        <w:autoSpaceDE w:val="0"/>
        <w:autoSpaceDN w:val="0"/>
        <w:adjustRightInd w:val="0"/>
        <w:jc w:val="both"/>
        <w:rPr>
          <w:rFonts w:asciiTheme="minorHAnsi" w:hAnsiTheme="minorHAnsi" w:cs="Georgia"/>
          <w:color w:val="000000" w:themeColor="text1"/>
          <w:sz w:val="22"/>
          <w:szCs w:val="22"/>
          <w:lang w:eastAsia="en-US"/>
        </w:rPr>
      </w:pPr>
      <w:r w:rsidRPr="0E8B9F0B">
        <w:rPr>
          <w:rFonts w:asciiTheme="minorHAnsi" w:hAnsiTheme="minorHAnsi"/>
          <w:color w:val="000000" w:themeColor="text1"/>
          <w:sz w:val="22"/>
          <w:szCs w:val="22"/>
        </w:rPr>
        <w:t xml:space="preserve">La Estrategia Estatal REDD+ de Campeche promueve la instrumentación de programas específicos para los diferentes grupos sociales (incluyendo mujeres, jóvenes, avecindados y población vulnerable) y sectores económicos que incluyan temas de educación ambiental, así como diseñar programas especiales para dar atención a la participación de las mujeres.  Se considerarán estos elementos en el marco de la implementación de las actividades propuestas, en especial en el marco del programa preventivo de uso responsable de fuego agropecuario que </w:t>
      </w:r>
      <w:r w:rsidRPr="0E8B9F0B">
        <w:rPr>
          <w:rFonts w:asciiTheme="minorHAnsi" w:hAnsiTheme="minorHAnsi" w:cs="Georgia"/>
          <w:color w:val="000000" w:themeColor="text1"/>
          <w:sz w:val="22"/>
          <w:szCs w:val="22"/>
          <w:lang w:eastAsia="en-US"/>
        </w:rPr>
        <w:t>considerará a brigadistas y mujeres campesinas.</w:t>
      </w:r>
    </w:p>
    <w:p w14:paraId="78056A5D" w14:textId="732C5683" w:rsidR="003A30E4" w:rsidRPr="001B1ED2" w:rsidRDefault="003A30E4" w:rsidP="0E8B9F0B">
      <w:pPr>
        <w:widowControl w:val="0"/>
        <w:autoSpaceDE w:val="0"/>
        <w:autoSpaceDN w:val="0"/>
        <w:adjustRightInd w:val="0"/>
        <w:jc w:val="both"/>
        <w:rPr>
          <w:rFonts w:asciiTheme="minorHAnsi" w:hAnsiTheme="minorHAnsi" w:cs="Georgia"/>
          <w:sz w:val="22"/>
          <w:szCs w:val="22"/>
          <w:lang w:eastAsia="en-US"/>
        </w:rPr>
      </w:pPr>
      <w:r w:rsidRPr="001B1ED2">
        <w:rPr>
          <w:rFonts w:asciiTheme="minorHAnsi" w:hAnsiTheme="minorHAnsi" w:cs="Georgia"/>
          <w:sz w:val="22"/>
          <w:szCs w:val="22"/>
          <w:lang w:eastAsia="en-US"/>
        </w:rPr>
        <w:t xml:space="preserve">Para asegurar que la incorporación de la perspectiva de género se lleva a cabo de manera exitosa desde la planeación, implementación y evaluación de este proyecto, se contratará a un equipo consultor experto en género para asesorar al proyecto en las acciones concretas necesarias para lograr este objetivo. Se han destinado 41mil dólares, compartidos entre las 5 propuestas de los estados con los que trabaja TNC para llevar a cabo esta asesoría. Esta asesoría incluirá una sesión de sensibilización y capacitación del equipo de TNC, así como nuestros socios de gobiernos estatales sobre la importancia de la perspectiva de género. Como resultado de este taller se tendrá un plan de acción que incluya los </w:t>
      </w:r>
      <w:r w:rsidRPr="001B1ED2">
        <w:rPr>
          <w:rFonts w:asciiTheme="minorHAnsi" w:hAnsiTheme="minorHAnsi" w:cs="Georgia"/>
          <w:sz w:val="22"/>
          <w:szCs w:val="22"/>
          <w:lang w:eastAsia="en-US"/>
        </w:rPr>
        <w:lastRenderedPageBreak/>
        <w:t xml:space="preserve">aprendizajes del curso y la orientación del PNUD para asegurar la inclusión de la perspectiva de género y el desarrollo </w:t>
      </w:r>
      <w:r w:rsidR="00CA2233" w:rsidRPr="001B1ED2">
        <w:rPr>
          <w:rFonts w:asciiTheme="minorHAnsi" w:hAnsiTheme="minorHAnsi" w:cs="Georgia"/>
          <w:sz w:val="22"/>
          <w:szCs w:val="22"/>
          <w:lang w:eastAsia="en-US"/>
        </w:rPr>
        <w:t>de herramientas</w:t>
      </w:r>
      <w:r w:rsidRPr="001B1ED2">
        <w:rPr>
          <w:rFonts w:asciiTheme="minorHAnsi" w:hAnsiTheme="minorHAnsi" w:cs="Georgia"/>
          <w:sz w:val="22"/>
          <w:szCs w:val="22"/>
          <w:lang w:eastAsia="en-US"/>
        </w:rPr>
        <w:t xml:space="preserve"> para su seguimiento a lo largo del proyecto.</w:t>
      </w:r>
    </w:p>
    <w:p w14:paraId="0C9F56E5" w14:textId="77777777" w:rsidR="00692F8A" w:rsidRPr="00692F8A" w:rsidRDefault="00692F8A" w:rsidP="00692F8A">
      <w:pPr>
        <w:widowControl w:val="0"/>
        <w:autoSpaceDE w:val="0"/>
        <w:autoSpaceDN w:val="0"/>
        <w:adjustRightInd w:val="0"/>
        <w:jc w:val="both"/>
        <w:rPr>
          <w:rFonts w:asciiTheme="minorHAnsi" w:hAnsiTheme="minorHAnsi" w:cs="Times"/>
          <w:color w:val="000000" w:themeColor="text1"/>
          <w:sz w:val="10"/>
          <w:szCs w:val="10"/>
          <w:lang w:eastAsia="en-US"/>
        </w:rPr>
      </w:pPr>
    </w:p>
    <w:p w14:paraId="310976B5" w14:textId="14722F53" w:rsidR="00704CE5" w:rsidRDefault="00704CE5" w:rsidP="709BB3B2">
      <w:pPr>
        <w:pStyle w:val="BodyText"/>
        <w:spacing w:before="2"/>
        <w:ind w:right="109"/>
        <w:jc w:val="both"/>
        <w:rPr>
          <w:rFonts w:asciiTheme="minorHAnsi" w:hAnsiTheme="minorHAnsi"/>
          <w:color w:val="000000" w:themeColor="text1"/>
        </w:rPr>
      </w:pPr>
      <w:bookmarkStart w:id="29" w:name="Gestión_de_conocimientos_y_comunicados"/>
      <w:bookmarkEnd w:id="29"/>
    </w:p>
    <w:p w14:paraId="1506E8CE" w14:textId="0CF20AA6" w:rsidR="00171553" w:rsidRPr="00692F8A" w:rsidRDefault="0E8B9F0B" w:rsidP="0E8B9F0B">
      <w:pPr>
        <w:pStyle w:val="Heading1"/>
        <w:numPr>
          <w:ilvl w:val="0"/>
          <w:numId w:val="1"/>
        </w:numPr>
        <w:tabs>
          <w:tab w:val="left" w:pos="284"/>
        </w:tabs>
        <w:ind w:left="284" w:hanging="284"/>
        <w:jc w:val="left"/>
        <w:rPr>
          <w:rFonts w:asciiTheme="minorHAnsi" w:hAnsiTheme="minorHAnsi" w:cstheme="minorBidi"/>
          <w:color w:val="2F5496"/>
          <w:sz w:val="22"/>
          <w:szCs w:val="22"/>
        </w:rPr>
      </w:pPr>
      <w:bookmarkStart w:id="30" w:name="2._Riesgos,_monitoreo_y_evaluación_(1_pá"/>
      <w:bookmarkStart w:id="31" w:name="_Toc516252567"/>
      <w:bookmarkEnd w:id="30"/>
      <w:r w:rsidRPr="0E8B9F0B">
        <w:rPr>
          <w:rFonts w:asciiTheme="minorHAnsi" w:hAnsiTheme="minorHAnsi" w:cstheme="minorBidi"/>
          <w:color w:val="2F5496"/>
          <w:sz w:val="22"/>
          <w:szCs w:val="22"/>
        </w:rPr>
        <w:t>Riesgos, monitoreo y evaluación (1 página)</w:t>
      </w:r>
      <w:bookmarkEnd w:id="31"/>
    </w:p>
    <w:p w14:paraId="24334D69" w14:textId="77777777" w:rsidR="00171553" w:rsidRPr="00692F8A" w:rsidRDefault="00171553">
      <w:pPr>
        <w:pStyle w:val="BodyText"/>
        <w:spacing w:before="11"/>
        <w:rPr>
          <w:rFonts w:asciiTheme="minorHAnsi" w:hAnsiTheme="minorHAnsi" w:cstheme="minorHAnsi"/>
          <w:sz w:val="10"/>
          <w:szCs w:val="10"/>
        </w:rPr>
      </w:pPr>
    </w:p>
    <w:p w14:paraId="5F2D7C66" w14:textId="77777777" w:rsidR="00171553" w:rsidRPr="00692F8A" w:rsidRDefault="0E8B9F0B" w:rsidP="0E8B9F0B">
      <w:pPr>
        <w:pStyle w:val="Heading2"/>
        <w:numPr>
          <w:ilvl w:val="1"/>
          <w:numId w:val="1"/>
        </w:numPr>
        <w:ind w:left="426" w:hanging="426"/>
        <w:jc w:val="left"/>
        <w:rPr>
          <w:rFonts w:asciiTheme="minorHAnsi" w:hAnsiTheme="minorHAnsi" w:cstheme="minorBidi"/>
          <w:b/>
          <w:bCs/>
          <w:sz w:val="22"/>
          <w:szCs w:val="22"/>
        </w:rPr>
      </w:pPr>
      <w:bookmarkStart w:id="32" w:name="2.1._Gestión_de_riesgos_(1/2_página)"/>
      <w:bookmarkStart w:id="33" w:name="_Toc516252568"/>
      <w:bookmarkEnd w:id="32"/>
      <w:r w:rsidRPr="0E8B9F0B">
        <w:rPr>
          <w:rFonts w:asciiTheme="minorHAnsi" w:hAnsiTheme="minorHAnsi" w:cstheme="minorBidi"/>
          <w:b/>
          <w:bCs/>
          <w:sz w:val="22"/>
          <w:szCs w:val="22"/>
        </w:rPr>
        <w:t>Gestión de riesgos (1/2 página)</w:t>
      </w:r>
      <w:bookmarkEnd w:id="33"/>
    </w:p>
    <w:p w14:paraId="6F0A4B4A" w14:textId="77777777" w:rsidR="00171553" w:rsidRPr="00692F8A" w:rsidRDefault="00171553">
      <w:pPr>
        <w:pStyle w:val="BodyText"/>
        <w:spacing w:before="11"/>
        <w:rPr>
          <w:rFonts w:asciiTheme="minorHAnsi" w:hAnsiTheme="minorHAnsi"/>
          <w:color w:val="000000" w:themeColor="text1"/>
          <w:sz w:val="10"/>
          <w:szCs w:val="10"/>
        </w:rPr>
      </w:pPr>
    </w:p>
    <w:p w14:paraId="072DFC1C" w14:textId="725F1BC8" w:rsidR="00F75A99" w:rsidRPr="00692F8A" w:rsidRDefault="0E8B9F0B" w:rsidP="0E8B9F0B">
      <w:pPr>
        <w:pStyle w:val="BodyText"/>
        <w:spacing w:line="242" w:lineRule="auto"/>
        <w:ind w:right="110"/>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En Campeche, identificamos los siguientes riesgos para la implementación de la propuesta y las siguientes medidas de atención:</w:t>
      </w:r>
    </w:p>
    <w:tbl>
      <w:tblPr>
        <w:tblStyle w:val="TableGrid"/>
        <w:tblW w:w="0" w:type="auto"/>
        <w:tblLook w:val="04A0" w:firstRow="1" w:lastRow="0" w:firstColumn="1" w:lastColumn="0" w:noHBand="0" w:noVBand="1"/>
      </w:tblPr>
      <w:tblGrid>
        <w:gridCol w:w="4615"/>
        <w:gridCol w:w="4615"/>
      </w:tblGrid>
      <w:tr w:rsidR="00F75A99" w:rsidRPr="00704CE5" w14:paraId="26643599" w14:textId="77777777" w:rsidTr="0E8B9F0B">
        <w:tc>
          <w:tcPr>
            <w:tcW w:w="4615" w:type="dxa"/>
            <w:shd w:val="clear" w:color="auto" w:fill="auto"/>
          </w:tcPr>
          <w:p w14:paraId="57495162" w14:textId="63748C24" w:rsidR="00F75A99" w:rsidRPr="00692F8A" w:rsidRDefault="0E8B9F0B" w:rsidP="0E8B9F0B">
            <w:pPr>
              <w:pStyle w:val="BodyText"/>
              <w:spacing w:before="11"/>
              <w:jc w:val="center"/>
              <w:rPr>
                <w:rFonts w:asciiTheme="minorHAnsi" w:hAnsiTheme="minorHAnsi"/>
                <w:b/>
                <w:bCs/>
                <w:color w:val="000000" w:themeColor="text1"/>
                <w:sz w:val="22"/>
                <w:szCs w:val="22"/>
              </w:rPr>
            </w:pPr>
            <w:r w:rsidRPr="0E8B9F0B">
              <w:rPr>
                <w:rFonts w:asciiTheme="minorHAnsi" w:hAnsiTheme="minorHAnsi"/>
                <w:b/>
                <w:bCs/>
                <w:color w:val="000000" w:themeColor="text1"/>
                <w:sz w:val="22"/>
                <w:szCs w:val="22"/>
              </w:rPr>
              <w:t>Riesgo</w:t>
            </w:r>
          </w:p>
        </w:tc>
        <w:tc>
          <w:tcPr>
            <w:tcW w:w="4615" w:type="dxa"/>
            <w:shd w:val="clear" w:color="auto" w:fill="auto"/>
          </w:tcPr>
          <w:p w14:paraId="32C40E45" w14:textId="09311E38" w:rsidR="00F75A99" w:rsidRPr="00692F8A" w:rsidRDefault="0E8B9F0B" w:rsidP="0E8B9F0B">
            <w:pPr>
              <w:pStyle w:val="BodyText"/>
              <w:spacing w:before="11"/>
              <w:jc w:val="center"/>
              <w:rPr>
                <w:rFonts w:asciiTheme="minorHAnsi" w:hAnsiTheme="minorHAnsi"/>
                <w:b/>
                <w:bCs/>
                <w:color w:val="000000" w:themeColor="text1"/>
                <w:sz w:val="22"/>
                <w:szCs w:val="22"/>
              </w:rPr>
            </w:pPr>
            <w:r w:rsidRPr="0E8B9F0B">
              <w:rPr>
                <w:rFonts w:asciiTheme="minorHAnsi" w:hAnsiTheme="minorHAnsi"/>
                <w:b/>
                <w:bCs/>
                <w:color w:val="000000" w:themeColor="text1"/>
                <w:sz w:val="22"/>
                <w:szCs w:val="22"/>
              </w:rPr>
              <w:t>Forma de atenderlo</w:t>
            </w:r>
          </w:p>
        </w:tc>
      </w:tr>
      <w:tr w:rsidR="009D1D5F" w:rsidRPr="00704CE5" w14:paraId="44E37F71" w14:textId="77777777" w:rsidTr="0E8B9F0B">
        <w:tc>
          <w:tcPr>
            <w:tcW w:w="4615" w:type="dxa"/>
          </w:tcPr>
          <w:p w14:paraId="6D6901D3" w14:textId="771437AD" w:rsidR="00F75A99" w:rsidRPr="00692F8A" w:rsidRDefault="0E8B9F0B" w:rsidP="0E8B9F0B">
            <w:pPr>
              <w:pStyle w:val="BodyText"/>
              <w:spacing w:line="242" w:lineRule="auto"/>
              <w:ind w:right="110"/>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Cambio de gobierno a nivel federal y municipal y cambio de los delegados federales en el Estado. Ello conlleva un riesgo relacionado con la posible pérdida de capacidades dentro del personal de las dependencias federales a nivel nacional y a nivel municipal.</w:t>
            </w:r>
          </w:p>
        </w:tc>
        <w:tc>
          <w:tcPr>
            <w:tcW w:w="4615" w:type="dxa"/>
          </w:tcPr>
          <w:p w14:paraId="7077F449" w14:textId="2068537A" w:rsidR="00F75A99" w:rsidRPr="00692F8A" w:rsidRDefault="0E8B9F0B" w:rsidP="0E8B9F0B">
            <w:pPr>
              <w:pStyle w:val="BodyText"/>
              <w:spacing w:before="11"/>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 xml:space="preserve">Para atender este riesgo, se incorporaron estrategias de inclusión de los nuevos delegados estatales en las actividades de difusión de ASPY  2030 y comunicación a la propuesta. Asimismo, se propone un mecanismo de capacitación para las autoridades municipales. </w:t>
            </w:r>
          </w:p>
        </w:tc>
      </w:tr>
      <w:tr w:rsidR="00C5440B" w:rsidRPr="00704CE5" w14:paraId="7B5F32E5" w14:textId="77777777" w:rsidTr="0E8B9F0B">
        <w:tc>
          <w:tcPr>
            <w:tcW w:w="4615" w:type="dxa"/>
          </w:tcPr>
          <w:p w14:paraId="27327C04" w14:textId="58A81133" w:rsidR="00C5440B" w:rsidRPr="00692F8A" w:rsidRDefault="0E8B9F0B" w:rsidP="0E8B9F0B">
            <w:pPr>
              <w:pStyle w:val="BodyText"/>
              <w:spacing w:line="242" w:lineRule="auto"/>
              <w:ind w:right="110"/>
              <w:jc w:val="both"/>
              <w:rPr>
                <w:rFonts w:asciiTheme="minorHAnsi" w:hAnsiTheme="minorHAnsi" w:cstheme="minorBidi"/>
                <w:color w:val="4F81BD" w:themeColor="accent1"/>
                <w:sz w:val="22"/>
                <w:szCs w:val="22"/>
              </w:rPr>
            </w:pPr>
            <w:r w:rsidRPr="0E8B9F0B">
              <w:rPr>
                <w:rFonts w:asciiTheme="minorHAnsi" w:hAnsiTheme="minorHAnsi" w:cstheme="minorBidi"/>
                <w:color w:val="000000" w:themeColor="text1"/>
                <w:sz w:val="22"/>
                <w:szCs w:val="22"/>
              </w:rPr>
              <w:t>Las dependencias estatales no tienen la disponibilidad para integrar a ASPY en sus planes de trabajo</w:t>
            </w:r>
          </w:p>
        </w:tc>
        <w:tc>
          <w:tcPr>
            <w:tcW w:w="4615" w:type="dxa"/>
          </w:tcPr>
          <w:p w14:paraId="56CC6C2F" w14:textId="0F3D837A" w:rsidR="00C5440B" w:rsidRPr="00692F8A" w:rsidRDefault="0E8B9F0B" w:rsidP="0E8B9F0B">
            <w:pPr>
              <w:pStyle w:val="BodyText"/>
              <w:spacing w:before="11"/>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La propuesta propone que otros sectores que el ambiental incorporen la estrategia jurisdiccional REDD+ en su planeación. Eso conlleva un cambio de paradigma, a nivel de secretario y operadores, y es necesario romper las posibles inercias. Para lograr superar esa barrera, se propondrá un dialogo abierto y permanente con esas dependencias, especialmente con la secretaría de desarrollo rural y se trabajará con el Gobernador del Estado, el cual ya demostró su nivel de compromiso para posicionar una agenda para el desarrollo sostenible al más alto nivel.</w:t>
            </w:r>
          </w:p>
        </w:tc>
      </w:tr>
      <w:tr w:rsidR="00A256D4" w:rsidRPr="00704CE5" w14:paraId="51811AF9" w14:textId="77777777" w:rsidTr="0E8B9F0B">
        <w:tc>
          <w:tcPr>
            <w:tcW w:w="4615" w:type="dxa"/>
          </w:tcPr>
          <w:p w14:paraId="0A6D4228" w14:textId="69D85F1E" w:rsidR="00A256D4" w:rsidRPr="00692F8A" w:rsidRDefault="0E8B9F0B" w:rsidP="0E8B9F0B">
            <w:pPr>
              <w:pStyle w:val="BodyText"/>
              <w:spacing w:line="242" w:lineRule="auto"/>
              <w:ind w:right="110"/>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No se concluye el desarrollo del SNMRV.</w:t>
            </w:r>
          </w:p>
        </w:tc>
        <w:tc>
          <w:tcPr>
            <w:tcW w:w="4615" w:type="dxa"/>
          </w:tcPr>
          <w:p w14:paraId="1C8FBE38" w14:textId="4827C7DF" w:rsidR="00A256D4" w:rsidRPr="00692F8A" w:rsidRDefault="0E8B9F0B" w:rsidP="0E8B9F0B">
            <w:pPr>
              <w:pStyle w:val="BodyText"/>
              <w:spacing w:before="11"/>
              <w:jc w:val="both"/>
              <w:rPr>
                <w:rFonts w:asciiTheme="minorHAnsi" w:hAnsiTheme="minorHAnsi" w:cstheme="minorBidi"/>
                <w:color w:val="000000" w:themeColor="text1"/>
                <w:sz w:val="22"/>
                <w:szCs w:val="22"/>
              </w:rPr>
            </w:pPr>
            <w:r w:rsidRPr="0E8B9F0B">
              <w:rPr>
                <w:rFonts w:asciiTheme="minorHAnsi" w:hAnsiTheme="minorHAnsi" w:cstheme="minorBidi"/>
                <w:color w:val="000000" w:themeColor="text1"/>
                <w:sz w:val="22"/>
                <w:szCs w:val="22"/>
              </w:rPr>
              <w:t>TNC seguirá trabajando para que CONAFOR tenga las capacidades a nivel nacional para finalizar el SNMRV. En caso de que no se logre, la propuesta será ejecutada de manera parcial, de acuerdo a los avances en el SNMRV.</w:t>
            </w:r>
          </w:p>
        </w:tc>
      </w:tr>
    </w:tbl>
    <w:p w14:paraId="17E1AE33" w14:textId="77777777" w:rsidR="00F75A99" w:rsidRPr="00692F8A" w:rsidRDefault="00F75A99">
      <w:pPr>
        <w:pStyle w:val="BodyText"/>
        <w:spacing w:before="11"/>
        <w:rPr>
          <w:rFonts w:asciiTheme="minorHAnsi" w:hAnsiTheme="minorHAnsi"/>
          <w:color w:val="4F81BD" w:themeColor="accent1"/>
          <w:sz w:val="10"/>
          <w:szCs w:val="10"/>
        </w:rPr>
      </w:pPr>
    </w:p>
    <w:p w14:paraId="33CEC063" w14:textId="4BC56BAB" w:rsidR="009A0765" w:rsidRPr="00B43B1C" w:rsidRDefault="0E8B9F0B" w:rsidP="0E8B9F0B">
      <w:pPr>
        <w:pStyle w:val="BodyText"/>
        <w:spacing w:line="242" w:lineRule="auto"/>
        <w:ind w:right="110"/>
        <w:jc w:val="both"/>
        <w:rPr>
          <w:rFonts w:asciiTheme="minorHAnsi" w:hAnsiTheme="minorHAnsi"/>
          <w:color w:val="000000" w:themeColor="text1"/>
        </w:rPr>
      </w:pPr>
      <w:r w:rsidRPr="0E8B9F0B">
        <w:rPr>
          <w:rFonts w:asciiTheme="minorHAnsi" w:hAnsiTheme="minorHAnsi"/>
          <w:color w:val="000000" w:themeColor="text1"/>
        </w:rPr>
        <w:t>Supuestos generales de la propuesta:</w:t>
      </w:r>
    </w:p>
    <w:p w14:paraId="33A493C3" w14:textId="77777777" w:rsidR="009A0765" w:rsidRPr="00692F8A" w:rsidRDefault="009A0765" w:rsidP="009A0765">
      <w:pPr>
        <w:pStyle w:val="BodyText"/>
        <w:spacing w:line="242" w:lineRule="auto"/>
        <w:ind w:right="110"/>
        <w:jc w:val="both"/>
        <w:rPr>
          <w:rFonts w:asciiTheme="minorHAnsi" w:hAnsiTheme="minorHAnsi"/>
          <w:color w:val="4F81BD" w:themeColor="accent1"/>
          <w:sz w:val="10"/>
          <w:szCs w:val="10"/>
        </w:rPr>
      </w:pPr>
    </w:p>
    <w:p w14:paraId="102A894E" w14:textId="3EB358B0" w:rsidR="009D1D5F" w:rsidRPr="00B43B1C" w:rsidRDefault="0E8B9F0B" w:rsidP="0E8B9F0B">
      <w:pPr>
        <w:pStyle w:val="BodyText"/>
        <w:numPr>
          <w:ilvl w:val="0"/>
          <w:numId w:val="6"/>
        </w:numPr>
        <w:spacing w:line="242" w:lineRule="auto"/>
        <w:ind w:right="110"/>
        <w:jc w:val="both"/>
        <w:rPr>
          <w:rFonts w:asciiTheme="minorHAnsi" w:hAnsiTheme="minorHAnsi"/>
          <w:color w:val="000000" w:themeColor="text1"/>
        </w:rPr>
      </w:pPr>
      <w:r w:rsidRPr="0E8B9F0B">
        <w:rPr>
          <w:rFonts w:asciiTheme="minorHAnsi" w:hAnsiTheme="minorHAnsi"/>
          <w:color w:val="000000" w:themeColor="text1"/>
        </w:rPr>
        <w:t xml:space="preserve">Los nuevos gobiernos municipales adoptan desde su etapa de planeación inicial la responsabilidad de gestionar recursos para el desarrollo de sus POEL (5 millones de pesos), con el fin de obtener los recursos adicionales para su diseño y ejecución. </w:t>
      </w:r>
    </w:p>
    <w:p w14:paraId="1E6644BF" w14:textId="77777777" w:rsidR="009A0765" w:rsidRPr="00B43B1C" w:rsidRDefault="0E8B9F0B" w:rsidP="0E8B9F0B">
      <w:pPr>
        <w:pStyle w:val="BodyText"/>
        <w:numPr>
          <w:ilvl w:val="0"/>
          <w:numId w:val="6"/>
        </w:numPr>
        <w:spacing w:line="242" w:lineRule="auto"/>
        <w:ind w:right="110"/>
        <w:jc w:val="both"/>
        <w:rPr>
          <w:rFonts w:asciiTheme="minorHAnsi" w:hAnsiTheme="minorHAnsi"/>
          <w:color w:val="000000" w:themeColor="text1"/>
        </w:rPr>
      </w:pPr>
      <w:r w:rsidRPr="0E8B9F0B">
        <w:rPr>
          <w:rFonts w:asciiTheme="minorHAnsi" w:hAnsiTheme="minorHAnsi"/>
          <w:color w:val="000000" w:themeColor="text1"/>
        </w:rPr>
        <w:t>El nuevo gobierno federal mantiene o abre espacios para el dialogo entre las jurisdicciones y la federación</w:t>
      </w:r>
    </w:p>
    <w:p w14:paraId="3AF2305F" w14:textId="5C409229" w:rsidR="00871C6D" w:rsidRDefault="0E8B9F0B" w:rsidP="0E8B9F0B">
      <w:pPr>
        <w:pStyle w:val="BodyText"/>
        <w:numPr>
          <w:ilvl w:val="0"/>
          <w:numId w:val="6"/>
        </w:numPr>
        <w:spacing w:line="242" w:lineRule="auto"/>
        <w:ind w:right="110"/>
        <w:jc w:val="both"/>
        <w:rPr>
          <w:rFonts w:asciiTheme="minorHAnsi" w:hAnsiTheme="minorHAnsi"/>
          <w:color w:val="000000" w:themeColor="text1"/>
        </w:rPr>
      </w:pPr>
      <w:r w:rsidRPr="0E8B9F0B">
        <w:rPr>
          <w:rFonts w:asciiTheme="minorHAnsi" w:hAnsiTheme="minorHAnsi"/>
          <w:color w:val="000000" w:themeColor="text1"/>
        </w:rPr>
        <w:t>Se logra un consenso a nivel nacional para tomar decisiones sobre fortalecer capacidades e identificar roles y responsabilidades de los estados en el SNMRV.</w:t>
      </w:r>
    </w:p>
    <w:p w14:paraId="7D4A1708" w14:textId="10AF5EAF" w:rsidR="00704CE5" w:rsidRDefault="00704CE5" w:rsidP="00FA0DF5">
      <w:pPr>
        <w:pStyle w:val="BodyText"/>
        <w:spacing w:line="242" w:lineRule="auto"/>
        <w:ind w:right="110"/>
        <w:jc w:val="both"/>
        <w:rPr>
          <w:rFonts w:asciiTheme="minorHAnsi" w:hAnsiTheme="minorHAnsi"/>
          <w:color w:val="000000" w:themeColor="text1"/>
          <w:highlight w:val="red"/>
        </w:rPr>
      </w:pPr>
    </w:p>
    <w:p w14:paraId="49D752A5" w14:textId="77777777" w:rsidR="00171553" w:rsidRPr="00692F8A" w:rsidRDefault="0E8B9F0B" w:rsidP="0E8B9F0B">
      <w:pPr>
        <w:pStyle w:val="Heading2"/>
        <w:numPr>
          <w:ilvl w:val="1"/>
          <w:numId w:val="1"/>
        </w:numPr>
        <w:ind w:left="426" w:hanging="426"/>
        <w:jc w:val="left"/>
        <w:rPr>
          <w:rFonts w:asciiTheme="minorHAnsi" w:hAnsiTheme="minorHAnsi"/>
          <w:b/>
          <w:bCs/>
          <w:sz w:val="22"/>
          <w:szCs w:val="22"/>
        </w:rPr>
      </w:pPr>
      <w:bookmarkStart w:id="34" w:name="2.2._Monitoreo_(1/2_página)"/>
      <w:bookmarkStart w:id="35" w:name="_Toc516252569"/>
      <w:bookmarkEnd w:id="34"/>
      <w:r w:rsidRPr="0E8B9F0B">
        <w:rPr>
          <w:rFonts w:asciiTheme="minorHAnsi" w:hAnsiTheme="minorHAnsi"/>
          <w:b/>
          <w:bCs/>
          <w:sz w:val="22"/>
          <w:szCs w:val="22"/>
        </w:rPr>
        <w:t>Monitoreo (1/2 página)</w:t>
      </w:r>
      <w:bookmarkEnd w:id="35"/>
    </w:p>
    <w:p w14:paraId="1051A687" w14:textId="5A3E0BEC" w:rsidR="000C0130" w:rsidRPr="00692F8A" w:rsidRDefault="000C0130">
      <w:pPr>
        <w:spacing w:line="237" w:lineRule="auto"/>
        <w:jc w:val="both"/>
        <w:rPr>
          <w:rFonts w:asciiTheme="minorHAnsi" w:eastAsia="Times New Roman" w:hAnsiTheme="minorHAnsi" w:cs="Arial"/>
          <w:color w:val="000000"/>
          <w:sz w:val="22"/>
          <w:szCs w:val="22"/>
        </w:rPr>
      </w:pPr>
    </w:p>
    <w:p w14:paraId="3A72CA98" w14:textId="6682B119" w:rsidR="00F22CE8" w:rsidRDefault="0E8B9F0B" w:rsidP="0E8B9F0B">
      <w:pPr>
        <w:pStyle w:val="paragraph"/>
        <w:spacing w:before="0" w:beforeAutospacing="0" w:after="0" w:afterAutospacing="0"/>
        <w:ind w:right="105"/>
        <w:jc w:val="both"/>
        <w:textAlignment w:val="baseline"/>
        <w:rPr>
          <w:rStyle w:val="eop"/>
          <w:rFonts w:ascii="Arial" w:eastAsia="Calibri" w:hAnsi="Arial" w:cs="Arial"/>
        </w:rPr>
      </w:pPr>
      <w:r w:rsidRPr="0E8B9F0B">
        <w:rPr>
          <w:rFonts w:asciiTheme="minorHAnsi" w:hAnsiTheme="minorHAnsi" w:cs="Arial"/>
          <w:color w:val="000000" w:themeColor="text1"/>
          <w:sz w:val="22"/>
          <w:szCs w:val="22"/>
        </w:rPr>
        <w:t xml:space="preserve">Se realizarán informes trimestrales que incluyan el detalle de los avances cuantitativos y cualitativos de los indicadores definidos. Cuando sea posible, se recabará información desagregada por sexo. Estos reportes también incluirán el avance de las actividades planeadas en el plan de trabajo y la recopilación de evidencias que soporten la realización de éstas.  Para garantizar el reporte en tiempo y forma de estos indicadores, se definirán responsables para el monitoreo de cada indicador.  </w:t>
      </w:r>
      <w:r w:rsidRPr="0E8B9F0B">
        <w:rPr>
          <w:rFonts w:asciiTheme="minorHAnsi" w:hAnsiTheme="minorHAnsi"/>
          <w:sz w:val="22"/>
          <w:szCs w:val="22"/>
        </w:rPr>
        <w:t xml:space="preserve">Para mantener al equipo de TNC como del Gobierno de Campeche y actores vinculados de la sociedad </w:t>
      </w:r>
      <w:r w:rsidR="00B5689D" w:rsidRPr="0E8B9F0B">
        <w:rPr>
          <w:rFonts w:asciiTheme="minorHAnsi" w:hAnsiTheme="minorHAnsi"/>
          <w:sz w:val="22"/>
          <w:szCs w:val="22"/>
        </w:rPr>
        <w:t>civil informado</w:t>
      </w:r>
      <w:r w:rsidRPr="0E8B9F0B">
        <w:rPr>
          <w:rFonts w:asciiTheme="minorHAnsi" w:hAnsiTheme="minorHAnsi"/>
          <w:sz w:val="22"/>
          <w:szCs w:val="22"/>
        </w:rPr>
        <w:t xml:space="preserve"> de los avances del proyecto, se integrarán pequeños reportes con los avances mensuales destacados del </w:t>
      </w:r>
      <w:r w:rsidRPr="0E8B9F0B">
        <w:rPr>
          <w:rFonts w:asciiTheme="minorHAnsi" w:hAnsiTheme="minorHAnsi"/>
          <w:sz w:val="22"/>
          <w:szCs w:val="22"/>
        </w:rPr>
        <w:lastRenderedPageBreak/>
        <w:t>proyecto para compartir internamente, en estos reportes se incluirán los avances a indicadores del proyecto.</w:t>
      </w:r>
      <w:r w:rsidRPr="0E8B9F0B">
        <w:rPr>
          <w:rStyle w:val="normaltextrun"/>
          <w:rFonts w:ascii="Arial" w:hAnsi="Arial" w:cs="Arial"/>
          <w:color w:val="000000" w:themeColor="text1"/>
          <w:lang w:val="es-ES"/>
        </w:rPr>
        <w:t> </w:t>
      </w:r>
      <w:r w:rsidRPr="0E8B9F0B">
        <w:rPr>
          <w:rStyle w:val="eop"/>
          <w:rFonts w:ascii="Arial" w:eastAsia="Calibri" w:hAnsi="Arial" w:cs="Arial"/>
        </w:rPr>
        <w:t> </w:t>
      </w:r>
    </w:p>
    <w:p w14:paraId="2D7F79C3" w14:textId="1778B008" w:rsidR="003A30E4" w:rsidRDefault="003A30E4" w:rsidP="0E8B9F0B">
      <w:pPr>
        <w:pStyle w:val="paragraph"/>
        <w:spacing w:before="0" w:beforeAutospacing="0" w:after="0" w:afterAutospacing="0"/>
        <w:ind w:right="105"/>
        <w:jc w:val="both"/>
        <w:textAlignment w:val="baseline"/>
        <w:rPr>
          <w:rStyle w:val="eop"/>
          <w:rFonts w:ascii="Arial" w:eastAsia="Calibri" w:hAnsi="Arial" w:cs="Arial"/>
        </w:rPr>
      </w:pPr>
    </w:p>
    <w:p w14:paraId="0C05E30C" w14:textId="05866F36" w:rsidR="003A30E4" w:rsidRPr="001B1ED2" w:rsidRDefault="003A30E4" w:rsidP="0E8B9F0B">
      <w:pPr>
        <w:pStyle w:val="paragraph"/>
        <w:spacing w:before="0" w:beforeAutospacing="0" w:after="0" w:afterAutospacing="0"/>
        <w:ind w:right="105"/>
        <w:jc w:val="both"/>
        <w:textAlignment w:val="baseline"/>
        <w:rPr>
          <w:rStyle w:val="eop"/>
          <w:rFonts w:asciiTheme="minorHAnsi" w:eastAsia="Calibri" w:hAnsiTheme="minorHAnsi" w:cstheme="minorHAnsi"/>
          <w:sz w:val="22"/>
          <w:lang w:val="es-ES"/>
        </w:rPr>
      </w:pPr>
      <w:r w:rsidRPr="001B1ED2">
        <w:rPr>
          <w:rStyle w:val="eop"/>
          <w:rFonts w:asciiTheme="minorHAnsi" w:eastAsia="Calibri" w:hAnsiTheme="minorHAnsi" w:cstheme="minorHAnsi"/>
          <w:sz w:val="22"/>
          <w:lang w:val="es-ES"/>
        </w:rPr>
        <w:t>En materia de evaluación, se contratará a un grupo de consultores externo a la organización socia para evaluar el desempeño del proyecto. Con el fin de optimizar el recurso, se hará está evaluación para las 5 propuesta de GCF operadas por TNC México y Norte de Centro América. La evaluación contendrá un análisis general del impacto, y capítulos dedicados a cada Jurisdicción, incluyendo recomendaciones. Se compartirá a los 5 estados y al Donante al final de proceso. Se incluye en el presupuesto un rubro específico para cubrir dicha actividad.</w:t>
      </w:r>
    </w:p>
    <w:p w14:paraId="39DC26B9" w14:textId="77777777" w:rsidR="00FA0DF5" w:rsidRPr="00FA0DF5" w:rsidRDefault="00FA0DF5" w:rsidP="00FA0DF5">
      <w:pPr>
        <w:pStyle w:val="paragraph"/>
        <w:spacing w:before="0" w:beforeAutospacing="0" w:after="0" w:afterAutospacing="0"/>
        <w:ind w:right="105"/>
        <w:jc w:val="both"/>
        <w:textAlignment w:val="baseline"/>
        <w:rPr>
          <w:rFonts w:ascii="Arial" w:hAnsi="Arial" w:cs="Arial"/>
          <w:sz w:val="18"/>
          <w:szCs w:val="18"/>
        </w:rPr>
      </w:pPr>
    </w:p>
    <w:p w14:paraId="7B1257BF" w14:textId="2C751200" w:rsidR="00171553" w:rsidRPr="003B2F59" w:rsidRDefault="0E8B9F0B" w:rsidP="0E8B9F0B">
      <w:pPr>
        <w:pStyle w:val="Heading2"/>
        <w:numPr>
          <w:ilvl w:val="1"/>
          <w:numId w:val="1"/>
        </w:numPr>
        <w:ind w:left="426" w:hanging="426"/>
        <w:jc w:val="left"/>
        <w:rPr>
          <w:rFonts w:asciiTheme="minorHAnsi" w:hAnsiTheme="minorHAnsi"/>
          <w:b/>
          <w:bCs/>
          <w:sz w:val="22"/>
          <w:szCs w:val="22"/>
        </w:rPr>
      </w:pPr>
      <w:bookmarkStart w:id="36" w:name="2.3._Sustentabilidad_de_los_resultados_("/>
      <w:bookmarkStart w:id="37" w:name="_Toc516252570"/>
      <w:bookmarkEnd w:id="36"/>
      <w:r w:rsidRPr="0E8B9F0B">
        <w:rPr>
          <w:rFonts w:asciiTheme="minorHAnsi" w:hAnsiTheme="minorHAnsi"/>
          <w:b/>
          <w:bCs/>
          <w:sz w:val="22"/>
          <w:szCs w:val="22"/>
        </w:rPr>
        <w:t>Sustentabilidad de los resultados (1 página)</w:t>
      </w:r>
      <w:bookmarkEnd w:id="37"/>
    </w:p>
    <w:p w14:paraId="09BD3DD1" w14:textId="77777777" w:rsidR="00171553" w:rsidRPr="003B2F59" w:rsidRDefault="00171553">
      <w:pPr>
        <w:pStyle w:val="BodyText"/>
        <w:spacing w:before="11"/>
        <w:rPr>
          <w:rFonts w:asciiTheme="minorHAnsi" w:hAnsiTheme="minorHAnsi"/>
          <w:sz w:val="10"/>
          <w:szCs w:val="10"/>
        </w:rPr>
      </w:pPr>
    </w:p>
    <w:p w14:paraId="20321842" w14:textId="204F4857" w:rsidR="00F75A99" w:rsidRPr="003B2F59" w:rsidRDefault="0E8B9F0B" w:rsidP="0E8B9F0B">
      <w:pPr>
        <w:pStyle w:val="BodyText"/>
        <w:spacing w:line="242" w:lineRule="auto"/>
        <w:ind w:right="110"/>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La sustentabilidad de los resultados de este proyecto cuyo objetivo es frenar la deforestación en el Estado de Campeche se basa en la inclusión de una agenda inter-secretarial y la creación de un mecanismo financiero local.</w:t>
      </w:r>
    </w:p>
    <w:p w14:paraId="3A6EB256" w14:textId="77777777" w:rsidR="00436000" w:rsidRPr="003B2F59" w:rsidRDefault="00436000" w:rsidP="00F75A99">
      <w:pPr>
        <w:pStyle w:val="BodyText"/>
        <w:spacing w:line="242" w:lineRule="auto"/>
        <w:ind w:right="110"/>
        <w:jc w:val="both"/>
        <w:rPr>
          <w:rFonts w:asciiTheme="minorHAnsi" w:hAnsiTheme="minorHAnsi"/>
          <w:color w:val="4F81BD" w:themeColor="accent1"/>
          <w:sz w:val="10"/>
          <w:szCs w:val="10"/>
        </w:rPr>
      </w:pPr>
    </w:p>
    <w:p w14:paraId="70E84944" w14:textId="0D563BD8" w:rsidR="00A353D4" w:rsidRPr="003B2F59" w:rsidRDefault="0E8B9F0B" w:rsidP="0E8B9F0B">
      <w:pPr>
        <w:pStyle w:val="BodyText"/>
        <w:spacing w:line="242" w:lineRule="auto"/>
        <w:ind w:right="110"/>
        <w:jc w:val="both"/>
        <w:rPr>
          <w:rFonts w:asciiTheme="minorHAnsi" w:hAnsiTheme="minorHAnsi"/>
          <w:color w:val="000000" w:themeColor="text1"/>
          <w:sz w:val="22"/>
          <w:szCs w:val="22"/>
        </w:rPr>
      </w:pPr>
      <w:r w:rsidRPr="0E8B9F0B">
        <w:rPr>
          <w:rFonts w:asciiTheme="minorHAnsi" w:hAnsiTheme="minorHAnsi"/>
          <w:color w:val="000000" w:themeColor="text1"/>
          <w:sz w:val="22"/>
          <w:szCs w:val="22"/>
        </w:rPr>
        <w:t>Para lograrlo, se propone crear una transversalización de la estrategia, involucrando a otros sectores además del ambiental. El gobernador del Estado ha dado instrucciones para que las demás dependencias estatales, incluyendo las municipales, se sumen de forma integral al proceso. Además, mediante un esquema de recaudación vinculado, por ejemplo, al ecoturismo u otras fuentes sostenibles, se alimentará el fondo ambiental para poder implementar las acciones a mediano y largo plazo.</w:t>
      </w:r>
    </w:p>
    <w:p w14:paraId="2060B240" w14:textId="77777777" w:rsidR="00171553" w:rsidRPr="004D3E3A" w:rsidRDefault="00171553">
      <w:pPr>
        <w:pStyle w:val="BodyText"/>
        <w:spacing w:before="1"/>
        <w:rPr>
          <w:rFonts w:asciiTheme="minorHAnsi" w:hAnsiTheme="minorHAnsi"/>
        </w:rPr>
      </w:pPr>
    </w:p>
    <w:p w14:paraId="38A30283" w14:textId="77777777" w:rsidR="00171553" w:rsidRPr="003B2F59" w:rsidRDefault="0E8B9F0B" w:rsidP="0E8B9F0B">
      <w:pPr>
        <w:pStyle w:val="Heading1"/>
        <w:numPr>
          <w:ilvl w:val="0"/>
          <w:numId w:val="1"/>
        </w:numPr>
        <w:tabs>
          <w:tab w:val="left" w:pos="284"/>
        </w:tabs>
        <w:ind w:hanging="941"/>
        <w:jc w:val="left"/>
        <w:rPr>
          <w:rFonts w:asciiTheme="minorHAnsi" w:hAnsiTheme="minorHAnsi"/>
          <w:color w:val="2F5496"/>
          <w:sz w:val="22"/>
          <w:szCs w:val="22"/>
        </w:rPr>
      </w:pPr>
      <w:bookmarkStart w:id="38" w:name="3._Presupuesto_(a_incluirse_en_un_archiv"/>
      <w:bookmarkStart w:id="39" w:name="_Toc516252571"/>
      <w:bookmarkEnd w:id="38"/>
      <w:r w:rsidRPr="0E8B9F0B">
        <w:rPr>
          <w:rFonts w:asciiTheme="minorHAnsi" w:hAnsiTheme="minorHAnsi"/>
          <w:color w:val="2F5496"/>
          <w:sz w:val="22"/>
          <w:szCs w:val="22"/>
        </w:rPr>
        <w:t>Presupuesto (a incluirse en un archivo de Excel por separado)</w:t>
      </w:r>
      <w:bookmarkEnd w:id="39"/>
    </w:p>
    <w:p w14:paraId="60A43D72" w14:textId="77777777" w:rsidR="00171553" w:rsidRPr="003B2F59" w:rsidRDefault="00171553">
      <w:pPr>
        <w:pStyle w:val="BodyText"/>
        <w:spacing w:before="11"/>
        <w:rPr>
          <w:rFonts w:asciiTheme="minorHAnsi" w:hAnsiTheme="minorHAnsi"/>
          <w:sz w:val="10"/>
          <w:szCs w:val="10"/>
        </w:rPr>
      </w:pPr>
    </w:p>
    <w:p w14:paraId="6B7E6638" w14:textId="75A61102" w:rsidR="00286C02" w:rsidRPr="006C7BBE" w:rsidRDefault="0E8B9F0B" w:rsidP="0090331E">
      <w:pPr>
        <w:pStyle w:val="BodyText"/>
        <w:ind w:left="100" w:right="110"/>
        <w:jc w:val="both"/>
        <w:rPr>
          <w:rFonts w:asciiTheme="minorHAnsi" w:hAnsiTheme="minorHAnsi" w:cstheme="minorBidi"/>
          <w:sz w:val="22"/>
          <w:szCs w:val="22"/>
          <w:lang w:val="es-MX"/>
        </w:rPr>
      </w:pPr>
      <w:r w:rsidRPr="0E8B9F0B">
        <w:rPr>
          <w:rFonts w:asciiTheme="minorHAnsi" w:hAnsiTheme="minorHAnsi" w:cstheme="minorBidi"/>
          <w:sz w:val="22"/>
          <w:szCs w:val="22"/>
          <w:lang w:val="es-MX"/>
        </w:rPr>
        <w:t>Adjunto en el archivo Excel “</w:t>
      </w:r>
      <w:r w:rsidR="006C7BBE">
        <w:rPr>
          <w:rFonts w:asciiTheme="minorHAnsi" w:hAnsiTheme="minorHAnsi" w:cstheme="minorBidi"/>
          <w:sz w:val="22"/>
          <w:szCs w:val="22"/>
          <w:lang w:val="es-MX"/>
        </w:rPr>
        <w:t>2018 06 08</w:t>
      </w:r>
      <w:r w:rsidR="006C7BBE" w:rsidRPr="006C7BBE">
        <w:rPr>
          <w:rFonts w:asciiTheme="minorHAnsi" w:hAnsiTheme="minorHAnsi" w:cstheme="minorBidi"/>
          <w:sz w:val="22"/>
          <w:szCs w:val="22"/>
          <w:lang w:val="es-MX"/>
        </w:rPr>
        <w:t xml:space="preserve"> NUEVO Budget GCF_Campeche</w:t>
      </w:r>
      <w:r w:rsidRPr="006C7BBE">
        <w:rPr>
          <w:rFonts w:asciiTheme="minorHAnsi" w:hAnsiTheme="minorHAnsi" w:cstheme="minorBidi"/>
          <w:sz w:val="22"/>
          <w:szCs w:val="22"/>
          <w:lang w:val="es-MX"/>
        </w:rPr>
        <w:t>.xls”</w:t>
      </w:r>
    </w:p>
    <w:sectPr w:rsidR="00286C02" w:rsidRPr="006C7BBE">
      <w:footerReference w:type="default" r:id="rId21"/>
      <w:pgSz w:w="11900" w:h="16840"/>
      <w:pgMar w:top="1360" w:right="1320" w:bottom="980" w:left="13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3723" w14:textId="77777777" w:rsidR="00CB1E74" w:rsidRDefault="00CB1E74">
      <w:r>
        <w:separator/>
      </w:r>
    </w:p>
  </w:endnote>
  <w:endnote w:type="continuationSeparator" w:id="0">
    <w:p w14:paraId="2AFD0340" w14:textId="77777777" w:rsidR="00CB1E74" w:rsidRDefault="00CB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9F4" w14:textId="77777777" w:rsidR="00275CEB" w:rsidRDefault="00275CEB">
    <w:pPr>
      <w:pStyle w:val="BodyText"/>
      <w:spacing w:line="14" w:lineRule="auto"/>
      <w:rPr>
        <w:sz w:val="20"/>
      </w:rPr>
    </w:pPr>
    <w:r>
      <w:rPr>
        <w:noProof/>
        <w:lang w:val="es-MX" w:eastAsia="es-MX"/>
      </w:rPr>
      <mc:AlternateContent>
        <mc:Choice Requires="wps">
          <w:drawing>
            <wp:anchor distT="0" distB="0" distL="114300" distR="114300" simplePos="0" relativeHeight="503293256" behindDoc="1" locked="0" layoutInCell="1" allowOverlap="1" wp14:anchorId="337A3999" wp14:editId="73006F02">
              <wp:simplePos x="0" y="0"/>
              <wp:positionH relativeFrom="page">
                <wp:posOffset>6543040</wp:posOffset>
              </wp:positionH>
              <wp:positionV relativeFrom="page">
                <wp:posOffset>10048875</wp:posOffset>
              </wp:positionV>
              <wp:extent cx="128270" cy="211455"/>
              <wp:effectExtent l="2540" t="317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C58D" w14:textId="7AC8451B" w:rsidR="00275CEB" w:rsidRDefault="00275CEB">
                          <w:pPr>
                            <w:pStyle w:val="BodyText"/>
                            <w:spacing w:before="20"/>
                            <w:ind w:left="40"/>
                          </w:pPr>
                          <w:r>
                            <w:fldChar w:fldCharType="begin"/>
                          </w:r>
                          <w:r>
                            <w:instrText xml:space="preserve"> PAGE </w:instrText>
                          </w:r>
                          <w:r>
                            <w:fldChar w:fldCharType="separate"/>
                          </w:r>
                          <w:r w:rsidR="0074146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3999" id="_x0000_t202" coordsize="21600,21600" o:spt="202" path="m,l,21600r21600,l21600,xe">
              <v:stroke joinstyle="miter"/>
              <v:path gradientshapeok="t" o:connecttype="rect"/>
            </v:shapetype>
            <v:shape id="Text Box 2" o:spid="_x0000_s1026" type="#_x0000_t202" style="position:absolute;margin-left:515.2pt;margin-top:791.25pt;width:10.1pt;height:16.6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" filled="f" stroked="f">
              <v:textbox inset="0,0,0,0">
                <w:txbxContent>
                  <w:p w14:paraId="1D49C58D" w14:textId="7AC8451B" w:rsidR="00275CEB" w:rsidRDefault="00275CEB">
                    <w:pPr>
                      <w:pStyle w:val="BodyText"/>
                      <w:spacing w:before="20"/>
                      <w:ind w:left="40"/>
                    </w:pPr>
                    <w:r>
                      <w:fldChar w:fldCharType="begin"/>
                    </w:r>
                    <w:r>
                      <w:instrText xml:space="preserve"> PAGE </w:instrText>
                    </w:r>
                    <w:r>
                      <w:fldChar w:fldCharType="separate"/>
                    </w:r>
                    <w:r w:rsidR="0074146C">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E5" w14:textId="77777777" w:rsidR="00275CEB" w:rsidRDefault="00275CE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7C3F" w14:textId="77777777" w:rsidR="00275CEB" w:rsidRDefault="00275CE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6673" w14:textId="77777777" w:rsidR="00275CEB" w:rsidRDefault="00275CE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4AC2" w14:textId="77777777" w:rsidR="00275CEB" w:rsidRDefault="00275CEB">
    <w:pPr>
      <w:pStyle w:val="BodyText"/>
      <w:spacing w:line="14" w:lineRule="auto"/>
      <w:rPr>
        <w:sz w:val="20"/>
      </w:rPr>
    </w:pPr>
    <w:r>
      <w:rPr>
        <w:noProof/>
        <w:lang w:val="es-MX" w:eastAsia="es-MX"/>
      </w:rPr>
      <mc:AlternateContent>
        <mc:Choice Requires="wps">
          <w:drawing>
            <wp:anchor distT="0" distB="0" distL="114300" distR="114300" simplePos="0" relativeHeight="503293280" behindDoc="1" locked="0" layoutInCell="1" allowOverlap="1" wp14:anchorId="72AF840E" wp14:editId="5269EF51">
              <wp:simplePos x="0" y="0"/>
              <wp:positionH relativeFrom="page">
                <wp:posOffset>6463665</wp:posOffset>
              </wp:positionH>
              <wp:positionV relativeFrom="page">
                <wp:posOffset>10048875</wp:posOffset>
              </wp:positionV>
              <wp:extent cx="203200" cy="211455"/>
              <wp:effectExtent l="0" t="317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9DD75" w14:textId="79A814A2" w:rsidR="00275CEB" w:rsidRDefault="00275CEB">
                          <w:pPr>
                            <w:pStyle w:val="BodyText"/>
                            <w:spacing w:before="20"/>
                            <w:ind w:left="40"/>
                          </w:pPr>
                          <w:r>
                            <w:fldChar w:fldCharType="begin"/>
                          </w:r>
                          <w:r>
                            <w:instrText xml:space="preserve"> PAGE </w:instrText>
                          </w:r>
                          <w:r>
                            <w:fldChar w:fldCharType="separate"/>
                          </w:r>
                          <w:r w:rsidR="0074146C">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840E" id="_x0000_t202" coordsize="21600,21600" o:spt="202" path="m,l,21600r21600,l21600,xe">
              <v:stroke joinstyle="miter"/>
              <v:path gradientshapeok="t" o:connecttype="rect"/>
            </v:shapetype>
            <v:shape id="Text Box 1" o:spid="_x0000_s1027" type="#_x0000_t202" style="position:absolute;margin-left:508.95pt;margin-top:791.25pt;width:16pt;height:16.65pt;z-index:-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" filled="f" stroked="f">
              <v:textbox inset="0,0,0,0">
                <w:txbxContent>
                  <w:p w14:paraId="6B99DD75" w14:textId="79A814A2" w:rsidR="00275CEB" w:rsidRDefault="00275CEB">
                    <w:pPr>
                      <w:pStyle w:val="BodyText"/>
                      <w:spacing w:before="20"/>
                      <w:ind w:left="40"/>
                    </w:pPr>
                    <w:r>
                      <w:fldChar w:fldCharType="begin"/>
                    </w:r>
                    <w:r>
                      <w:instrText xml:space="preserve"> PAGE </w:instrText>
                    </w:r>
                    <w:r>
                      <w:fldChar w:fldCharType="separate"/>
                    </w:r>
                    <w:r w:rsidR="0074146C">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B7AA" w14:textId="77777777" w:rsidR="00CB1E74" w:rsidRDefault="00CB1E74">
      <w:r>
        <w:separator/>
      </w:r>
    </w:p>
  </w:footnote>
  <w:footnote w:type="continuationSeparator" w:id="0">
    <w:p w14:paraId="5090A703" w14:textId="77777777" w:rsidR="00CB1E74" w:rsidRDefault="00CB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C75FE"/>
    <w:multiLevelType w:val="hybridMultilevel"/>
    <w:tmpl w:val="DAB28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D61649"/>
    <w:multiLevelType w:val="multilevel"/>
    <w:tmpl w:val="584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56064"/>
    <w:multiLevelType w:val="multilevel"/>
    <w:tmpl w:val="68C024B8"/>
    <w:lvl w:ilvl="0">
      <w:start w:val="1"/>
      <w:numFmt w:val="decimal"/>
      <w:lvlText w:val="%1."/>
      <w:lvlJc w:val="left"/>
      <w:pPr>
        <w:ind w:left="941" w:hanging="360"/>
        <w:jc w:val="right"/>
      </w:pPr>
      <w:rPr>
        <w:rFonts w:hint="default"/>
        <w:b/>
        <w:bCs/>
        <w:spacing w:val="-4"/>
        <w:w w:val="100"/>
      </w:rPr>
    </w:lvl>
    <w:lvl w:ilvl="1">
      <w:start w:val="1"/>
      <w:numFmt w:val="decimal"/>
      <w:lvlText w:val="%1.%2."/>
      <w:lvlJc w:val="left"/>
      <w:pPr>
        <w:ind w:left="1134" w:hanging="425"/>
        <w:jc w:val="right"/>
      </w:pPr>
      <w:rPr>
        <w:rFonts w:asciiTheme="minorHAnsi" w:eastAsia="Calibri" w:hAnsiTheme="minorHAnsi" w:cstheme="minorHAnsi" w:hint="default"/>
        <w:color w:val="1F3763"/>
        <w:spacing w:val="-3"/>
        <w:w w:val="100"/>
        <w:sz w:val="22"/>
        <w:szCs w:val="22"/>
      </w:rPr>
    </w:lvl>
    <w:lvl w:ilvl="2">
      <w:numFmt w:val="bullet"/>
      <w:lvlText w:val="•"/>
      <w:lvlJc w:val="left"/>
      <w:pPr>
        <w:ind w:left="1360" w:hanging="425"/>
      </w:pPr>
      <w:rPr>
        <w:rFonts w:hint="default"/>
      </w:rPr>
    </w:lvl>
    <w:lvl w:ilvl="3">
      <w:numFmt w:val="bullet"/>
      <w:lvlText w:val="•"/>
      <w:lvlJc w:val="left"/>
      <w:pPr>
        <w:ind w:left="2345" w:hanging="425"/>
      </w:pPr>
      <w:rPr>
        <w:rFonts w:hint="default"/>
      </w:rPr>
    </w:lvl>
    <w:lvl w:ilvl="4">
      <w:numFmt w:val="bullet"/>
      <w:lvlText w:val="•"/>
      <w:lvlJc w:val="left"/>
      <w:pPr>
        <w:ind w:left="3330" w:hanging="425"/>
      </w:pPr>
      <w:rPr>
        <w:rFonts w:hint="default"/>
      </w:rPr>
    </w:lvl>
    <w:lvl w:ilvl="5">
      <w:numFmt w:val="bullet"/>
      <w:lvlText w:val="•"/>
      <w:lvlJc w:val="left"/>
      <w:pPr>
        <w:ind w:left="4315" w:hanging="425"/>
      </w:pPr>
      <w:rPr>
        <w:rFonts w:hint="default"/>
      </w:rPr>
    </w:lvl>
    <w:lvl w:ilvl="6">
      <w:numFmt w:val="bullet"/>
      <w:lvlText w:val="•"/>
      <w:lvlJc w:val="left"/>
      <w:pPr>
        <w:ind w:left="5300" w:hanging="425"/>
      </w:pPr>
      <w:rPr>
        <w:rFonts w:hint="default"/>
      </w:rPr>
    </w:lvl>
    <w:lvl w:ilvl="7">
      <w:numFmt w:val="bullet"/>
      <w:lvlText w:val="•"/>
      <w:lvlJc w:val="left"/>
      <w:pPr>
        <w:ind w:left="6285" w:hanging="425"/>
      </w:pPr>
      <w:rPr>
        <w:rFonts w:hint="default"/>
      </w:rPr>
    </w:lvl>
    <w:lvl w:ilvl="8">
      <w:numFmt w:val="bullet"/>
      <w:lvlText w:val="•"/>
      <w:lvlJc w:val="left"/>
      <w:pPr>
        <w:ind w:left="7270" w:hanging="425"/>
      </w:pPr>
      <w:rPr>
        <w:rFonts w:hint="default"/>
      </w:rPr>
    </w:lvl>
  </w:abstractNum>
  <w:abstractNum w:abstractNumId="4" w15:restartNumberingAfterBreak="0">
    <w:nsid w:val="070D3D71"/>
    <w:multiLevelType w:val="hybridMultilevel"/>
    <w:tmpl w:val="4738B4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D436625"/>
    <w:multiLevelType w:val="hybridMultilevel"/>
    <w:tmpl w:val="3FB68D1C"/>
    <w:lvl w:ilvl="0" w:tplc="56B23F20">
      <w:numFmt w:val="bullet"/>
      <w:lvlText w:val="-"/>
      <w:lvlJc w:val="left"/>
      <w:pPr>
        <w:ind w:left="580" w:hanging="360"/>
      </w:pPr>
      <w:rPr>
        <w:rFonts w:ascii="Calibri" w:eastAsia="Calibri" w:hAnsi="Calibri" w:cs="Calibri" w:hint="default"/>
      </w:rPr>
    </w:lvl>
    <w:lvl w:ilvl="1" w:tplc="040A0003" w:tentative="1">
      <w:start w:val="1"/>
      <w:numFmt w:val="bullet"/>
      <w:lvlText w:val="o"/>
      <w:lvlJc w:val="left"/>
      <w:pPr>
        <w:ind w:left="1300" w:hanging="360"/>
      </w:pPr>
      <w:rPr>
        <w:rFonts w:ascii="Courier New" w:hAnsi="Courier New" w:cs="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cs="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cs="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6" w15:restartNumberingAfterBreak="0">
    <w:nsid w:val="100841C4"/>
    <w:multiLevelType w:val="multilevel"/>
    <w:tmpl w:val="640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53E80"/>
    <w:multiLevelType w:val="multilevel"/>
    <w:tmpl w:val="F45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524E7"/>
    <w:multiLevelType w:val="multilevel"/>
    <w:tmpl w:val="F4A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A4467"/>
    <w:multiLevelType w:val="hybridMultilevel"/>
    <w:tmpl w:val="E7D8E59E"/>
    <w:lvl w:ilvl="0" w:tplc="2F342320">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EE0C93"/>
    <w:multiLevelType w:val="hybridMultilevel"/>
    <w:tmpl w:val="4B2A1886"/>
    <w:lvl w:ilvl="0" w:tplc="2F342320">
      <w:numFmt w:val="bullet"/>
      <w:lvlText w:val="•"/>
      <w:lvlJc w:val="left"/>
      <w:pPr>
        <w:ind w:left="718" w:hanging="360"/>
      </w:pPr>
      <w:rPr>
        <w:rFonts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15:restartNumberingAfterBreak="0">
    <w:nsid w:val="27EC3D8F"/>
    <w:multiLevelType w:val="multilevel"/>
    <w:tmpl w:val="98EA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A6369"/>
    <w:multiLevelType w:val="hybridMultilevel"/>
    <w:tmpl w:val="30546D56"/>
    <w:lvl w:ilvl="0" w:tplc="080A000F">
      <w:start w:val="1"/>
      <w:numFmt w:val="decimal"/>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 w15:restartNumberingAfterBreak="0">
    <w:nsid w:val="2D752CB9"/>
    <w:multiLevelType w:val="hybridMultilevel"/>
    <w:tmpl w:val="EC1CA09E"/>
    <w:lvl w:ilvl="0" w:tplc="080A000F">
      <w:start w:val="1"/>
      <w:numFmt w:val="decimal"/>
      <w:lvlText w:val="%1."/>
      <w:lvlJc w:val="left"/>
      <w:pPr>
        <w:ind w:left="720" w:hanging="360"/>
      </w:pPr>
      <w:rPr>
        <w:rFonts w:hint="default"/>
      </w:rPr>
    </w:lvl>
    <w:lvl w:ilvl="1" w:tplc="3EE2D0B4">
      <w:numFmt w:val="bullet"/>
      <w:lvlText w:val="-"/>
      <w:lvlJc w:val="left"/>
      <w:pPr>
        <w:ind w:left="1440" w:hanging="360"/>
      </w:pPr>
      <w:rPr>
        <w:rFonts w:ascii="Calibri" w:eastAsiaTheme="minorHAnsi" w:hAnsi="Calibri"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F93B4B"/>
    <w:multiLevelType w:val="multilevel"/>
    <w:tmpl w:val="DBB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448F3"/>
    <w:multiLevelType w:val="hybridMultilevel"/>
    <w:tmpl w:val="B6683ADC"/>
    <w:lvl w:ilvl="0" w:tplc="8912F2EC">
      <w:numFmt w:val="bullet"/>
      <w:lvlText w:val=""/>
      <w:lvlJc w:val="left"/>
      <w:pPr>
        <w:ind w:left="825" w:hanging="360"/>
      </w:pPr>
      <w:rPr>
        <w:rFonts w:ascii="Symbol" w:eastAsia="Symbol" w:hAnsi="Symbol" w:cs="Symbol" w:hint="default"/>
        <w:w w:val="100"/>
        <w:sz w:val="22"/>
        <w:szCs w:val="22"/>
      </w:rPr>
    </w:lvl>
    <w:lvl w:ilvl="1" w:tplc="CA664BB6">
      <w:numFmt w:val="bullet"/>
      <w:lvlText w:val="•"/>
      <w:lvlJc w:val="left"/>
      <w:pPr>
        <w:ind w:left="1638" w:hanging="360"/>
      </w:pPr>
      <w:rPr>
        <w:rFonts w:hint="default"/>
      </w:rPr>
    </w:lvl>
    <w:lvl w:ilvl="2" w:tplc="1832B2EE">
      <w:numFmt w:val="bullet"/>
      <w:lvlText w:val="•"/>
      <w:lvlJc w:val="left"/>
      <w:pPr>
        <w:ind w:left="2456" w:hanging="360"/>
      </w:pPr>
      <w:rPr>
        <w:rFonts w:hint="default"/>
      </w:rPr>
    </w:lvl>
    <w:lvl w:ilvl="3" w:tplc="CA12C20C">
      <w:numFmt w:val="bullet"/>
      <w:lvlText w:val="•"/>
      <w:lvlJc w:val="left"/>
      <w:pPr>
        <w:ind w:left="3275" w:hanging="360"/>
      </w:pPr>
      <w:rPr>
        <w:rFonts w:hint="default"/>
      </w:rPr>
    </w:lvl>
    <w:lvl w:ilvl="4" w:tplc="C43E321A">
      <w:numFmt w:val="bullet"/>
      <w:lvlText w:val="•"/>
      <w:lvlJc w:val="left"/>
      <w:pPr>
        <w:ind w:left="4093" w:hanging="360"/>
      </w:pPr>
      <w:rPr>
        <w:rFonts w:hint="default"/>
      </w:rPr>
    </w:lvl>
    <w:lvl w:ilvl="5" w:tplc="7CCC06C8">
      <w:numFmt w:val="bullet"/>
      <w:lvlText w:val="•"/>
      <w:lvlJc w:val="left"/>
      <w:pPr>
        <w:ind w:left="4912" w:hanging="360"/>
      </w:pPr>
      <w:rPr>
        <w:rFonts w:hint="default"/>
      </w:rPr>
    </w:lvl>
    <w:lvl w:ilvl="6" w:tplc="787A5948">
      <w:numFmt w:val="bullet"/>
      <w:lvlText w:val="•"/>
      <w:lvlJc w:val="left"/>
      <w:pPr>
        <w:ind w:left="5730" w:hanging="360"/>
      </w:pPr>
      <w:rPr>
        <w:rFonts w:hint="default"/>
      </w:rPr>
    </w:lvl>
    <w:lvl w:ilvl="7" w:tplc="ADA8B386">
      <w:numFmt w:val="bullet"/>
      <w:lvlText w:val="•"/>
      <w:lvlJc w:val="left"/>
      <w:pPr>
        <w:ind w:left="6548" w:hanging="360"/>
      </w:pPr>
      <w:rPr>
        <w:rFonts w:hint="default"/>
      </w:rPr>
    </w:lvl>
    <w:lvl w:ilvl="8" w:tplc="97FADE18">
      <w:numFmt w:val="bullet"/>
      <w:lvlText w:val="•"/>
      <w:lvlJc w:val="left"/>
      <w:pPr>
        <w:ind w:left="7367" w:hanging="360"/>
      </w:pPr>
      <w:rPr>
        <w:rFonts w:hint="default"/>
      </w:rPr>
    </w:lvl>
  </w:abstractNum>
  <w:abstractNum w:abstractNumId="16" w15:restartNumberingAfterBreak="0">
    <w:nsid w:val="387A67EB"/>
    <w:multiLevelType w:val="multilevel"/>
    <w:tmpl w:val="E9D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1139B"/>
    <w:multiLevelType w:val="multilevel"/>
    <w:tmpl w:val="A31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3726C"/>
    <w:multiLevelType w:val="hybridMultilevel"/>
    <w:tmpl w:val="D79C1F0A"/>
    <w:lvl w:ilvl="0" w:tplc="4BDE045C">
      <w:numFmt w:val="bullet"/>
      <w:lvlText w:val=""/>
      <w:lvlJc w:val="left"/>
      <w:pPr>
        <w:ind w:left="830" w:hanging="360"/>
      </w:pPr>
      <w:rPr>
        <w:rFonts w:ascii="Symbol" w:eastAsia="Symbol" w:hAnsi="Symbol" w:cs="Symbol" w:hint="default"/>
        <w:w w:val="100"/>
        <w:sz w:val="22"/>
        <w:szCs w:val="22"/>
      </w:rPr>
    </w:lvl>
    <w:lvl w:ilvl="1" w:tplc="7C986B66">
      <w:numFmt w:val="bullet"/>
      <w:lvlText w:val="•"/>
      <w:lvlJc w:val="left"/>
      <w:pPr>
        <w:ind w:left="1656" w:hanging="360"/>
      </w:pPr>
      <w:rPr>
        <w:rFonts w:hint="default"/>
      </w:rPr>
    </w:lvl>
    <w:lvl w:ilvl="2" w:tplc="99AE3232">
      <w:numFmt w:val="bullet"/>
      <w:lvlText w:val="•"/>
      <w:lvlJc w:val="left"/>
      <w:pPr>
        <w:ind w:left="2472" w:hanging="360"/>
      </w:pPr>
      <w:rPr>
        <w:rFonts w:hint="default"/>
      </w:rPr>
    </w:lvl>
    <w:lvl w:ilvl="3" w:tplc="2A683EDA">
      <w:numFmt w:val="bullet"/>
      <w:lvlText w:val="•"/>
      <w:lvlJc w:val="left"/>
      <w:pPr>
        <w:ind w:left="3289" w:hanging="360"/>
      </w:pPr>
      <w:rPr>
        <w:rFonts w:hint="default"/>
      </w:rPr>
    </w:lvl>
    <w:lvl w:ilvl="4" w:tplc="8110C534">
      <w:numFmt w:val="bullet"/>
      <w:lvlText w:val="•"/>
      <w:lvlJc w:val="left"/>
      <w:pPr>
        <w:ind w:left="4105" w:hanging="360"/>
      </w:pPr>
      <w:rPr>
        <w:rFonts w:hint="default"/>
      </w:rPr>
    </w:lvl>
    <w:lvl w:ilvl="5" w:tplc="13922C72">
      <w:numFmt w:val="bullet"/>
      <w:lvlText w:val="•"/>
      <w:lvlJc w:val="left"/>
      <w:pPr>
        <w:ind w:left="4922" w:hanging="360"/>
      </w:pPr>
      <w:rPr>
        <w:rFonts w:hint="default"/>
      </w:rPr>
    </w:lvl>
    <w:lvl w:ilvl="6" w:tplc="9AF88C98">
      <w:numFmt w:val="bullet"/>
      <w:lvlText w:val="•"/>
      <w:lvlJc w:val="left"/>
      <w:pPr>
        <w:ind w:left="5738" w:hanging="360"/>
      </w:pPr>
      <w:rPr>
        <w:rFonts w:hint="default"/>
      </w:rPr>
    </w:lvl>
    <w:lvl w:ilvl="7" w:tplc="19ECFCCC">
      <w:numFmt w:val="bullet"/>
      <w:lvlText w:val="•"/>
      <w:lvlJc w:val="left"/>
      <w:pPr>
        <w:ind w:left="6554" w:hanging="360"/>
      </w:pPr>
      <w:rPr>
        <w:rFonts w:hint="default"/>
      </w:rPr>
    </w:lvl>
    <w:lvl w:ilvl="8" w:tplc="E1A652B6">
      <w:numFmt w:val="bullet"/>
      <w:lvlText w:val="•"/>
      <w:lvlJc w:val="left"/>
      <w:pPr>
        <w:ind w:left="7371" w:hanging="360"/>
      </w:pPr>
      <w:rPr>
        <w:rFonts w:hint="default"/>
      </w:rPr>
    </w:lvl>
  </w:abstractNum>
  <w:abstractNum w:abstractNumId="19" w15:restartNumberingAfterBreak="0">
    <w:nsid w:val="3B88196B"/>
    <w:multiLevelType w:val="hybridMultilevel"/>
    <w:tmpl w:val="C408F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C562B6"/>
    <w:multiLevelType w:val="hybridMultilevel"/>
    <w:tmpl w:val="455653E8"/>
    <w:lvl w:ilvl="0" w:tplc="4AAC0F9A">
      <w:numFmt w:val="bullet"/>
      <w:lvlText w:val=""/>
      <w:lvlJc w:val="left"/>
      <w:pPr>
        <w:ind w:left="821" w:hanging="360"/>
      </w:pPr>
      <w:rPr>
        <w:rFonts w:ascii="Symbol" w:eastAsia="Symbol" w:hAnsi="Symbol" w:cs="Symbol" w:hint="default"/>
        <w:w w:val="100"/>
        <w:sz w:val="24"/>
        <w:szCs w:val="24"/>
      </w:rPr>
    </w:lvl>
    <w:lvl w:ilvl="1" w:tplc="E36437C8">
      <w:numFmt w:val="bullet"/>
      <w:lvlText w:val="•"/>
      <w:lvlJc w:val="left"/>
      <w:pPr>
        <w:ind w:left="1662" w:hanging="360"/>
      </w:pPr>
      <w:rPr>
        <w:rFonts w:hint="default"/>
      </w:rPr>
    </w:lvl>
    <w:lvl w:ilvl="2" w:tplc="6B028AD6">
      <w:numFmt w:val="bullet"/>
      <w:lvlText w:val="•"/>
      <w:lvlJc w:val="left"/>
      <w:pPr>
        <w:ind w:left="2504" w:hanging="360"/>
      </w:pPr>
      <w:rPr>
        <w:rFonts w:hint="default"/>
      </w:rPr>
    </w:lvl>
    <w:lvl w:ilvl="3" w:tplc="D758E2E2">
      <w:numFmt w:val="bullet"/>
      <w:lvlText w:val="•"/>
      <w:lvlJc w:val="left"/>
      <w:pPr>
        <w:ind w:left="3346" w:hanging="360"/>
      </w:pPr>
      <w:rPr>
        <w:rFonts w:hint="default"/>
      </w:rPr>
    </w:lvl>
    <w:lvl w:ilvl="4" w:tplc="BD0C236C">
      <w:numFmt w:val="bullet"/>
      <w:lvlText w:val="•"/>
      <w:lvlJc w:val="left"/>
      <w:pPr>
        <w:ind w:left="4188" w:hanging="360"/>
      </w:pPr>
      <w:rPr>
        <w:rFonts w:hint="default"/>
      </w:rPr>
    </w:lvl>
    <w:lvl w:ilvl="5" w:tplc="349800B4">
      <w:numFmt w:val="bullet"/>
      <w:lvlText w:val="•"/>
      <w:lvlJc w:val="left"/>
      <w:pPr>
        <w:ind w:left="5030" w:hanging="360"/>
      </w:pPr>
      <w:rPr>
        <w:rFonts w:hint="default"/>
      </w:rPr>
    </w:lvl>
    <w:lvl w:ilvl="6" w:tplc="47C4862A">
      <w:numFmt w:val="bullet"/>
      <w:lvlText w:val="•"/>
      <w:lvlJc w:val="left"/>
      <w:pPr>
        <w:ind w:left="5872" w:hanging="360"/>
      </w:pPr>
      <w:rPr>
        <w:rFonts w:hint="default"/>
      </w:rPr>
    </w:lvl>
    <w:lvl w:ilvl="7" w:tplc="A006AC60">
      <w:numFmt w:val="bullet"/>
      <w:lvlText w:val="•"/>
      <w:lvlJc w:val="left"/>
      <w:pPr>
        <w:ind w:left="6714" w:hanging="360"/>
      </w:pPr>
      <w:rPr>
        <w:rFonts w:hint="default"/>
      </w:rPr>
    </w:lvl>
    <w:lvl w:ilvl="8" w:tplc="929C1076">
      <w:numFmt w:val="bullet"/>
      <w:lvlText w:val="•"/>
      <w:lvlJc w:val="left"/>
      <w:pPr>
        <w:ind w:left="7556" w:hanging="360"/>
      </w:pPr>
      <w:rPr>
        <w:rFonts w:hint="default"/>
      </w:rPr>
    </w:lvl>
  </w:abstractNum>
  <w:abstractNum w:abstractNumId="21" w15:restartNumberingAfterBreak="0">
    <w:nsid w:val="3E5B728D"/>
    <w:multiLevelType w:val="hybridMultilevel"/>
    <w:tmpl w:val="9CEA4EE8"/>
    <w:lvl w:ilvl="0" w:tplc="040A0001">
      <w:start w:val="1"/>
      <w:numFmt w:val="bullet"/>
      <w:lvlText w:val=""/>
      <w:lvlJc w:val="left"/>
      <w:pPr>
        <w:ind w:left="717" w:hanging="360"/>
      </w:pPr>
      <w:rPr>
        <w:rFonts w:ascii="Symbol" w:hAnsi="Symbol" w:hint="default"/>
      </w:rPr>
    </w:lvl>
    <w:lvl w:ilvl="1" w:tplc="040A0003" w:tentative="1">
      <w:start w:val="1"/>
      <w:numFmt w:val="bullet"/>
      <w:lvlText w:val="o"/>
      <w:lvlJc w:val="left"/>
      <w:pPr>
        <w:ind w:left="1437" w:hanging="360"/>
      </w:pPr>
      <w:rPr>
        <w:rFonts w:ascii="Courier New" w:hAnsi="Courier New" w:cs="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22" w15:restartNumberingAfterBreak="0">
    <w:nsid w:val="3F7C39CF"/>
    <w:multiLevelType w:val="multilevel"/>
    <w:tmpl w:val="E070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69E"/>
    <w:multiLevelType w:val="multilevel"/>
    <w:tmpl w:val="736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D7624"/>
    <w:multiLevelType w:val="hybridMultilevel"/>
    <w:tmpl w:val="1430FA92"/>
    <w:lvl w:ilvl="0" w:tplc="5CD26E28">
      <w:start w:val="1"/>
      <w:numFmt w:val="decimal"/>
      <w:lvlText w:val="%1)"/>
      <w:lvlJc w:val="left"/>
      <w:pPr>
        <w:ind w:left="821" w:hanging="360"/>
      </w:pPr>
      <w:rPr>
        <w:rFonts w:ascii="Calibri" w:eastAsia="Calibri" w:hAnsi="Calibri" w:cs="Calibri" w:hint="default"/>
        <w:spacing w:val="-5"/>
        <w:w w:val="100"/>
        <w:sz w:val="24"/>
        <w:szCs w:val="24"/>
      </w:rPr>
    </w:lvl>
    <w:lvl w:ilvl="1" w:tplc="674C5B1E">
      <w:numFmt w:val="bullet"/>
      <w:lvlText w:val="•"/>
      <w:lvlJc w:val="left"/>
      <w:pPr>
        <w:ind w:left="1662" w:hanging="360"/>
      </w:pPr>
      <w:rPr>
        <w:rFonts w:hint="default"/>
      </w:rPr>
    </w:lvl>
    <w:lvl w:ilvl="2" w:tplc="0C2655AC">
      <w:numFmt w:val="bullet"/>
      <w:lvlText w:val="•"/>
      <w:lvlJc w:val="left"/>
      <w:pPr>
        <w:ind w:left="2504" w:hanging="360"/>
      </w:pPr>
      <w:rPr>
        <w:rFonts w:hint="default"/>
      </w:rPr>
    </w:lvl>
    <w:lvl w:ilvl="3" w:tplc="2BF23A86">
      <w:numFmt w:val="bullet"/>
      <w:lvlText w:val="•"/>
      <w:lvlJc w:val="left"/>
      <w:pPr>
        <w:ind w:left="3346" w:hanging="360"/>
      </w:pPr>
      <w:rPr>
        <w:rFonts w:hint="default"/>
      </w:rPr>
    </w:lvl>
    <w:lvl w:ilvl="4" w:tplc="700A9680">
      <w:numFmt w:val="bullet"/>
      <w:lvlText w:val="•"/>
      <w:lvlJc w:val="left"/>
      <w:pPr>
        <w:ind w:left="4188" w:hanging="360"/>
      </w:pPr>
      <w:rPr>
        <w:rFonts w:hint="default"/>
      </w:rPr>
    </w:lvl>
    <w:lvl w:ilvl="5" w:tplc="20EC5DE2">
      <w:numFmt w:val="bullet"/>
      <w:lvlText w:val="•"/>
      <w:lvlJc w:val="left"/>
      <w:pPr>
        <w:ind w:left="5030" w:hanging="360"/>
      </w:pPr>
      <w:rPr>
        <w:rFonts w:hint="default"/>
      </w:rPr>
    </w:lvl>
    <w:lvl w:ilvl="6" w:tplc="2C04E144">
      <w:numFmt w:val="bullet"/>
      <w:lvlText w:val="•"/>
      <w:lvlJc w:val="left"/>
      <w:pPr>
        <w:ind w:left="5872" w:hanging="360"/>
      </w:pPr>
      <w:rPr>
        <w:rFonts w:hint="default"/>
      </w:rPr>
    </w:lvl>
    <w:lvl w:ilvl="7" w:tplc="A30C6FE2">
      <w:numFmt w:val="bullet"/>
      <w:lvlText w:val="•"/>
      <w:lvlJc w:val="left"/>
      <w:pPr>
        <w:ind w:left="6714" w:hanging="360"/>
      </w:pPr>
      <w:rPr>
        <w:rFonts w:hint="default"/>
      </w:rPr>
    </w:lvl>
    <w:lvl w:ilvl="8" w:tplc="C570EC94">
      <w:numFmt w:val="bullet"/>
      <w:lvlText w:val="•"/>
      <w:lvlJc w:val="left"/>
      <w:pPr>
        <w:ind w:left="7556" w:hanging="360"/>
      </w:pPr>
      <w:rPr>
        <w:rFonts w:hint="default"/>
      </w:rPr>
    </w:lvl>
  </w:abstractNum>
  <w:abstractNum w:abstractNumId="25" w15:restartNumberingAfterBreak="0">
    <w:nsid w:val="42FE4502"/>
    <w:multiLevelType w:val="hybridMultilevel"/>
    <w:tmpl w:val="5BB6ABF4"/>
    <w:lvl w:ilvl="0" w:tplc="5338F96C">
      <w:numFmt w:val="bullet"/>
      <w:lvlText w:val=""/>
      <w:lvlJc w:val="left"/>
      <w:pPr>
        <w:ind w:left="830" w:hanging="360"/>
      </w:pPr>
      <w:rPr>
        <w:rFonts w:ascii="Symbol" w:eastAsia="Symbol" w:hAnsi="Symbol" w:cs="Symbol" w:hint="default"/>
        <w:w w:val="100"/>
        <w:sz w:val="22"/>
        <w:szCs w:val="22"/>
      </w:rPr>
    </w:lvl>
    <w:lvl w:ilvl="1" w:tplc="2F342320">
      <w:numFmt w:val="bullet"/>
      <w:lvlText w:val="•"/>
      <w:lvlJc w:val="left"/>
      <w:pPr>
        <w:ind w:left="1656" w:hanging="360"/>
      </w:pPr>
      <w:rPr>
        <w:rFonts w:hint="default"/>
      </w:rPr>
    </w:lvl>
    <w:lvl w:ilvl="2" w:tplc="EB60559C">
      <w:numFmt w:val="bullet"/>
      <w:lvlText w:val="•"/>
      <w:lvlJc w:val="left"/>
      <w:pPr>
        <w:ind w:left="2472" w:hanging="360"/>
      </w:pPr>
      <w:rPr>
        <w:rFonts w:hint="default"/>
      </w:rPr>
    </w:lvl>
    <w:lvl w:ilvl="3" w:tplc="9E6C39CA">
      <w:numFmt w:val="bullet"/>
      <w:lvlText w:val="•"/>
      <w:lvlJc w:val="left"/>
      <w:pPr>
        <w:ind w:left="3289" w:hanging="360"/>
      </w:pPr>
      <w:rPr>
        <w:rFonts w:hint="default"/>
      </w:rPr>
    </w:lvl>
    <w:lvl w:ilvl="4" w:tplc="73F03564">
      <w:numFmt w:val="bullet"/>
      <w:lvlText w:val="•"/>
      <w:lvlJc w:val="left"/>
      <w:pPr>
        <w:ind w:left="4105" w:hanging="360"/>
      </w:pPr>
      <w:rPr>
        <w:rFonts w:hint="default"/>
      </w:rPr>
    </w:lvl>
    <w:lvl w:ilvl="5" w:tplc="B8D6694C">
      <w:numFmt w:val="bullet"/>
      <w:lvlText w:val="•"/>
      <w:lvlJc w:val="left"/>
      <w:pPr>
        <w:ind w:left="4922" w:hanging="360"/>
      </w:pPr>
      <w:rPr>
        <w:rFonts w:hint="default"/>
      </w:rPr>
    </w:lvl>
    <w:lvl w:ilvl="6" w:tplc="08FABBFC">
      <w:numFmt w:val="bullet"/>
      <w:lvlText w:val="•"/>
      <w:lvlJc w:val="left"/>
      <w:pPr>
        <w:ind w:left="5738" w:hanging="360"/>
      </w:pPr>
      <w:rPr>
        <w:rFonts w:hint="default"/>
      </w:rPr>
    </w:lvl>
    <w:lvl w:ilvl="7" w:tplc="2F6CD206">
      <w:numFmt w:val="bullet"/>
      <w:lvlText w:val="•"/>
      <w:lvlJc w:val="left"/>
      <w:pPr>
        <w:ind w:left="6554" w:hanging="360"/>
      </w:pPr>
      <w:rPr>
        <w:rFonts w:hint="default"/>
      </w:rPr>
    </w:lvl>
    <w:lvl w:ilvl="8" w:tplc="B71C42A8">
      <w:numFmt w:val="bullet"/>
      <w:lvlText w:val="•"/>
      <w:lvlJc w:val="left"/>
      <w:pPr>
        <w:ind w:left="7371" w:hanging="360"/>
      </w:pPr>
      <w:rPr>
        <w:rFonts w:hint="default"/>
      </w:rPr>
    </w:lvl>
  </w:abstractNum>
  <w:abstractNum w:abstractNumId="26" w15:restartNumberingAfterBreak="0">
    <w:nsid w:val="456A3423"/>
    <w:multiLevelType w:val="multilevel"/>
    <w:tmpl w:val="DAC2044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C7DC3"/>
    <w:multiLevelType w:val="hybridMultilevel"/>
    <w:tmpl w:val="E26CDDFE"/>
    <w:lvl w:ilvl="0" w:tplc="2F342320">
      <w:numFmt w:val="bullet"/>
      <w:lvlText w:val="•"/>
      <w:lvlJc w:val="left"/>
      <w:pPr>
        <w:ind w:left="719" w:hanging="360"/>
      </w:pPr>
      <w:rPr>
        <w:rFonts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28" w15:restartNumberingAfterBreak="0">
    <w:nsid w:val="49EC219B"/>
    <w:multiLevelType w:val="hybridMultilevel"/>
    <w:tmpl w:val="DD4422B2"/>
    <w:lvl w:ilvl="0" w:tplc="62C20A92">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5C36189"/>
    <w:multiLevelType w:val="multilevel"/>
    <w:tmpl w:val="098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1639B"/>
    <w:multiLevelType w:val="multilevel"/>
    <w:tmpl w:val="030E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A0489"/>
    <w:multiLevelType w:val="hybridMultilevel"/>
    <w:tmpl w:val="8CB8F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061729"/>
    <w:multiLevelType w:val="hybridMultilevel"/>
    <w:tmpl w:val="5FCC7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B71760"/>
    <w:multiLevelType w:val="multilevel"/>
    <w:tmpl w:val="EC9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7303EC"/>
    <w:multiLevelType w:val="hybridMultilevel"/>
    <w:tmpl w:val="E3B09A5C"/>
    <w:lvl w:ilvl="0" w:tplc="984063D8">
      <w:start w:val="1"/>
      <w:numFmt w:val="bullet"/>
      <w:lvlText w:val="-"/>
      <w:lvlJc w:val="left"/>
      <w:pPr>
        <w:ind w:left="460" w:hanging="360"/>
      </w:pPr>
      <w:rPr>
        <w:rFonts w:ascii="Calibri" w:eastAsia="Calibri" w:hAnsi="Calibri" w:cs="Calibri" w:hint="default"/>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abstractNum w:abstractNumId="35" w15:restartNumberingAfterBreak="0">
    <w:nsid w:val="64F97EC1"/>
    <w:multiLevelType w:val="multilevel"/>
    <w:tmpl w:val="29DC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23C67"/>
    <w:multiLevelType w:val="multilevel"/>
    <w:tmpl w:val="ED2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6DDF"/>
    <w:multiLevelType w:val="multilevel"/>
    <w:tmpl w:val="C57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A57F1"/>
    <w:multiLevelType w:val="multilevel"/>
    <w:tmpl w:val="F146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27096"/>
    <w:multiLevelType w:val="hybridMultilevel"/>
    <w:tmpl w:val="3B6AD0E6"/>
    <w:lvl w:ilvl="0" w:tplc="080A0001">
      <w:start w:val="1"/>
      <w:numFmt w:val="bullet"/>
      <w:lvlText w:val=""/>
      <w:lvlJc w:val="left"/>
      <w:pPr>
        <w:ind w:left="940" w:hanging="360"/>
      </w:pPr>
      <w:rPr>
        <w:rFonts w:ascii="Symbol" w:hAnsi="Symbol" w:hint="default"/>
      </w:rPr>
    </w:lvl>
    <w:lvl w:ilvl="1" w:tplc="080A0003">
      <w:start w:val="1"/>
      <w:numFmt w:val="bullet"/>
      <w:lvlText w:val="o"/>
      <w:lvlJc w:val="left"/>
      <w:pPr>
        <w:ind w:left="1660" w:hanging="360"/>
      </w:pPr>
      <w:rPr>
        <w:rFonts w:ascii="Courier New" w:hAnsi="Courier New" w:cs="Courier New" w:hint="default"/>
      </w:rPr>
    </w:lvl>
    <w:lvl w:ilvl="2" w:tplc="080A0005" w:tentative="1">
      <w:start w:val="1"/>
      <w:numFmt w:val="bullet"/>
      <w:lvlText w:val=""/>
      <w:lvlJc w:val="left"/>
      <w:pPr>
        <w:ind w:left="2380" w:hanging="360"/>
      </w:pPr>
      <w:rPr>
        <w:rFonts w:ascii="Wingdings" w:hAnsi="Wingdings" w:hint="default"/>
      </w:rPr>
    </w:lvl>
    <w:lvl w:ilvl="3" w:tplc="080A0001" w:tentative="1">
      <w:start w:val="1"/>
      <w:numFmt w:val="bullet"/>
      <w:lvlText w:val=""/>
      <w:lvlJc w:val="left"/>
      <w:pPr>
        <w:ind w:left="3100" w:hanging="360"/>
      </w:pPr>
      <w:rPr>
        <w:rFonts w:ascii="Symbol" w:hAnsi="Symbol" w:hint="default"/>
      </w:rPr>
    </w:lvl>
    <w:lvl w:ilvl="4" w:tplc="080A0003" w:tentative="1">
      <w:start w:val="1"/>
      <w:numFmt w:val="bullet"/>
      <w:lvlText w:val="o"/>
      <w:lvlJc w:val="left"/>
      <w:pPr>
        <w:ind w:left="3820" w:hanging="360"/>
      </w:pPr>
      <w:rPr>
        <w:rFonts w:ascii="Courier New" w:hAnsi="Courier New" w:cs="Courier New" w:hint="default"/>
      </w:rPr>
    </w:lvl>
    <w:lvl w:ilvl="5" w:tplc="080A0005" w:tentative="1">
      <w:start w:val="1"/>
      <w:numFmt w:val="bullet"/>
      <w:lvlText w:val=""/>
      <w:lvlJc w:val="left"/>
      <w:pPr>
        <w:ind w:left="4540" w:hanging="360"/>
      </w:pPr>
      <w:rPr>
        <w:rFonts w:ascii="Wingdings" w:hAnsi="Wingdings" w:hint="default"/>
      </w:rPr>
    </w:lvl>
    <w:lvl w:ilvl="6" w:tplc="080A0001" w:tentative="1">
      <w:start w:val="1"/>
      <w:numFmt w:val="bullet"/>
      <w:lvlText w:val=""/>
      <w:lvlJc w:val="left"/>
      <w:pPr>
        <w:ind w:left="5260" w:hanging="360"/>
      </w:pPr>
      <w:rPr>
        <w:rFonts w:ascii="Symbol" w:hAnsi="Symbol" w:hint="default"/>
      </w:rPr>
    </w:lvl>
    <w:lvl w:ilvl="7" w:tplc="080A0003" w:tentative="1">
      <w:start w:val="1"/>
      <w:numFmt w:val="bullet"/>
      <w:lvlText w:val="o"/>
      <w:lvlJc w:val="left"/>
      <w:pPr>
        <w:ind w:left="5980" w:hanging="360"/>
      </w:pPr>
      <w:rPr>
        <w:rFonts w:ascii="Courier New" w:hAnsi="Courier New" w:cs="Courier New" w:hint="default"/>
      </w:rPr>
    </w:lvl>
    <w:lvl w:ilvl="8" w:tplc="080A0005" w:tentative="1">
      <w:start w:val="1"/>
      <w:numFmt w:val="bullet"/>
      <w:lvlText w:val=""/>
      <w:lvlJc w:val="left"/>
      <w:pPr>
        <w:ind w:left="6700" w:hanging="360"/>
      </w:pPr>
      <w:rPr>
        <w:rFonts w:ascii="Wingdings" w:hAnsi="Wingdings" w:hint="default"/>
      </w:rPr>
    </w:lvl>
  </w:abstractNum>
  <w:abstractNum w:abstractNumId="40" w15:restartNumberingAfterBreak="0">
    <w:nsid w:val="733D371D"/>
    <w:multiLevelType w:val="multilevel"/>
    <w:tmpl w:val="11F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C90981"/>
    <w:multiLevelType w:val="hybridMultilevel"/>
    <w:tmpl w:val="986E2184"/>
    <w:lvl w:ilvl="0" w:tplc="38AED9D4">
      <w:numFmt w:val="bullet"/>
      <w:lvlText w:val=""/>
      <w:lvlJc w:val="left"/>
      <w:pPr>
        <w:ind w:left="830" w:hanging="360"/>
      </w:pPr>
      <w:rPr>
        <w:rFonts w:ascii="Symbol" w:eastAsia="Symbol" w:hAnsi="Symbol" w:cs="Symbol" w:hint="default"/>
        <w:w w:val="100"/>
        <w:sz w:val="22"/>
        <w:szCs w:val="22"/>
      </w:rPr>
    </w:lvl>
    <w:lvl w:ilvl="1" w:tplc="3E9E9B82">
      <w:numFmt w:val="bullet"/>
      <w:lvlText w:val="o"/>
      <w:lvlJc w:val="left"/>
      <w:pPr>
        <w:ind w:left="1550" w:hanging="360"/>
      </w:pPr>
      <w:rPr>
        <w:rFonts w:ascii="Courier New" w:eastAsia="Courier New" w:hAnsi="Courier New" w:cs="Courier New" w:hint="default"/>
        <w:spacing w:val="-2"/>
        <w:w w:val="100"/>
        <w:sz w:val="22"/>
        <w:szCs w:val="22"/>
      </w:rPr>
    </w:lvl>
    <w:lvl w:ilvl="2" w:tplc="74321E1A">
      <w:numFmt w:val="bullet"/>
      <w:lvlText w:val="•"/>
      <w:lvlJc w:val="left"/>
      <w:pPr>
        <w:ind w:left="2387" w:hanging="360"/>
      </w:pPr>
      <w:rPr>
        <w:rFonts w:hint="default"/>
      </w:rPr>
    </w:lvl>
    <w:lvl w:ilvl="3" w:tplc="228E206C">
      <w:numFmt w:val="bullet"/>
      <w:lvlText w:val="•"/>
      <w:lvlJc w:val="left"/>
      <w:pPr>
        <w:ind w:left="3214" w:hanging="360"/>
      </w:pPr>
      <w:rPr>
        <w:rFonts w:hint="default"/>
      </w:rPr>
    </w:lvl>
    <w:lvl w:ilvl="4" w:tplc="53B2235E">
      <w:numFmt w:val="bullet"/>
      <w:lvlText w:val="•"/>
      <w:lvlJc w:val="left"/>
      <w:pPr>
        <w:ind w:left="4041" w:hanging="360"/>
      </w:pPr>
      <w:rPr>
        <w:rFonts w:hint="default"/>
      </w:rPr>
    </w:lvl>
    <w:lvl w:ilvl="5" w:tplc="24264B64">
      <w:numFmt w:val="bullet"/>
      <w:lvlText w:val="•"/>
      <w:lvlJc w:val="left"/>
      <w:pPr>
        <w:ind w:left="4868" w:hanging="360"/>
      </w:pPr>
      <w:rPr>
        <w:rFonts w:hint="default"/>
      </w:rPr>
    </w:lvl>
    <w:lvl w:ilvl="6" w:tplc="9A5A116A">
      <w:numFmt w:val="bullet"/>
      <w:lvlText w:val="•"/>
      <w:lvlJc w:val="left"/>
      <w:pPr>
        <w:ind w:left="5695" w:hanging="360"/>
      </w:pPr>
      <w:rPr>
        <w:rFonts w:hint="default"/>
      </w:rPr>
    </w:lvl>
    <w:lvl w:ilvl="7" w:tplc="94B2F8E8">
      <w:numFmt w:val="bullet"/>
      <w:lvlText w:val="•"/>
      <w:lvlJc w:val="left"/>
      <w:pPr>
        <w:ind w:left="6522" w:hanging="360"/>
      </w:pPr>
      <w:rPr>
        <w:rFonts w:hint="default"/>
      </w:rPr>
    </w:lvl>
    <w:lvl w:ilvl="8" w:tplc="A3543C30">
      <w:numFmt w:val="bullet"/>
      <w:lvlText w:val="•"/>
      <w:lvlJc w:val="left"/>
      <w:pPr>
        <w:ind w:left="7349" w:hanging="360"/>
      </w:pPr>
      <w:rPr>
        <w:rFonts w:hint="default"/>
      </w:rPr>
    </w:lvl>
  </w:abstractNum>
  <w:abstractNum w:abstractNumId="42" w15:restartNumberingAfterBreak="0">
    <w:nsid w:val="770969B0"/>
    <w:multiLevelType w:val="hybridMultilevel"/>
    <w:tmpl w:val="B7CEE3FA"/>
    <w:lvl w:ilvl="0" w:tplc="69705512">
      <w:numFmt w:val="bullet"/>
      <w:lvlText w:val=""/>
      <w:lvlJc w:val="left"/>
      <w:pPr>
        <w:ind w:left="830" w:hanging="360"/>
      </w:pPr>
      <w:rPr>
        <w:rFonts w:ascii="Symbol" w:eastAsia="Symbol" w:hAnsi="Symbol" w:cs="Symbol" w:hint="default"/>
        <w:w w:val="100"/>
        <w:sz w:val="22"/>
        <w:szCs w:val="22"/>
      </w:rPr>
    </w:lvl>
    <w:lvl w:ilvl="1" w:tplc="0AB636D0">
      <w:numFmt w:val="bullet"/>
      <w:lvlText w:val="•"/>
      <w:lvlJc w:val="left"/>
      <w:pPr>
        <w:ind w:left="1656" w:hanging="360"/>
      </w:pPr>
      <w:rPr>
        <w:rFonts w:hint="default"/>
      </w:rPr>
    </w:lvl>
    <w:lvl w:ilvl="2" w:tplc="2F32F614">
      <w:numFmt w:val="bullet"/>
      <w:lvlText w:val="•"/>
      <w:lvlJc w:val="left"/>
      <w:pPr>
        <w:ind w:left="2472" w:hanging="360"/>
      </w:pPr>
      <w:rPr>
        <w:rFonts w:hint="default"/>
      </w:rPr>
    </w:lvl>
    <w:lvl w:ilvl="3" w:tplc="18060B1C">
      <w:numFmt w:val="bullet"/>
      <w:lvlText w:val="•"/>
      <w:lvlJc w:val="left"/>
      <w:pPr>
        <w:ind w:left="3289" w:hanging="360"/>
      </w:pPr>
      <w:rPr>
        <w:rFonts w:hint="default"/>
      </w:rPr>
    </w:lvl>
    <w:lvl w:ilvl="4" w:tplc="A8C88B74">
      <w:numFmt w:val="bullet"/>
      <w:lvlText w:val="•"/>
      <w:lvlJc w:val="left"/>
      <w:pPr>
        <w:ind w:left="4105" w:hanging="360"/>
      </w:pPr>
      <w:rPr>
        <w:rFonts w:hint="default"/>
      </w:rPr>
    </w:lvl>
    <w:lvl w:ilvl="5" w:tplc="595C7028">
      <w:numFmt w:val="bullet"/>
      <w:lvlText w:val="•"/>
      <w:lvlJc w:val="left"/>
      <w:pPr>
        <w:ind w:left="4922" w:hanging="360"/>
      </w:pPr>
      <w:rPr>
        <w:rFonts w:hint="default"/>
      </w:rPr>
    </w:lvl>
    <w:lvl w:ilvl="6" w:tplc="45E4C4BE">
      <w:numFmt w:val="bullet"/>
      <w:lvlText w:val="•"/>
      <w:lvlJc w:val="left"/>
      <w:pPr>
        <w:ind w:left="5738" w:hanging="360"/>
      </w:pPr>
      <w:rPr>
        <w:rFonts w:hint="default"/>
      </w:rPr>
    </w:lvl>
    <w:lvl w:ilvl="7" w:tplc="2CB6AAA0">
      <w:numFmt w:val="bullet"/>
      <w:lvlText w:val="•"/>
      <w:lvlJc w:val="left"/>
      <w:pPr>
        <w:ind w:left="6554" w:hanging="360"/>
      </w:pPr>
      <w:rPr>
        <w:rFonts w:hint="default"/>
      </w:rPr>
    </w:lvl>
    <w:lvl w:ilvl="8" w:tplc="4E987304">
      <w:numFmt w:val="bullet"/>
      <w:lvlText w:val="•"/>
      <w:lvlJc w:val="left"/>
      <w:pPr>
        <w:ind w:left="7371" w:hanging="360"/>
      </w:pPr>
      <w:rPr>
        <w:rFonts w:hint="default"/>
      </w:rPr>
    </w:lvl>
  </w:abstractNum>
  <w:abstractNum w:abstractNumId="43" w15:restartNumberingAfterBreak="0">
    <w:nsid w:val="78EF4BD1"/>
    <w:multiLevelType w:val="hybridMultilevel"/>
    <w:tmpl w:val="A52863CA"/>
    <w:lvl w:ilvl="0" w:tplc="2F342320">
      <w:numFmt w:val="bullet"/>
      <w:lvlText w:val="•"/>
      <w:lvlJc w:val="left"/>
      <w:pPr>
        <w:ind w:left="1800" w:hanging="360"/>
      </w:pPr>
      <w:rPr>
        <w:rFont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4" w15:restartNumberingAfterBreak="0">
    <w:nsid w:val="795628D3"/>
    <w:multiLevelType w:val="multilevel"/>
    <w:tmpl w:val="B63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B2AF1"/>
    <w:multiLevelType w:val="multilevel"/>
    <w:tmpl w:val="178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D4020"/>
    <w:multiLevelType w:val="hybridMultilevel"/>
    <w:tmpl w:val="500C2C2E"/>
    <w:lvl w:ilvl="0" w:tplc="5ADC0E7A">
      <w:start w:val="1"/>
      <w:numFmt w:val="decimal"/>
      <w:lvlText w:val="%1."/>
      <w:lvlJc w:val="left"/>
      <w:pPr>
        <w:ind w:left="460" w:hanging="360"/>
      </w:pPr>
      <w:rPr>
        <w:rFonts w:ascii="Calibri" w:eastAsia="Calibri" w:hAnsi="Calibri" w:cs="Calibri"/>
      </w:rPr>
    </w:lvl>
    <w:lvl w:ilvl="1" w:tplc="040A0003" w:tentative="1">
      <w:start w:val="1"/>
      <w:numFmt w:val="bullet"/>
      <w:lvlText w:val="o"/>
      <w:lvlJc w:val="left"/>
      <w:pPr>
        <w:ind w:left="1180" w:hanging="360"/>
      </w:pPr>
      <w:rPr>
        <w:rFonts w:ascii="Courier New" w:hAnsi="Courier New" w:cs="Courier New" w:hint="default"/>
      </w:rPr>
    </w:lvl>
    <w:lvl w:ilvl="2" w:tplc="040A0005" w:tentative="1">
      <w:start w:val="1"/>
      <w:numFmt w:val="bullet"/>
      <w:lvlText w:val=""/>
      <w:lvlJc w:val="left"/>
      <w:pPr>
        <w:ind w:left="1900" w:hanging="360"/>
      </w:pPr>
      <w:rPr>
        <w:rFonts w:ascii="Wingdings" w:hAnsi="Wingdings" w:hint="default"/>
      </w:rPr>
    </w:lvl>
    <w:lvl w:ilvl="3" w:tplc="040A0001" w:tentative="1">
      <w:start w:val="1"/>
      <w:numFmt w:val="bullet"/>
      <w:lvlText w:val=""/>
      <w:lvlJc w:val="left"/>
      <w:pPr>
        <w:ind w:left="2620" w:hanging="360"/>
      </w:pPr>
      <w:rPr>
        <w:rFonts w:ascii="Symbol" w:hAnsi="Symbol" w:hint="default"/>
      </w:rPr>
    </w:lvl>
    <w:lvl w:ilvl="4" w:tplc="040A0003" w:tentative="1">
      <w:start w:val="1"/>
      <w:numFmt w:val="bullet"/>
      <w:lvlText w:val="o"/>
      <w:lvlJc w:val="left"/>
      <w:pPr>
        <w:ind w:left="3340" w:hanging="360"/>
      </w:pPr>
      <w:rPr>
        <w:rFonts w:ascii="Courier New" w:hAnsi="Courier New" w:cs="Courier New" w:hint="default"/>
      </w:rPr>
    </w:lvl>
    <w:lvl w:ilvl="5" w:tplc="040A0005" w:tentative="1">
      <w:start w:val="1"/>
      <w:numFmt w:val="bullet"/>
      <w:lvlText w:val=""/>
      <w:lvlJc w:val="left"/>
      <w:pPr>
        <w:ind w:left="4060" w:hanging="360"/>
      </w:pPr>
      <w:rPr>
        <w:rFonts w:ascii="Wingdings" w:hAnsi="Wingdings" w:hint="default"/>
      </w:rPr>
    </w:lvl>
    <w:lvl w:ilvl="6" w:tplc="040A0001" w:tentative="1">
      <w:start w:val="1"/>
      <w:numFmt w:val="bullet"/>
      <w:lvlText w:val=""/>
      <w:lvlJc w:val="left"/>
      <w:pPr>
        <w:ind w:left="4780" w:hanging="360"/>
      </w:pPr>
      <w:rPr>
        <w:rFonts w:ascii="Symbol" w:hAnsi="Symbol" w:hint="default"/>
      </w:rPr>
    </w:lvl>
    <w:lvl w:ilvl="7" w:tplc="040A0003" w:tentative="1">
      <w:start w:val="1"/>
      <w:numFmt w:val="bullet"/>
      <w:lvlText w:val="o"/>
      <w:lvlJc w:val="left"/>
      <w:pPr>
        <w:ind w:left="5500" w:hanging="360"/>
      </w:pPr>
      <w:rPr>
        <w:rFonts w:ascii="Courier New" w:hAnsi="Courier New" w:cs="Courier New" w:hint="default"/>
      </w:rPr>
    </w:lvl>
    <w:lvl w:ilvl="8" w:tplc="040A0005" w:tentative="1">
      <w:start w:val="1"/>
      <w:numFmt w:val="bullet"/>
      <w:lvlText w:val=""/>
      <w:lvlJc w:val="left"/>
      <w:pPr>
        <w:ind w:left="6220" w:hanging="360"/>
      </w:pPr>
      <w:rPr>
        <w:rFonts w:ascii="Wingdings" w:hAnsi="Wingdings" w:hint="default"/>
      </w:rPr>
    </w:lvl>
  </w:abstractNum>
  <w:num w:numId="1">
    <w:abstractNumId w:val="3"/>
  </w:num>
  <w:num w:numId="2">
    <w:abstractNumId w:val="24"/>
  </w:num>
  <w:num w:numId="3">
    <w:abstractNumId w:val="20"/>
  </w:num>
  <w:num w:numId="4">
    <w:abstractNumId w:val="39"/>
  </w:num>
  <w:num w:numId="5">
    <w:abstractNumId w:val="26"/>
  </w:num>
  <w:num w:numId="6">
    <w:abstractNumId w:val="46"/>
  </w:num>
  <w:num w:numId="7">
    <w:abstractNumId w:val="5"/>
  </w:num>
  <w:num w:numId="8">
    <w:abstractNumId w:val="34"/>
  </w:num>
  <w:num w:numId="9">
    <w:abstractNumId w:val="38"/>
  </w:num>
  <w:num w:numId="10">
    <w:abstractNumId w:val="45"/>
  </w:num>
  <w:num w:numId="11">
    <w:abstractNumId w:val="29"/>
  </w:num>
  <w:num w:numId="12">
    <w:abstractNumId w:val="17"/>
  </w:num>
  <w:num w:numId="13">
    <w:abstractNumId w:val="2"/>
  </w:num>
  <w:num w:numId="14">
    <w:abstractNumId w:val="7"/>
  </w:num>
  <w:num w:numId="15">
    <w:abstractNumId w:val="22"/>
  </w:num>
  <w:num w:numId="16">
    <w:abstractNumId w:val="11"/>
  </w:num>
  <w:num w:numId="17">
    <w:abstractNumId w:val="40"/>
  </w:num>
  <w:num w:numId="18">
    <w:abstractNumId w:val="36"/>
  </w:num>
  <w:num w:numId="19">
    <w:abstractNumId w:val="14"/>
  </w:num>
  <w:num w:numId="20">
    <w:abstractNumId w:val="33"/>
  </w:num>
  <w:num w:numId="21">
    <w:abstractNumId w:val="37"/>
  </w:num>
  <w:num w:numId="22">
    <w:abstractNumId w:val="16"/>
  </w:num>
  <w:num w:numId="23">
    <w:abstractNumId w:val="30"/>
  </w:num>
  <w:num w:numId="24">
    <w:abstractNumId w:val="44"/>
  </w:num>
  <w:num w:numId="25">
    <w:abstractNumId w:val="23"/>
  </w:num>
  <w:num w:numId="26">
    <w:abstractNumId w:val="35"/>
  </w:num>
  <w:num w:numId="27">
    <w:abstractNumId w:val="8"/>
  </w:num>
  <w:num w:numId="28">
    <w:abstractNumId w:val="6"/>
  </w:num>
  <w:num w:numId="29">
    <w:abstractNumId w:val="15"/>
  </w:num>
  <w:num w:numId="30">
    <w:abstractNumId w:val="18"/>
  </w:num>
  <w:num w:numId="31">
    <w:abstractNumId w:val="25"/>
  </w:num>
  <w:num w:numId="32">
    <w:abstractNumId w:val="41"/>
  </w:num>
  <w:num w:numId="33">
    <w:abstractNumId w:val="0"/>
  </w:num>
  <w:num w:numId="34">
    <w:abstractNumId w:val="4"/>
  </w:num>
  <w:num w:numId="35">
    <w:abstractNumId w:val="28"/>
  </w:num>
  <w:num w:numId="36">
    <w:abstractNumId w:val="42"/>
  </w:num>
  <w:num w:numId="37">
    <w:abstractNumId w:val="31"/>
  </w:num>
  <w:num w:numId="38">
    <w:abstractNumId w:val="32"/>
  </w:num>
  <w:num w:numId="39">
    <w:abstractNumId w:val="1"/>
  </w:num>
  <w:num w:numId="40">
    <w:abstractNumId w:val="19"/>
  </w:num>
  <w:num w:numId="41">
    <w:abstractNumId w:val="12"/>
  </w:num>
  <w:num w:numId="42">
    <w:abstractNumId w:val="27"/>
  </w:num>
  <w:num w:numId="43">
    <w:abstractNumId w:val="9"/>
  </w:num>
  <w:num w:numId="44">
    <w:abstractNumId w:val="10"/>
  </w:num>
  <w:num w:numId="45">
    <w:abstractNumId w:val="13"/>
  </w:num>
  <w:num w:numId="46">
    <w:abstractNumId w:val="43"/>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53"/>
    <w:rsid w:val="00006884"/>
    <w:rsid w:val="000121EF"/>
    <w:rsid w:val="00023CA6"/>
    <w:rsid w:val="00024B24"/>
    <w:rsid w:val="00026897"/>
    <w:rsid w:val="00030ADF"/>
    <w:rsid w:val="000426E8"/>
    <w:rsid w:val="00043B9F"/>
    <w:rsid w:val="000516E2"/>
    <w:rsid w:val="00054E25"/>
    <w:rsid w:val="00063BAA"/>
    <w:rsid w:val="00065C03"/>
    <w:rsid w:val="00065C46"/>
    <w:rsid w:val="00066B07"/>
    <w:rsid w:val="00073C35"/>
    <w:rsid w:val="00074794"/>
    <w:rsid w:val="00074C73"/>
    <w:rsid w:val="00077C3D"/>
    <w:rsid w:val="00085219"/>
    <w:rsid w:val="000858FB"/>
    <w:rsid w:val="0009023D"/>
    <w:rsid w:val="00090DF3"/>
    <w:rsid w:val="000953D5"/>
    <w:rsid w:val="00096AEB"/>
    <w:rsid w:val="000A04E9"/>
    <w:rsid w:val="000A290E"/>
    <w:rsid w:val="000B2B0E"/>
    <w:rsid w:val="000C0130"/>
    <w:rsid w:val="000C2449"/>
    <w:rsid w:val="000C7B31"/>
    <w:rsid w:val="000D455D"/>
    <w:rsid w:val="000E0370"/>
    <w:rsid w:val="000E3D55"/>
    <w:rsid w:val="0010093C"/>
    <w:rsid w:val="001032C7"/>
    <w:rsid w:val="00122E80"/>
    <w:rsid w:val="00132E8F"/>
    <w:rsid w:val="00135288"/>
    <w:rsid w:val="00135960"/>
    <w:rsid w:val="00144B72"/>
    <w:rsid w:val="0015101E"/>
    <w:rsid w:val="00162818"/>
    <w:rsid w:val="00163A3B"/>
    <w:rsid w:val="00171553"/>
    <w:rsid w:val="00171BF5"/>
    <w:rsid w:val="001763A5"/>
    <w:rsid w:val="001775DE"/>
    <w:rsid w:val="00195242"/>
    <w:rsid w:val="0019668A"/>
    <w:rsid w:val="00196AA8"/>
    <w:rsid w:val="001A2867"/>
    <w:rsid w:val="001B1ED2"/>
    <w:rsid w:val="001C1989"/>
    <w:rsid w:val="001C5C5D"/>
    <w:rsid w:val="001D01AF"/>
    <w:rsid w:val="001D52BB"/>
    <w:rsid w:val="001D5FA8"/>
    <w:rsid w:val="001E66E0"/>
    <w:rsid w:val="001F21D4"/>
    <w:rsid w:val="001F63CD"/>
    <w:rsid w:val="001F7630"/>
    <w:rsid w:val="00216AE3"/>
    <w:rsid w:val="00217704"/>
    <w:rsid w:val="002237DC"/>
    <w:rsid w:val="002241A2"/>
    <w:rsid w:val="002256DF"/>
    <w:rsid w:val="00227C5F"/>
    <w:rsid w:val="00230612"/>
    <w:rsid w:val="00236F42"/>
    <w:rsid w:val="002451A6"/>
    <w:rsid w:val="00247E4E"/>
    <w:rsid w:val="00250D56"/>
    <w:rsid w:val="00250E31"/>
    <w:rsid w:val="00253DFA"/>
    <w:rsid w:val="00275AD7"/>
    <w:rsid w:val="00275CEB"/>
    <w:rsid w:val="002765CA"/>
    <w:rsid w:val="00282F46"/>
    <w:rsid w:val="00285060"/>
    <w:rsid w:val="00286C02"/>
    <w:rsid w:val="00294968"/>
    <w:rsid w:val="00295529"/>
    <w:rsid w:val="002972A0"/>
    <w:rsid w:val="002A7635"/>
    <w:rsid w:val="002B629F"/>
    <w:rsid w:val="002B6580"/>
    <w:rsid w:val="002B6B75"/>
    <w:rsid w:val="002B7A6B"/>
    <w:rsid w:val="002C0A08"/>
    <w:rsid w:val="002D11C9"/>
    <w:rsid w:val="002D2A02"/>
    <w:rsid w:val="002D759D"/>
    <w:rsid w:val="002E0D2C"/>
    <w:rsid w:val="002E4A3E"/>
    <w:rsid w:val="002F1F09"/>
    <w:rsid w:val="00303901"/>
    <w:rsid w:val="003113CA"/>
    <w:rsid w:val="00315763"/>
    <w:rsid w:val="00316F5F"/>
    <w:rsid w:val="00337BAE"/>
    <w:rsid w:val="00341A8E"/>
    <w:rsid w:val="003458BC"/>
    <w:rsid w:val="003469CB"/>
    <w:rsid w:val="003476C5"/>
    <w:rsid w:val="00351060"/>
    <w:rsid w:val="0035699A"/>
    <w:rsid w:val="00366DA2"/>
    <w:rsid w:val="00372BC7"/>
    <w:rsid w:val="00374897"/>
    <w:rsid w:val="003762EC"/>
    <w:rsid w:val="00383207"/>
    <w:rsid w:val="00385C09"/>
    <w:rsid w:val="00386B11"/>
    <w:rsid w:val="00397608"/>
    <w:rsid w:val="00397FA4"/>
    <w:rsid w:val="003A30E4"/>
    <w:rsid w:val="003A3AA6"/>
    <w:rsid w:val="003B1BF3"/>
    <w:rsid w:val="003B2F59"/>
    <w:rsid w:val="003B469A"/>
    <w:rsid w:val="003B6049"/>
    <w:rsid w:val="003C0179"/>
    <w:rsid w:val="003C1993"/>
    <w:rsid w:val="003D177F"/>
    <w:rsid w:val="003D4145"/>
    <w:rsid w:val="003E1E3F"/>
    <w:rsid w:val="003F2FB6"/>
    <w:rsid w:val="003F31AD"/>
    <w:rsid w:val="003F74D6"/>
    <w:rsid w:val="00404FDE"/>
    <w:rsid w:val="00410E6B"/>
    <w:rsid w:val="004119DA"/>
    <w:rsid w:val="00411DEB"/>
    <w:rsid w:val="004220C6"/>
    <w:rsid w:val="004247B1"/>
    <w:rsid w:val="004264FD"/>
    <w:rsid w:val="00427B0A"/>
    <w:rsid w:val="00427C7D"/>
    <w:rsid w:val="00431CC5"/>
    <w:rsid w:val="00436000"/>
    <w:rsid w:val="00442760"/>
    <w:rsid w:val="00445258"/>
    <w:rsid w:val="00452EB1"/>
    <w:rsid w:val="00466CD0"/>
    <w:rsid w:val="004741FC"/>
    <w:rsid w:val="004771B0"/>
    <w:rsid w:val="00484052"/>
    <w:rsid w:val="0048518C"/>
    <w:rsid w:val="004855F6"/>
    <w:rsid w:val="00485AAE"/>
    <w:rsid w:val="004A001F"/>
    <w:rsid w:val="004A04EC"/>
    <w:rsid w:val="004B7D16"/>
    <w:rsid w:val="004C1DAD"/>
    <w:rsid w:val="004C2F7C"/>
    <w:rsid w:val="004C4AD8"/>
    <w:rsid w:val="004D24A7"/>
    <w:rsid w:val="004D2D3F"/>
    <w:rsid w:val="004D3E3A"/>
    <w:rsid w:val="004E0685"/>
    <w:rsid w:val="004E0F47"/>
    <w:rsid w:val="004F007C"/>
    <w:rsid w:val="004F12E5"/>
    <w:rsid w:val="004F6B8D"/>
    <w:rsid w:val="0050061D"/>
    <w:rsid w:val="00500D4A"/>
    <w:rsid w:val="00514A41"/>
    <w:rsid w:val="00517017"/>
    <w:rsid w:val="00532996"/>
    <w:rsid w:val="00533FAD"/>
    <w:rsid w:val="00534B43"/>
    <w:rsid w:val="00536D74"/>
    <w:rsid w:val="00541CBF"/>
    <w:rsid w:val="00543B48"/>
    <w:rsid w:val="005447C8"/>
    <w:rsid w:val="00545DBD"/>
    <w:rsid w:val="005468D3"/>
    <w:rsid w:val="00552759"/>
    <w:rsid w:val="00554CD2"/>
    <w:rsid w:val="00555EA0"/>
    <w:rsid w:val="00556EF6"/>
    <w:rsid w:val="00560845"/>
    <w:rsid w:val="00560B3F"/>
    <w:rsid w:val="005612FD"/>
    <w:rsid w:val="0056167C"/>
    <w:rsid w:val="00562F9E"/>
    <w:rsid w:val="005647C1"/>
    <w:rsid w:val="00570C53"/>
    <w:rsid w:val="005806C5"/>
    <w:rsid w:val="00582E6D"/>
    <w:rsid w:val="0059069D"/>
    <w:rsid w:val="00592AD6"/>
    <w:rsid w:val="00593190"/>
    <w:rsid w:val="005968F3"/>
    <w:rsid w:val="005A104F"/>
    <w:rsid w:val="005A1299"/>
    <w:rsid w:val="005C66ED"/>
    <w:rsid w:val="005D0FC5"/>
    <w:rsid w:val="005D44E4"/>
    <w:rsid w:val="005D63B0"/>
    <w:rsid w:val="005E029D"/>
    <w:rsid w:val="005F355A"/>
    <w:rsid w:val="005F472F"/>
    <w:rsid w:val="0060469D"/>
    <w:rsid w:val="00615276"/>
    <w:rsid w:val="00631926"/>
    <w:rsid w:val="00632C8C"/>
    <w:rsid w:val="00636906"/>
    <w:rsid w:val="00643740"/>
    <w:rsid w:val="00643922"/>
    <w:rsid w:val="00654AC7"/>
    <w:rsid w:val="00663094"/>
    <w:rsid w:val="006656AC"/>
    <w:rsid w:val="0067258A"/>
    <w:rsid w:val="0067335C"/>
    <w:rsid w:val="00674B88"/>
    <w:rsid w:val="00683678"/>
    <w:rsid w:val="00686F2F"/>
    <w:rsid w:val="00691161"/>
    <w:rsid w:val="00692F8A"/>
    <w:rsid w:val="00696851"/>
    <w:rsid w:val="006A020C"/>
    <w:rsid w:val="006A56A0"/>
    <w:rsid w:val="006A68BE"/>
    <w:rsid w:val="006B52D3"/>
    <w:rsid w:val="006B60C7"/>
    <w:rsid w:val="006C1720"/>
    <w:rsid w:val="006C34F0"/>
    <w:rsid w:val="006C3773"/>
    <w:rsid w:val="006C7BBE"/>
    <w:rsid w:val="006D677F"/>
    <w:rsid w:val="006E11FA"/>
    <w:rsid w:val="006E1B10"/>
    <w:rsid w:val="006E6459"/>
    <w:rsid w:val="006E6FFE"/>
    <w:rsid w:val="006F5599"/>
    <w:rsid w:val="006F7822"/>
    <w:rsid w:val="006F7ABD"/>
    <w:rsid w:val="00704CE5"/>
    <w:rsid w:val="0071355E"/>
    <w:rsid w:val="0072069A"/>
    <w:rsid w:val="00730EA3"/>
    <w:rsid w:val="007312FA"/>
    <w:rsid w:val="00735BF7"/>
    <w:rsid w:val="0074146C"/>
    <w:rsid w:val="00744BA4"/>
    <w:rsid w:val="00745FFA"/>
    <w:rsid w:val="0075023E"/>
    <w:rsid w:val="00752747"/>
    <w:rsid w:val="00754494"/>
    <w:rsid w:val="00755C44"/>
    <w:rsid w:val="00761527"/>
    <w:rsid w:val="00762E6D"/>
    <w:rsid w:val="0076408F"/>
    <w:rsid w:val="00767F99"/>
    <w:rsid w:val="007726FA"/>
    <w:rsid w:val="00780D19"/>
    <w:rsid w:val="00784452"/>
    <w:rsid w:val="007848AD"/>
    <w:rsid w:val="00785818"/>
    <w:rsid w:val="007A5DAE"/>
    <w:rsid w:val="007B1914"/>
    <w:rsid w:val="007C4468"/>
    <w:rsid w:val="007D7AD7"/>
    <w:rsid w:val="007F44EB"/>
    <w:rsid w:val="00801CCF"/>
    <w:rsid w:val="00802D98"/>
    <w:rsid w:val="00806CD7"/>
    <w:rsid w:val="00807BCF"/>
    <w:rsid w:val="00812A9A"/>
    <w:rsid w:val="00813104"/>
    <w:rsid w:val="008145E1"/>
    <w:rsid w:val="00820A7D"/>
    <w:rsid w:val="00822BD7"/>
    <w:rsid w:val="00826735"/>
    <w:rsid w:val="00831F4D"/>
    <w:rsid w:val="00841FC7"/>
    <w:rsid w:val="00846FCA"/>
    <w:rsid w:val="00853228"/>
    <w:rsid w:val="0085353C"/>
    <w:rsid w:val="00855153"/>
    <w:rsid w:val="008617CB"/>
    <w:rsid w:val="00863464"/>
    <w:rsid w:val="00871C6D"/>
    <w:rsid w:val="00874A1B"/>
    <w:rsid w:val="0088033E"/>
    <w:rsid w:val="00881086"/>
    <w:rsid w:val="00881C5C"/>
    <w:rsid w:val="00885B7F"/>
    <w:rsid w:val="00887865"/>
    <w:rsid w:val="00892189"/>
    <w:rsid w:val="00892B60"/>
    <w:rsid w:val="008A3D3E"/>
    <w:rsid w:val="008A40BD"/>
    <w:rsid w:val="008A5A56"/>
    <w:rsid w:val="008B1643"/>
    <w:rsid w:val="008B6302"/>
    <w:rsid w:val="008C20D4"/>
    <w:rsid w:val="008C53B4"/>
    <w:rsid w:val="008C63D2"/>
    <w:rsid w:val="008C6B56"/>
    <w:rsid w:val="008D124E"/>
    <w:rsid w:val="008D5134"/>
    <w:rsid w:val="008D74AC"/>
    <w:rsid w:val="008E4A4E"/>
    <w:rsid w:val="0090331E"/>
    <w:rsid w:val="00907533"/>
    <w:rsid w:val="009154FA"/>
    <w:rsid w:val="00932675"/>
    <w:rsid w:val="009333D2"/>
    <w:rsid w:val="00934272"/>
    <w:rsid w:val="00955DAB"/>
    <w:rsid w:val="00961014"/>
    <w:rsid w:val="0096192C"/>
    <w:rsid w:val="0096227B"/>
    <w:rsid w:val="00963E13"/>
    <w:rsid w:val="00966334"/>
    <w:rsid w:val="0096790B"/>
    <w:rsid w:val="009736F6"/>
    <w:rsid w:val="0098496A"/>
    <w:rsid w:val="00987ABF"/>
    <w:rsid w:val="00991357"/>
    <w:rsid w:val="00994E65"/>
    <w:rsid w:val="009958F6"/>
    <w:rsid w:val="00997B53"/>
    <w:rsid w:val="009A0765"/>
    <w:rsid w:val="009A3ECC"/>
    <w:rsid w:val="009B6064"/>
    <w:rsid w:val="009B636F"/>
    <w:rsid w:val="009B664A"/>
    <w:rsid w:val="009C11C1"/>
    <w:rsid w:val="009C1C25"/>
    <w:rsid w:val="009C3005"/>
    <w:rsid w:val="009D145A"/>
    <w:rsid w:val="009D1D5F"/>
    <w:rsid w:val="009E062A"/>
    <w:rsid w:val="009E10D8"/>
    <w:rsid w:val="009F1A48"/>
    <w:rsid w:val="009F520A"/>
    <w:rsid w:val="00A01678"/>
    <w:rsid w:val="00A03CD2"/>
    <w:rsid w:val="00A05364"/>
    <w:rsid w:val="00A12C06"/>
    <w:rsid w:val="00A1598A"/>
    <w:rsid w:val="00A15DC8"/>
    <w:rsid w:val="00A20CBB"/>
    <w:rsid w:val="00A233F1"/>
    <w:rsid w:val="00A23CE6"/>
    <w:rsid w:val="00A256D4"/>
    <w:rsid w:val="00A353D4"/>
    <w:rsid w:val="00A3548E"/>
    <w:rsid w:val="00A366DD"/>
    <w:rsid w:val="00A36CF4"/>
    <w:rsid w:val="00A37290"/>
    <w:rsid w:val="00A43CFD"/>
    <w:rsid w:val="00A46A92"/>
    <w:rsid w:val="00A52415"/>
    <w:rsid w:val="00A53CA6"/>
    <w:rsid w:val="00A55F5C"/>
    <w:rsid w:val="00A5748A"/>
    <w:rsid w:val="00A60E8D"/>
    <w:rsid w:val="00A66AA2"/>
    <w:rsid w:val="00A7212C"/>
    <w:rsid w:val="00A744F6"/>
    <w:rsid w:val="00A9666C"/>
    <w:rsid w:val="00AA3B52"/>
    <w:rsid w:val="00AA68D6"/>
    <w:rsid w:val="00AB078C"/>
    <w:rsid w:val="00AB29B4"/>
    <w:rsid w:val="00AC12CD"/>
    <w:rsid w:val="00AC1A09"/>
    <w:rsid w:val="00AC286E"/>
    <w:rsid w:val="00AC7772"/>
    <w:rsid w:val="00AC7832"/>
    <w:rsid w:val="00AD1033"/>
    <w:rsid w:val="00AE0B5D"/>
    <w:rsid w:val="00AE7F6B"/>
    <w:rsid w:val="00AF2AC1"/>
    <w:rsid w:val="00B05BCC"/>
    <w:rsid w:val="00B178C0"/>
    <w:rsid w:val="00B22425"/>
    <w:rsid w:val="00B30DEF"/>
    <w:rsid w:val="00B3227F"/>
    <w:rsid w:val="00B37295"/>
    <w:rsid w:val="00B409E0"/>
    <w:rsid w:val="00B430AF"/>
    <w:rsid w:val="00B43B1C"/>
    <w:rsid w:val="00B507D9"/>
    <w:rsid w:val="00B563E6"/>
    <w:rsid w:val="00B5689D"/>
    <w:rsid w:val="00B635E1"/>
    <w:rsid w:val="00B64DDF"/>
    <w:rsid w:val="00B65712"/>
    <w:rsid w:val="00B72B27"/>
    <w:rsid w:val="00B7597E"/>
    <w:rsid w:val="00B85D79"/>
    <w:rsid w:val="00B86860"/>
    <w:rsid w:val="00B90526"/>
    <w:rsid w:val="00B93744"/>
    <w:rsid w:val="00B95D73"/>
    <w:rsid w:val="00B966A5"/>
    <w:rsid w:val="00BA1349"/>
    <w:rsid w:val="00BA520B"/>
    <w:rsid w:val="00BC18D6"/>
    <w:rsid w:val="00BC3831"/>
    <w:rsid w:val="00BC5DCC"/>
    <w:rsid w:val="00BE47D6"/>
    <w:rsid w:val="00BE5F1C"/>
    <w:rsid w:val="00BF0219"/>
    <w:rsid w:val="00BF6A07"/>
    <w:rsid w:val="00C0104A"/>
    <w:rsid w:val="00C02203"/>
    <w:rsid w:val="00C03B91"/>
    <w:rsid w:val="00C1184C"/>
    <w:rsid w:val="00C135D6"/>
    <w:rsid w:val="00C3702F"/>
    <w:rsid w:val="00C40FCA"/>
    <w:rsid w:val="00C42050"/>
    <w:rsid w:val="00C44DD6"/>
    <w:rsid w:val="00C468C7"/>
    <w:rsid w:val="00C520EC"/>
    <w:rsid w:val="00C5440B"/>
    <w:rsid w:val="00C66026"/>
    <w:rsid w:val="00C66639"/>
    <w:rsid w:val="00C72F1D"/>
    <w:rsid w:val="00C870E5"/>
    <w:rsid w:val="00C96205"/>
    <w:rsid w:val="00CA2233"/>
    <w:rsid w:val="00CA4351"/>
    <w:rsid w:val="00CB1E74"/>
    <w:rsid w:val="00CB4D36"/>
    <w:rsid w:val="00CC049B"/>
    <w:rsid w:val="00CC1BBB"/>
    <w:rsid w:val="00CC26F4"/>
    <w:rsid w:val="00CD11D1"/>
    <w:rsid w:val="00CD2579"/>
    <w:rsid w:val="00CD78AA"/>
    <w:rsid w:val="00CE73FC"/>
    <w:rsid w:val="00CF1136"/>
    <w:rsid w:val="00CF537D"/>
    <w:rsid w:val="00D0601E"/>
    <w:rsid w:val="00D07D87"/>
    <w:rsid w:val="00D101F0"/>
    <w:rsid w:val="00D20F0B"/>
    <w:rsid w:val="00D2326E"/>
    <w:rsid w:val="00D35704"/>
    <w:rsid w:val="00D37002"/>
    <w:rsid w:val="00D44EAA"/>
    <w:rsid w:val="00D4752F"/>
    <w:rsid w:val="00D4765A"/>
    <w:rsid w:val="00D63054"/>
    <w:rsid w:val="00D654B3"/>
    <w:rsid w:val="00D705E5"/>
    <w:rsid w:val="00D80A73"/>
    <w:rsid w:val="00D84CBB"/>
    <w:rsid w:val="00D87FA4"/>
    <w:rsid w:val="00D92293"/>
    <w:rsid w:val="00D95F3C"/>
    <w:rsid w:val="00D97E42"/>
    <w:rsid w:val="00DA1E99"/>
    <w:rsid w:val="00DA2793"/>
    <w:rsid w:val="00DA5951"/>
    <w:rsid w:val="00DA69D2"/>
    <w:rsid w:val="00DB01A6"/>
    <w:rsid w:val="00DB35BA"/>
    <w:rsid w:val="00DB5D42"/>
    <w:rsid w:val="00DB6C6B"/>
    <w:rsid w:val="00DB7269"/>
    <w:rsid w:val="00DC12BA"/>
    <w:rsid w:val="00DC368B"/>
    <w:rsid w:val="00DC4145"/>
    <w:rsid w:val="00DD5D9B"/>
    <w:rsid w:val="00DD753D"/>
    <w:rsid w:val="00DE5191"/>
    <w:rsid w:val="00DF6F5C"/>
    <w:rsid w:val="00E008A5"/>
    <w:rsid w:val="00E00AA9"/>
    <w:rsid w:val="00E151EE"/>
    <w:rsid w:val="00E17215"/>
    <w:rsid w:val="00E17DBD"/>
    <w:rsid w:val="00E273AB"/>
    <w:rsid w:val="00E32FBD"/>
    <w:rsid w:val="00E3395E"/>
    <w:rsid w:val="00E33DB7"/>
    <w:rsid w:val="00E41370"/>
    <w:rsid w:val="00E4199B"/>
    <w:rsid w:val="00E41FCD"/>
    <w:rsid w:val="00E429AC"/>
    <w:rsid w:val="00E45019"/>
    <w:rsid w:val="00E53E3E"/>
    <w:rsid w:val="00E554A7"/>
    <w:rsid w:val="00E55F46"/>
    <w:rsid w:val="00E57072"/>
    <w:rsid w:val="00E572F4"/>
    <w:rsid w:val="00E575F5"/>
    <w:rsid w:val="00E67A5A"/>
    <w:rsid w:val="00E83988"/>
    <w:rsid w:val="00E87A40"/>
    <w:rsid w:val="00E9284A"/>
    <w:rsid w:val="00EA18C6"/>
    <w:rsid w:val="00EA3FFA"/>
    <w:rsid w:val="00EA41B0"/>
    <w:rsid w:val="00EA6C42"/>
    <w:rsid w:val="00EB320C"/>
    <w:rsid w:val="00EC4DA4"/>
    <w:rsid w:val="00ED6C84"/>
    <w:rsid w:val="00ED74B8"/>
    <w:rsid w:val="00EE357E"/>
    <w:rsid w:val="00EE47D2"/>
    <w:rsid w:val="00EE52B6"/>
    <w:rsid w:val="00EE58D6"/>
    <w:rsid w:val="00EE5E01"/>
    <w:rsid w:val="00EF49BA"/>
    <w:rsid w:val="00F01BC7"/>
    <w:rsid w:val="00F0489D"/>
    <w:rsid w:val="00F105DA"/>
    <w:rsid w:val="00F22B16"/>
    <w:rsid w:val="00F22CE8"/>
    <w:rsid w:val="00F27815"/>
    <w:rsid w:val="00F3057B"/>
    <w:rsid w:val="00F3174A"/>
    <w:rsid w:val="00F3191C"/>
    <w:rsid w:val="00F31F7B"/>
    <w:rsid w:val="00F35A1E"/>
    <w:rsid w:val="00F364D8"/>
    <w:rsid w:val="00F42477"/>
    <w:rsid w:val="00F42B53"/>
    <w:rsid w:val="00F52815"/>
    <w:rsid w:val="00F54ACE"/>
    <w:rsid w:val="00F567A5"/>
    <w:rsid w:val="00F66074"/>
    <w:rsid w:val="00F677E0"/>
    <w:rsid w:val="00F701A2"/>
    <w:rsid w:val="00F7128D"/>
    <w:rsid w:val="00F72721"/>
    <w:rsid w:val="00F73259"/>
    <w:rsid w:val="00F75A99"/>
    <w:rsid w:val="00F844A6"/>
    <w:rsid w:val="00F951ED"/>
    <w:rsid w:val="00FA0DF5"/>
    <w:rsid w:val="00FA66F1"/>
    <w:rsid w:val="00FB16C3"/>
    <w:rsid w:val="00FB378D"/>
    <w:rsid w:val="00FB468C"/>
    <w:rsid w:val="00FC4200"/>
    <w:rsid w:val="00FC4BBF"/>
    <w:rsid w:val="00FC5631"/>
    <w:rsid w:val="00FE083E"/>
    <w:rsid w:val="00FE4C3A"/>
    <w:rsid w:val="00FE6785"/>
    <w:rsid w:val="00FF0041"/>
    <w:rsid w:val="00FF0442"/>
    <w:rsid w:val="0E8B9F0B"/>
    <w:rsid w:val="709BB3B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E4B39"/>
  <w15:docId w15:val="{9EB7D61E-A998-4F42-BC89-02E7AD4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B6064"/>
    <w:pPr>
      <w:widowControl/>
      <w:autoSpaceDE/>
      <w:autoSpaceDN/>
    </w:pPr>
    <w:rPr>
      <w:rFonts w:ascii="Times New Roman" w:hAnsi="Times New Roman" w:cs="Times New Roman"/>
      <w:sz w:val="24"/>
      <w:szCs w:val="24"/>
      <w:lang w:val="es-ES_tradnl" w:eastAsia="es-ES_tradnl"/>
    </w:rPr>
  </w:style>
  <w:style w:type="paragraph" w:styleId="Heading1">
    <w:name w:val="heading 1"/>
    <w:basedOn w:val="Normal"/>
    <w:uiPriority w:val="1"/>
    <w:qFormat/>
    <w:pPr>
      <w:spacing w:before="1"/>
      <w:ind w:left="110"/>
      <w:outlineLvl w:val="0"/>
    </w:pPr>
    <w:rPr>
      <w:b/>
      <w:bCs/>
    </w:rPr>
  </w:style>
  <w:style w:type="paragraph" w:styleId="Heading2">
    <w:name w:val="heading 2"/>
    <w:basedOn w:val="Normal"/>
    <w:next w:val="Normal"/>
    <w:link w:val="Heading2Char"/>
    <w:uiPriority w:val="9"/>
    <w:unhideWhenUsed/>
    <w:qFormat/>
    <w:rsid w:val="006E6F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7AB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A1E"/>
    <w:pPr>
      <w:keepNext/>
      <w:keepLines/>
      <w:spacing w:before="40" w:line="276" w:lineRule="auto"/>
      <w:outlineLvl w:val="3"/>
    </w:pPr>
    <w:rPr>
      <w:rFonts w:asciiTheme="majorHAnsi" w:eastAsiaTheme="majorEastAsia" w:hAnsiTheme="majorHAnsi" w:cstheme="majorBidi"/>
      <w:i/>
      <w:iCs/>
      <w:color w:val="365F91" w:themeColor="accent1" w:themeShade="BF"/>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Numbered Para 1,Dot pt,No Spacing1,List Paragraph Char Char Char,Indicator Text,List Paragraph1,Bullet Points,Bullet 1,MAIN CONTENT,List Paragraph12,F5 List Paragraph,lp1,List Paragraph (numbered (a)),List number Paragraph,References"/>
    <w:basedOn w:val="Normal"/>
    <w:link w:val="ListParagraphChar"/>
    <w:uiPriority w:val="34"/>
    <w:qFormat/>
    <w:pPr>
      <w:ind w:left="82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4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351"/>
    <w:rPr>
      <w:rFonts w:ascii="Lucida Grande" w:eastAsia="Calibri" w:hAnsi="Lucida Grande" w:cs="Calibri"/>
      <w:sz w:val="18"/>
      <w:szCs w:val="18"/>
    </w:rPr>
  </w:style>
  <w:style w:type="character" w:styleId="Hyperlink">
    <w:name w:val="Hyperlink"/>
    <w:basedOn w:val="DefaultParagraphFont"/>
    <w:uiPriority w:val="99"/>
    <w:unhideWhenUsed/>
    <w:rsid w:val="00892189"/>
    <w:rPr>
      <w:color w:val="0000FF" w:themeColor="hyperlink"/>
      <w:u w:val="single"/>
    </w:rPr>
  </w:style>
  <w:style w:type="character" w:customStyle="1" w:styleId="Mencinsinresolver1">
    <w:name w:val="Mención sin resolver1"/>
    <w:basedOn w:val="DefaultParagraphFont"/>
    <w:uiPriority w:val="99"/>
    <w:semiHidden/>
    <w:unhideWhenUsed/>
    <w:rsid w:val="00892189"/>
    <w:rPr>
      <w:color w:val="808080"/>
      <w:shd w:val="clear" w:color="auto" w:fill="E6E6E6"/>
    </w:rPr>
  </w:style>
  <w:style w:type="table" w:styleId="TableGrid">
    <w:name w:val="Table Grid"/>
    <w:basedOn w:val="TableNormal"/>
    <w:uiPriority w:val="59"/>
    <w:rsid w:val="00B65712"/>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6FF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43CFD"/>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MX" w:eastAsia="es-MX"/>
    </w:rPr>
  </w:style>
  <w:style w:type="paragraph" w:styleId="TOC1">
    <w:name w:val="toc 1"/>
    <w:basedOn w:val="Normal"/>
    <w:next w:val="Normal"/>
    <w:autoRedefine/>
    <w:uiPriority w:val="39"/>
    <w:unhideWhenUsed/>
    <w:rsid w:val="00A43CFD"/>
    <w:pPr>
      <w:spacing w:after="100"/>
    </w:pPr>
  </w:style>
  <w:style w:type="paragraph" w:styleId="TOC2">
    <w:name w:val="toc 2"/>
    <w:basedOn w:val="Normal"/>
    <w:next w:val="Normal"/>
    <w:autoRedefine/>
    <w:uiPriority w:val="39"/>
    <w:unhideWhenUsed/>
    <w:rsid w:val="00A43CFD"/>
    <w:pPr>
      <w:spacing w:after="100"/>
      <w:ind w:left="220"/>
    </w:pPr>
  </w:style>
  <w:style w:type="character" w:styleId="CommentReference">
    <w:name w:val="annotation reference"/>
    <w:basedOn w:val="DefaultParagraphFont"/>
    <w:uiPriority w:val="99"/>
    <w:semiHidden/>
    <w:unhideWhenUsed/>
    <w:rsid w:val="00DA1E99"/>
    <w:rPr>
      <w:sz w:val="16"/>
      <w:szCs w:val="16"/>
    </w:rPr>
  </w:style>
  <w:style w:type="paragraph" w:styleId="CommentText">
    <w:name w:val="annotation text"/>
    <w:basedOn w:val="Normal"/>
    <w:link w:val="CommentTextChar"/>
    <w:uiPriority w:val="99"/>
    <w:unhideWhenUsed/>
    <w:rsid w:val="00DA1E99"/>
    <w:rPr>
      <w:sz w:val="20"/>
      <w:szCs w:val="20"/>
    </w:rPr>
  </w:style>
  <w:style w:type="character" w:customStyle="1" w:styleId="CommentTextChar">
    <w:name w:val="Comment Text Char"/>
    <w:basedOn w:val="DefaultParagraphFont"/>
    <w:link w:val="CommentText"/>
    <w:uiPriority w:val="99"/>
    <w:rsid w:val="00DA1E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1E99"/>
    <w:rPr>
      <w:b/>
      <w:bCs/>
    </w:rPr>
  </w:style>
  <w:style w:type="character" w:customStyle="1" w:styleId="CommentSubjectChar">
    <w:name w:val="Comment Subject Char"/>
    <w:basedOn w:val="CommentTextChar"/>
    <w:link w:val="CommentSubject"/>
    <w:uiPriority w:val="99"/>
    <w:semiHidden/>
    <w:rsid w:val="00DA1E99"/>
    <w:rPr>
      <w:rFonts w:ascii="Calibri" w:eastAsia="Calibri" w:hAnsi="Calibri" w:cs="Calibri"/>
      <w:b/>
      <w:bCs/>
      <w:sz w:val="20"/>
      <w:szCs w:val="20"/>
    </w:rPr>
  </w:style>
  <w:style w:type="character" w:customStyle="1" w:styleId="BodyTextChar">
    <w:name w:val="Body Text Char"/>
    <w:basedOn w:val="DefaultParagraphFont"/>
    <w:link w:val="BodyText"/>
    <w:uiPriority w:val="1"/>
    <w:rsid w:val="00090DF3"/>
    <w:rPr>
      <w:rFonts w:ascii="Calibri" w:eastAsia="Calibri" w:hAnsi="Calibri" w:cs="Calibri"/>
      <w:sz w:val="24"/>
      <w:szCs w:val="24"/>
    </w:rPr>
  </w:style>
  <w:style w:type="paragraph" w:customStyle="1" w:styleId="Default">
    <w:name w:val="Default"/>
    <w:rsid w:val="003113CA"/>
    <w:pPr>
      <w:widowControl/>
      <w:adjustRightInd w:val="0"/>
    </w:pPr>
    <w:rPr>
      <w:rFonts w:ascii="Times New Roman" w:hAnsi="Times New Roman" w:cs="Times New Roman"/>
      <w:color w:val="000000"/>
      <w:sz w:val="24"/>
      <w:szCs w:val="24"/>
      <w:lang w:val="es-MX"/>
    </w:rPr>
  </w:style>
  <w:style w:type="character" w:customStyle="1" w:styleId="Heading4Char">
    <w:name w:val="Heading 4 Char"/>
    <w:basedOn w:val="DefaultParagraphFont"/>
    <w:link w:val="Heading4"/>
    <w:uiPriority w:val="9"/>
    <w:rsid w:val="00F35A1E"/>
    <w:rPr>
      <w:rFonts w:asciiTheme="majorHAnsi" w:eastAsiaTheme="majorEastAsia" w:hAnsiTheme="majorHAnsi" w:cstheme="majorBidi"/>
      <w:i/>
      <w:iCs/>
      <w:color w:val="365F91" w:themeColor="accent1" w:themeShade="BF"/>
      <w:lang w:val="es-MX"/>
    </w:rPr>
  </w:style>
  <w:style w:type="paragraph" w:styleId="FootnoteText">
    <w:name w:val="footnote text"/>
    <w:basedOn w:val="Normal"/>
    <w:link w:val="FootnoteTextChar"/>
    <w:uiPriority w:val="99"/>
    <w:unhideWhenUsed/>
    <w:rsid w:val="00762E6D"/>
  </w:style>
  <w:style w:type="character" w:customStyle="1" w:styleId="FootnoteTextChar">
    <w:name w:val="Footnote Text Char"/>
    <w:basedOn w:val="DefaultParagraphFont"/>
    <w:link w:val="FootnoteText"/>
    <w:uiPriority w:val="99"/>
    <w:rsid w:val="00762E6D"/>
    <w:rPr>
      <w:rFonts w:ascii="Times New Roman" w:hAnsi="Times New Roman" w:cs="Times New Roman"/>
      <w:sz w:val="24"/>
      <w:szCs w:val="24"/>
      <w:lang w:val="es-ES_tradnl" w:eastAsia="es-ES_tradnl"/>
    </w:rPr>
  </w:style>
  <w:style w:type="character" w:styleId="FootnoteReference">
    <w:name w:val="footnote reference"/>
    <w:basedOn w:val="DefaultParagraphFont"/>
    <w:uiPriority w:val="99"/>
    <w:unhideWhenUsed/>
    <w:rsid w:val="00762E6D"/>
    <w:rPr>
      <w:vertAlign w:val="superscript"/>
    </w:rPr>
  </w:style>
  <w:style w:type="paragraph" w:styleId="Header">
    <w:name w:val="header"/>
    <w:basedOn w:val="Normal"/>
    <w:link w:val="HeaderChar"/>
    <w:uiPriority w:val="99"/>
    <w:unhideWhenUsed/>
    <w:rsid w:val="00B90526"/>
    <w:pPr>
      <w:tabs>
        <w:tab w:val="center" w:pos="4419"/>
        <w:tab w:val="right" w:pos="8838"/>
      </w:tabs>
    </w:pPr>
  </w:style>
  <w:style w:type="character" w:customStyle="1" w:styleId="HeaderChar">
    <w:name w:val="Header Char"/>
    <w:basedOn w:val="DefaultParagraphFont"/>
    <w:link w:val="Header"/>
    <w:uiPriority w:val="99"/>
    <w:rsid w:val="00B90526"/>
    <w:rPr>
      <w:rFonts w:ascii="Times New Roman" w:hAnsi="Times New Roman" w:cs="Times New Roman"/>
      <w:sz w:val="24"/>
      <w:szCs w:val="24"/>
      <w:lang w:val="es-ES_tradnl" w:eastAsia="es-ES_tradnl"/>
    </w:rPr>
  </w:style>
  <w:style w:type="paragraph" w:styleId="Footer">
    <w:name w:val="footer"/>
    <w:basedOn w:val="Normal"/>
    <w:link w:val="FooterChar"/>
    <w:uiPriority w:val="99"/>
    <w:unhideWhenUsed/>
    <w:rsid w:val="00B90526"/>
    <w:pPr>
      <w:tabs>
        <w:tab w:val="center" w:pos="4419"/>
        <w:tab w:val="right" w:pos="8838"/>
      </w:tabs>
    </w:pPr>
  </w:style>
  <w:style w:type="character" w:customStyle="1" w:styleId="FooterChar">
    <w:name w:val="Footer Char"/>
    <w:basedOn w:val="DefaultParagraphFont"/>
    <w:link w:val="Footer"/>
    <w:uiPriority w:val="99"/>
    <w:rsid w:val="00B90526"/>
    <w:rPr>
      <w:rFonts w:ascii="Times New Roman" w:hAnsi="Times New Roman" w:cs="Times New Roman"/>
      <w:sz w:val="24"/>
      <w:szCs w:val="24"/>
      <w:lang w:val="es-ES_tradnl" w:eastAsia="es-ES_tradnl"/>
    </w:rPr>
  </w:style>
  <w:style w:type="character" w:customStyle="1" w:styleId="Mencinsinresolver2">
    <w:name w:val="Mención sin resolver2"/>
    <w:basedOn w:val="DefaultParagraphFont"/>
    <w:uiPriority w:val="99"/>
    <w:rsid w:val="00C40FCA"/>
    <w:rPr>
      <w:color w:val="808080"/>
      <w:shd w:val="clear" w:color="auto" w:fill="E6E6E6"/>
    </w:rPr>
  </w:style>
  <w:style w:type="character" w:styleId="FollowedHyperlink">
    <w:name w:val="FollowedHyperlink"/>
    <w:basedOn w:val="DefaultParagraphFont"/>
    <w:uiPriority w:val="99"/>
    <w:semiHidden/>
    <w:unhideWhenUsed/>
    <w:rsid w:val="00EA6C42"/>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p1 Char"/>
    <w:basedOn w:val="DefaultParagraphFont"/>
    <w:link w:val="ListParagraph"/>
    <w:uiPriority w:val="34"/>
    <w:qFormat/>
    <w:locked/>
    <w:rsid w:val="000953D5"/>
    <w:rPr>
      <w:rFonts w:ascii="Times New Roman" w:hAnsi="Times New Roman" w:cs="Times New Roman"/>
      <w:sz w:val="24"/>
      <w:szCs w:val="24"/>
      <w:lang w:val="es-ES_tradnl" w:eastAsia="es-ES_tradnl"/>
    </w:rPr>
  </w:style>
  <w:style w:type="character" w:customStyle="1" w:styleId="UnresolvedMention1">
    <w:name w:val="Unresolved Mention1"/>
    <w:basedOn w:val="DefaultParagraphFont"/>
    <w:uiPriority w:val="99"/>
    <w:rsid w:val="00B43B1C"/>
    <w:rPr>
      <w:color w:val="808080"/>
      <w:shd w:val="clear" w:color="auto" w:fill="E6E6E6"/>
    </w:rPr>
  </w:style>
  <w:style w:type="character" w:customStyle="1" w:styleId="normaltextrun">
    <w:name w:val="normaltextrun"/>
    <w:basedOn w:val="DefaultParagraphFont"/>
    <w:rsid w:val="005F355A"/>
  </w:style>
  <w:style w:type="character" w:customStyle="1" w:styleId="eop">
    <w:name w:val="eop"/>
    <w:basedOn w:val="DefaultParagraphFont"/>
    <w:rsid w:val="005F355A"/>
  </w:style>
  <w:style w:type="paragraph" w:styleId="Revision">
    <w:name w:val="Revision"/>
    <w:hidden/>
    <w:uiPriority w:val="99"/>
    <w:semiHidden/>
    <w:rsid w:val="00E9284A"/>
    <w:pPr>
      <w:widowControl/>
      <w:autoSpaceDE/>
      <w:autoSpaceDN/>
    </w:pPr>
    <w:rPr>
      <w:rFonts w:ascii="Times New Roman" w:hAnsi="Times New Roman" w:cs="Times New Roman"/>
      <w:sz w:val="24"/>
      <w:szCs w:val="24"/>
      <w:lang w:val="es-ES_tradnl" w:eastAsia="es-ES_tradnl"/>
    </w:rPr>
  </w:style>
  <w:style w:type="character" w:customStyle="1" w:styleId="UnresolvedMention2">
    <w:name w:val="Unresolved Mention2"/>
    <w:basedOn w:val="DefaultParagraphFont"/>
    <w:uiPriority w:val="99"/>
    <w:rsid w:val="00FC4BBF"/>
    <w:rPr>
      <w:color w:val="808080"/>
      <w:shd w:val="clear" w:color="auto" w:fill="E6E6E6"/>
    </w:rPr>
  </w:style>
  <w:style w:type="character" w:customStyle="1" w:styleId="Heading3Char">
    <w:name w:val="Heading 3 Char"/>
    <w:basedOn w:val="DefaultParagraphFont"/>
    <w:link w:val="Heading3"/>
    <w:uiPriority w:val="9"/>
    <w:rsid w:val="006F7ABD"/>
    <w:rPr>
      <w:rFonts w:asciiTheme="majorHAnsi" w:eastAsiaTheme="majorEastAsia" w:hAnsiTheme="majorHAnsi" w:cstheme="majorBidi"/>
      <w:color w:val="243F60" w:themeColor="accent1" w:themeShade="7F"/>
      <w:sz w:val="24"/>
      <w:szCs w:val="24"/>
      <w:lang w:val="es-ES_tradnl" w:eastAsia="es-ES_tradnl"/>
    </w:rPr>
  </w:style>
  <w:style w:type="paragraph" w:customStyle="1" w:styleId="paragraph">
    <w:name w:val="paragraph"/>
    <w:basedOn w:val="Normal"/>
    <w:rsid w:val="00C870E5"/>
    <w:pPr>
      <w:spacing w:before="100" w:beforeAutospacing="1" w:after="100" w:afterAutospacing="1"/>
    </w:pPr>
    <w:rPr>
      <w:rFonts w:eastAsia="Times New Roman"/>
      <w:lang w:val="es-CO"/>
    </w:rPr>
  </w:style>
  <w:style w:type="paragraph" w:styleId="TOC3">
    <w:name w:val="toc 3"/>
    <w:basedOn w:val="Normal"/>
    <w:next w:val="Normal"/>
    <w:autoRedefine/>
    <w:uiPriority w:val="39"/>
    <w:unhideWhenUsed/>
    <w:rsid w:val="006C7BB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283">
      <w:bodyDiv w:val="1"/>
      <w:marLeft w:val="0"/>
      <w:marRight w:val="0"/>
      <w:marTop w:val="0"/>
      <w:marBottom w:val="0"/>
      <w:divBdr>
        <w:top w:val="none" w:sz="0" w:space="0" w:color="auto"/>
        <w:left w:val="none" w:sz="0" w:space="0" w:color="auto"/>
        <w:bottom w:val="none" w:sz="0" w:space="0" w:color="auto"/>
        <w:right w:val="none" w:sz="0" w:space="0" w:color="auto"/>
      </w:divBdr>
    </w:div>
    <w:div w:id="100414035">
      <w:bodyDiv w:val="1"/>
      <w:marLeft w:val="0"/>
      <w:marRight w:val="0"/>
      <w:marTop w:val="0"/>
      <w:marBottom w:val="0"/>
      <w:divBdr>
        <w:top w:val="none" w:sz="0" w:space="0" w:color="auto"/>
        <w:left w:val="none" w:sz="0" w:space="0" w:color="auto"/>
        <w:bottom w:val="none" w:sz="0" w:space="0" w:color="auto"/>
        <w:right w:val="none" w:sz="0" w:space="0" w:color="auto"/>
      </w:divBdr>
    </w:div>
    <w:div w:id="112675952">
      <w:bodyDiv w:val="1"/>
      <w:marLeft w:val="0"/>
      <w:marRight w:val="0"/>
      <w:marTop w:val="0"/>
      <w:marBottom w:val="0"/>
      <w:divBdr>
        <w:top w:val="none" w:sz="0" w:space="0" w:color="auto"/>
        <w:left w:val="none" w:sz="0" w:space="0" w:color="auto"/>
        <w:bottom w:val="none" w:sz="0" w:space="0" w:color="auto"/>
        <w:right w:val="none" w:sz="0" w:space="0" w:color="auto"/>
      </w:divBdr>
    </w:div>
    <w:div w:id="229537475">
      <w:bodyDiv w:val="1"/>
      <w:marLeft w:val="0"/>
      <w:marRight w:val="0"/>
      <w:marTop w:val="0"/>
      <w:marBottom w:val="0"/>
      <w:divBdr>
        <w:top w:val="none" w:sz="0" w:space="0" w:color="auto"/>
        <w:left w:val="none" w:sz="0" w:space="0" w:color="auto"/>
        <w:bottom w:val="none" w:sz="0" w:space="0" w:color="auto"/>
        <w:right w:val="none" w:sz="0" w:space="0" w:color="auto"/>
      </w:divBdr>
    </w:div>
    <w:div w:id="348720087">
      <w:bodyDiv w:val="1"/>
      <w:marLeft w:val="0"/>
      <w:marRight w:val="0"/>
      <w:marTop w:val="0"/>
      <w:marBottom w:val="0"/>
      <w:divBdr>
        <w:top w:val="none" w:sz="0" w:space="0" w:color="auto"/>
        <w:left w:val="none" w:sz="0" w:space="0" w:color="auto"/>
        <w:bottom w:val="none" w:sz="0" w:space="0" w:color="auto"/>
        <w:right w:val="none" w:sz="0" w:space="0" w:color="auto"/>
      </w:divBdr>
    </w:div>
    <w:div w:id="363294058">
      <w:bodyDiv w:val="1"/>
      <w:marLeft w:val="0"/>
      <w:marRight w:val="0"/>
      <w:marTop w:val="0"/>
      <w:marBottom w:val="0"/>
      <w:divBdr>
        <w:top w:val="none" w:sz="0" w:space="0" w:color="auto"/>
        <w:left w:val="none" w:sz="0" w:space="0" w:color="auto"/>
        <w:bottom w:val="none" w:sz="0" w:space="0" w:color="auto"/>
        <w:right w:val="none" w:sz="0" w:space="0" w:color="auto"/>
      </w:divBdr>
    </w:div>
    <w:div w:id="404031929">
      <w:bodyDiv w:val="1"/>
      <w:marLeft w:val="0"/>
      <w:marRight w:val="0"/>
      <w:marTop w:val="0"/>
      <w:marBottom w:val="0"/>
      <w:divBdr>
        <w:top w:val="none" w:sz="0" w:space="0" w:color="auto"/>
        <w:left w:val="none" w:sz="0" w:space="0" w:color="auto"/>
        <w:bottom w:val="none" w:sz="0" w:space="0" w:color="auto"/>
        <w:right w:val="none" w:sz="0" w:space="0" w:color="auto"/>
      </w:divBdr>
    </w:div>
    <w:div w:id="572357933">
      <w:bodyDiv w:val="1"/>
      <w:marLeft w:val="0"/>
      <w:marRight w:val="0"/>
      <w:marTop w:val="0"/>
      <w:marBottom w:val="0"/>
      <w:divBdr>
        <w:top w:val="none" w:sz="0" w:space="0" w:color="auto"/>
        <w:left w:val="none" w:sz="0" w:space="0" w:color="auto"/>
        <w:bottom w:val="none" w:sz="0" w:space="0" w:color="auto"/>
        <w:right w:val="none" w:sz="0" w:space="0" w:color="auto"/>
      </w:divBdr>
    </w:div>
    <w:div w:id="593587292">
      <w:bodyDiv w:val="1"/>
      <w:marLeft w:val="0"/>
      <w:marRight w:val="0"/>
      <w:marTop w:val="0"/>
      <w:marBottom w:val="0"/>
      <w:divBdr>
        <w:top w:val="none" w:sz="0" w:space="0" w:color="auto"/>
        <w:left w:val="none" w:sz="0" w:space="0" w:color="auto"/>
        <w:bottom w:val="none" w:sz="0" w:space="0" w:color="auto"/>
        <w:right w:val="none" w:sz="0" w:space="0" w:color="auto"/>
      </w:divBdr>
    </w:div>
    <w:div w:id="626818845">
      <w:bodyDiv w:val="1"/>
      <w:marLeft w:val="0"/>
      <w:marRight w:val="0"/>
      <w:marTop w:val="0"/>
      <w:marBottom w:val="0"/>
      <w:divBdr>
        <w:top w:val="none" w:sz="0" w:space="0" w:color="auto"/>
        <w:left w:val="none" w:sz="0" w:space="0" w:color="auto"/>
        <w:bottom w:val="none" w:sz="0" w:space="0" w:color="auto"/>
        <w:right w:val="none" w:sz="0" w:space="0" w:color="auto"/>
      </w:divBdr>
      <w:divsChild>
        <w:div w:id="1273826661">
          <w:marLeft w:val="0"/>
          <w:marRight w:val="0"/>
          <w:marTop w:val="0"/>
          <w:marBottom w:val="0"/>
          <w:divBdr>
            <w:top w:val="none" w:sz="0" w:space="0" w:color="auto"/>
            <w:left w:val="none" w:sz="0" w:space="0" w:color="auto"/>
            <w:bottom w:val="none" w:sz="0" w:space="0" w:color="auto"/>
            <w:right w:val="none" w:sz="0" w:space="0" w:color="auto"/>
          </w:divBdr>
        </w:div>
        <w:div w:id="1754081590">
          <w:marLeft w:val="0"/>
          <w:marRight w:val="0"/>
          <w:marTop w:val="0"/>
          <w:marBottom w:val="0"/>
          <w:divBdr>
            <w:top w:val="none" w:sz="0" w:space="0" w:color="auto"/>
            <w:left w:val="none" w:sz="0" w:space="0" w:color="auto"/>
            <w:bottom w:val="none" w:sz="0" w:space="0" w:color="auto"/>
            <w:right w:val="none" w:sz="0" w:space="0" w:color="auto"/>
          </w:divBdr>
        </w:div>
        <w:div w:id="552811201">
          <w:marLeft w:val="0"/>
          <w:marRight w:val="0"/>
          <w:marTop w:val="0"/>
          <w:marBottom w:val="0"/>
          <w:divBdr>
            <w:top w:val="none" w:sz="0" w:space="0" w:color="auto"/>
            <w:left w:val="none" w:sz="0" w:space="0" w:color="auto"/>
            <w:bottom w:val="none" w:sz="0" w:space="0" w:color="auto"/>
            <w:right w:val="none" w:sz="0" w:space="0" w:color="auto"/>
          </w:divBdr>
        </w:div>
        <w:div w:id="540627621">
          <w:marLeft w:val="0"/>
          <w:marRight w:val="0"/>
          <w:marTop w:val="0"/>
          <w:marBottom w:val="0"/>
          <w:divBdr>
            <w:top w:val="none" w:sz="0" w:space="0" w:color="auto"/>
            <w:left w:val="none" w:sz="0" w:space="0" w:color="auto"/>
            <w:bottom w:val="none" w:sz="0" w:space="0" w:color="auto"/>
            <w:right w:val="none" w:sz="0" w:space="0" w:color="auto"/>
          </w:divBdr>
        </w:div>
        <w:div w:id="783499212">
          <w:marLeft w:val="0"/>
          <w:marRight w:val="0"/>
          <w:marTop w:val="0"/>
          <w:marBottom w:val="0"/>
          <w:divBdr>
            <w:top w:val="none" w:sz="0" w:space="0" w:color="auto"/>
            <w:left w:val="none" w:sz="0" w:space="0" w:color="auto"/>
            <w:bottom w:val="none" w:sz="0" w:space="0" w:color="auto"/>
            <w:right w:val="none" w:sz="0" w:space="0" w:color="auto"/>
          </w:divBdr>
        </w:div>
        <w:div w:id="360321346">
          <w:marLeft w:val="0"/>
          <w:marRight w:val="0"/>
          <w:marTop w:val="0"/>
          <w:marBottom w:val="0"/>
          <w:divBdr>
            <w:top w:val="none" w:sz="0" w:space="0" w:color="auto"/>
            <w:left w:val="none" w:sz="0" w:space="0" w:color="auto"/>
            <w:bottom w:val="none" w:sz="0" w:space="0" w:color="auto"/>
            <w:right w:val="none" w:sz="0" w:space="0" w:color="auto"/>
          </w:divBdr>
        </w:div>
        <w:div w:id="547836579">
          <w:marLeft w:val="0"/>
          <w:marRight w:val="0"/>
          <w:marTop w:val="0"/>
          <w:marBottom w:val="0"/>
          <w:divBdr>
            <w:top w:val="none" w:sz="0" w:space="0" w:color="auto"/>
            <w:left w:val="none" w:sz="0" w:space="0" w:color="auto"/>
            <w:bottom w:val="none" w:sz="0" w:space="0" w:color="auto"/>
            <w:right w:val="none" w:sz="0" w:space="0" w:color="auto"/>
          </w:divBdr>
        </w:div>
        <w:div w:id="1669752577">
          <w:marLeft w:val="0"/>
          <w:marRight w:val="0"/>
          <w:marTop w:val="0"/>
          <w:marBottom w:val="0"/>
          <w:divBdr>
            <w:top w:val="none" w:sz="0" w:space="0" w:color="auto"/>
            <w:left w:val="none" w:sz="0" w:space="0" w:color="auto"/>
            <w:bottom w:val="none" w:sz="0" w:space="0" w:color="auto"/>
            <w:right w:val="none" w:sz="0" w:space="0" w:color="auto"/>
          </w:divBdr>
        </w:div>
        <w:div w:id="1082218614">
          <w:marLeft w:val="0"/>
          <w:marRight w:val="0"/>
          <w:marTop w:val="0"/>
          <w:marBottom w:val="0"/>
          <w:divBdr>
            <w:top w:val="none" w:sz="0" w:space="0" w:color="auto"/>
            <w:left w:val="none" w:sz="0" w:space="0" w:color="auto"/>
            <w:bottom w:val="none" w:sz="0" w:space="0" w:color="auto"/>
            <w:right w:val="none" w:sz="0" w:space="0" w:color="auto"/>
          </w:divBdr>
        </w:div>
        <w:div w:id="1102460025">
          <w:marLeft w:val="0"/>
          <w:marRight w:val="0"/>
          <w:marTop w:val="0"/>
          <w:marBottom w:val="0"/>
          <w:divBdr>
            <w:top w:val="none" w:sz="0" w:space="0" w:color="auto"/>
            <w:left w:val="none" w:sz="0" w:space="0" w:color="auto"/>
            <w:bottom w:val="none" w:sz="0" w:space="0" w:color="auto"/>
            <w:right w:val="none" w:sz="0" w:space="0" w:color="auto"/>
          </w:divBdr>
        </w:div>
        <w:div w:id="809514512">
          <w:marLeft w:val="0"/>
          <w:marRight w:val="0"/>
          <w:marTop w:val="0"/>
          <w:marBottom w:val="0"/>
          <w:divBdr>
            <w:top w:val="none" w:sz="0" w:space="0" w:color="auto"/>
            <w:left w:val="none" w:sz="0" w:space="0" w:color="auto"/>
            <w:bottom w:val="none" w:sz="0" w:space="0" w:color="auto"/>
            <w:right w:val="none" w:sz="0" w:space="0" w:color="auto"/>
          </w:divBdr>
        </w:div>
        <w:div w:id="768744567">
          <w:marLeft w:val="0"/>
          <w:marRight w:val="0"/>
          <w:marTop w:val="0"/>
          <w:marBottom w:val="0"/>
          <w:divBdr>
            <w:top w:val="none" w:sz="0" w:space="0" w:color="auto"/>
            <w:left w:val="none" w:sz="0" w:space="0" w:color="auto"/>
            <w:bottom w:val="none" w:sz="0" w:space="0" w:color="auto"/>
            <w:right w:val="none" w:sz="0" w:space="0" w:color="auto"/>
          </w:divBdr>
        </w:div>
        <w:div w:id="385448786">
          <w:marLeft w:val="0"/>
          <w:marRight w:val="0"/>
          <w:marTop w:val="0"/>
          <w:marBottom w:val="0"/>
          <w:divBdr>
            <w:top w:val="none" w:sz="0" w:space="0" w:color="auto"/>
            <w:left w:val="none" w:sz="0" w:space="0" w:color="auto"/>
            <w:bottom w:val="none" w:sz="0" w:space="0" w:color="auto"/>
            <w:right w:val="none" w:sz="0" w:space="0" w:color="auto"/>
          </w:divBdr>
        </w:div>
        <w:div w:id="615409249">
          <w:marLeft w:val="0"/>
          <w:marRight w:val="0"/>
          <w:marTop w:val="0"/>
          <w:marBottom w:val="0"/>
          <w:divBdr>
            <w:top w:val="none" w:sz="0" w:space="0" w:color="auto"/>
            <w:left w:val="none" w:sz="0" w:space="0" w:color="auto"/>
            <w:bottom w:val="none" w:sz="0" w:space="0" w:color="auto"/>
            <w:right w:val="none" w:sz="0" w:space="0" w:color="auto"/>
          </w:divBdr>
        </w:div>
        <w:div w:id="825904438">
          <w:marLeft w:val="0"/>
          <w:marRight w:val="0"/>
          <w:marTop w:val="0"/>
          <w:marBottom w:val="0"/>
          <w:divBdr>
            <w:top w:val="none" w:sz="0" w:space="0" w:color="auto"/>
            <w:left w:val="none" w:sz="0" w:space="0" w:color="auto"/>
            <w:bottom w:val="none" w:sz="0" w:space="0" w:color="auto"/>
            <w:right w:val="none" w:sz="0" w:space="0" w:color="auto"/>
          </w:divBdr>
        </w:div>
        <w:div w:id="484862449">
          <w:marLeft w:val="0"/>
          <w:marRight w:val="0"/>
          <w:marTop w:val="0"/>
          <w:marBottom w:val="0"/>
          <w:divBdr>
            <w:top w:val="none" w:sz="0" w:space="0" w:color="auto"/>
            <w:left w:val="none" w:sz="0" w:space="0" w:color="auto"/>
            <w:bottom w:val="none" w:sz="0" w:space="0" w:color="auto"/>
            <w:right w:val="none" w:sz="0" w:space="0" w:color="auto"/>
          </w:divBdr>
        </w:div>
        <w:div w:id="1748191374">
          <w:marLeft w:val="0"/>
          <w:marRight w:val="0"/>
          <w:marTop w:val="0"/>
          <w:marBottom w:val="0"/>
          <w:divBdr>
            <w:top w:val="none" w:sz="0" w:space="0" w:color="auto"/>
            <w:left w:val="none" w:sz="0" w:space="0" w:color="auto"/>
            <w:bottom w:val="none" w:sz="0" w:space="0" w:color="auto"/>
            <w:right w:val="none" w:sz="0" w:space="0" w:color="auto"/>
          </w:divBdr>
        </w:div>
        <w:div w:id="461046991">
          <w:marLeft w:val="0"/>
          <w:marRight w:val="0"/>
          <w:marTop w:val="0"/>
          <w:marBottom w:val="0"/>
          <w:divBdr>
            <w:top w:val="none" w:sz="0" w:space="0" w:color="auto"/>
            <w:left w:val="none" w:sz="0" w:space="0" w:color="auto"/>
            <w:bottom w:val="none" w:sz="0" w:space="0" w:color="auto"/>
            <w:right w:val="none" w:sz="0" w:space="0" w:color="auto"/>
          </w:divBdr>
        </w:div>
        <w:div w:id="2012951956">
          <w:marLeft w:val="0"/>
          <w:marRight w:val="0"/>
          <w:marTop w:val="0"/>
          <w:marBottom w:val="0"/>
          <w:divBdr>
            <w:top w:val="none" w:sz="0" w:space="0" w:color="auto"/>
            <w:left w:val="none" w:sz="0" w:space="0" w:color="auto"/>
            <w:bottom w:val="none" w:sz="0" w:space="0" w:color="auto"/>
            <w:right w:val="none" w:sz="0" w:space="0" w:color="auto"/>
          </w:divBdr>
        </w:div>
        <w:div w:id="2010400243">
          <w:marLeft w:val="0"/>
          <w:marRight w:val="0"/>
          <w:marTop w:val="0"/>
          <w:marBottom w:val="0"/>
          <w:divBdr>
            <w:top w:val="none" w:sz="0" w:space="0" w:color="auto"/>
            <w:left w:val="none" w:sz="0" w:space="0" w:color="auto"/>
            <w:bottom w:val="none" w:sz="0" w:space="0" w:color="auto"/>
            <w:right w:val="none" w:sz="0" w:space="0" w:color="auto"/>
          </w:divBdr>
        </w:div>
      </w:divsChild>
    </w:div>
    <w:div w:id="638269537">
      <w:bodyDiv w:val="1"/>
      <w:marLeft w:val="0"/>
      <w:marRight w:val="0"/>
      <w:marTop w:val="0"/>
      <w:marBottom w:val="0"/>
      <w:divBdr>
        <w:top w:val="none" w:sz="0" w:space="0" w:color="auto"/>
        <w:left w:val="none" w:sz="0" w:space="0" w:color="auto"/>
        <w:bottom w:val="none" w:sz="0" w:space="0" w:color="auto"/>
        <w:right w:val="none" w:sz="0" w:space="0" w:color="auto"/>
      </w:divBdr>
    </w:div>
    <w:div w:id="815562688">
      <w:bodyDiv w:val="1"/>
      <w:marLeft w:val="0"/>
      <w:marRight w:val="0"/>
      <w:marTop w:val="0"/>
      <w:marBottom w:val="0"/>
      <w:divBdr>
        <w:top w:val="none" w:sz="0" w:space="0" w:color="auto"/>
        <w:left w:val="none" w:sz="0" w:space="0" w:color="auto"/>
        <w:bottom w:val="none" w:sz="0" w:space="0" w:color="auto"/>
        <w:right w:val="none" w:sz="0" w:space="0" w:color="auto"/>
      </w:divBdr>
      <w:divsChild>
        <w:div w:id="1444881417">
          <w:marLeft w:val="0"/>
          <w:marRight w:val="0"/>
          <w:marTop w:val="0"/>
          <w:marBottom w:val="0"/>
          <w:divBdr>
            <w:top w:val="none" w:sz="0" w:space="0" w:color="auto"/>
            <w:left w:val="none" w:sz="0" w:space="0" w:color="auto"/>
            <w:bottom w:val="none" w:sz="0" w:space="0" w:color="auto"/>
            <w:right w:val="none" w:sz="0" w:space="0" w:color="auto"/>
          </w:divBdr>
        </w:div>
        <w:div w:id="93474560">
          <w:marLeft w:val="0"/>
          <w:marRight w:val="0"/>
          <w:marTop w:val="0"/>
          <w:marBottom w:val="0"/>
          <w:divBdr>
            <w:top w:val="none" w:sz="0" w:space="0" w:color="auto"/>
            <w:left w:val="none" w:sz="0" w:space="0" w:color="auto"/>
            <w:bottom w:val="none" w:sz="0" w:space="0" w:color="auto"/>
            <w:right w:val="none" w:sz="0" w:space="0" w:color="auto"/>
          </w:divBdr>
        </w:div>
        <w:div w:id="1632832184">
          <w:marLeft w:val="0"/>
          <w:marRight w:val="0"/>
          <w:marTop w:val="0"/>
          <w:marBottom w:val="0"/>
          <w:divBdr>
            <w:top w:val="none" w:sz="0" w:space="0" w:color="auto"/>
            <w:left w:val="none" w:sz="0" w:space="0" w:color="auto"/>
            <w:bottom w:val="none" w:sz="0" w:space="0" w:color="auto"/>
            <w:right w:val="none" w:sz="0" w:space="0" w:color="auto"/>
          </w:divBdr>
        </w:div>
      </w:divsChild>
    </w:div>
    <w:div w:id="869876306">
      <w:bodyDiv w:val="1"/>
      <w:marLeft w:val="0"/>
      <w:marRight w:val="0"/>
      <w:marTop w:val="0"/>
      <w:marBottom w:val="0"/>
      <w:divBdr>
        <w:top w:val="none" w:sz="0" w:space="0" w:color="auto"/>
        <w:left w:val="none" w:sz="0" w:space="0" w:color="auto"/>
        <w:bottom w:val="none" w:sz="0" w:space="0" w:color="auto"/>
        <w:right w:val="none" w:sz="0" w:space="0" w:color="auto"/>
      </w:divBdr>
    </w:div>
    <w:div w:id="934554096">
      <w:bodyDiv w:val="1"/>
      <w:marLeft w:val="0"/>
      <w:marRight w:val="0"/>
      <w:marTop w:val="0"/>
      <w:marBottom w:val="0"/>
      <w:divBdr>
        <w:top w:val="none" w:sz="0" w:space="0" w:color="auto"/>
        <w:left w:val="none" w:sz="0" w:space="0" w:color="auto"/>
        <w:bottom w:val="none" w:sz="0" w:space="0" w:color="auto"/>
        <w:right w:val="none" w:sz="0" w:space="0" w:color="auto"/>
      </w:divBdr>
      <w:divsChild>
        <w:div w:id="133908424">
          <w:marLeft w:val="0"/>
          <w:marRight w:val="0"/>
          <w:marTop w:val="0"/>
          <w:marBottom w:val="0"/>
          <w:divBdr>
            <w:top w:val="none" w:sz="0" w:space="0" w:color="auto"/>
            <w:left w:val="none" w:sz="0" w:space="0" w:color="auto"/>
            <w:bottom w:val="none" w:sz="0" w:space="0" w:color="auto"/>
            <w:right w:val="none" w:sz="0" w:space="0" w:color="auto"/>
          </w:divBdr>
        </w:div>
        <w:div w:id="1821269792">
          <w:marLeft w:val="0"/>
          <w:marRight w:val="0"/>
          <w:marTop w:val="0"/>
          <w:marBottom w:val="0"/>
          <w:divBdr>
            <w:top w:val="none" w:sz="0" w:space="0" w:color="auto"/>
            <w:left w:val="none" w:sz="0" w:space="0" w:color="auto"/>
            <w:bottom w:val="none" w:sz="0" w:space="0" w:color="auto"/>
            <w:right w:val="none" w:sz="0" w:space="0" w:color="auto"/>
          </w:divBdr>
        </w:div>
        <w:div w:id="2051539059">
          <w:marLeft w:val="0"/>
          <w:marRight w:val="0"/>
          <w:marTop w:val="0"/>
          <w:marBottom w:val="0"/>
          <w:divBdr>
            <w:top w:val="none" w:sz="0" w:space="0" w:color="auto"/>
            <w:left w:val="none" w:sz="0" w:space="0" w:color="auto"/>
            <w:bottom w:val="none" w:sz="0" w:space="0" w:color="auto"/>
            <w:right w:val="none" w:sz="0" w:space="0" w:color="auto"/>
          </w:divBdr>
        </w:div>
        <w:div w:id="884953751">
          <w:marLeft w:val="0"/>
          <w:marRight w:val="0"/>
          <w:marTop w:val="0"/>
          <w:marBottom w:val="0"/>
          <w:divBdr>
            <w:top w:val="none" w:sz="0" w:space="0" w:color="auto"/>
            <w:left w:val="none" w:sz="0" w:space="0" w:color="auto"/>
            <w:bottom w:val="none" w:sz="0" w:space="0" w:color="auto"/>
            <w:right w:val="none" w:sz="0" w:space="0" w:color="auto"/>
          </w:divBdr>
        </w:div>
        <w:div w:id="147719164">
          <w:marLeft w:val="0"/>
          <w:marRight w:val="0"/>
          <w:marTop w:val="0"/>
          <w:marBottom w:val="0"/>
          <w:divBdr>
            <w:top w:val="none" w:sz="0" w:space="0" w:color="auto"/>
            <w:left w:val="none" w:sz="0" w:space="0" w:color="auto"/>
            <w:bottom w:val="none" w:sz="0" w:space="0" w:color="auto"/>
            <w:right w:val="none" w:sz="0" w:space="0" w:color="auto"/>
          </w:divBdr>
        </w:div>
        <w:div w:id="1942571078">
          <w:marLeft w:val="0"/>
          <w:marRight w:val="0"/>
          <w:marTop w:val="0"/>
          <w:marBottom w:val="0"/>
          <w:divBdr>
            <w:top w:val="none" w:sz="0" w:space="0" w:color="auto"/>
            <w:left w:val="none" w:sz="0" w:space="0" w:color="auto"/>
            <w:bottom w:val="none" w:sz="0" w:space="0" w:color="auto"/>
            <w:right w:val="none" w:sz="0" w:space="0" w:color="auto"/>
          </w:divBdr>
        </w:div>
      </w:divsChild>
    </w:div>
    <w:div w:id="945890760">
      <w:bodyDiv w:val="1"/>
      <w:marLeft w:val="0"/>
      <w:marRight w:val="0"/>
      <w:marTop w:val="0"/>
      <w:marBottom w:val="0"/>
      <w:divBdr>
        <w:top w:val="none" w:sz="0" w:space="0" w:color="auto"/>
        <w:left w:val="none" w:sz="0" w:space="0" w:color="auto"/>
        <w:bottom w:val="none" w:sz="0" w:space="0" w:color="auto"/>
        <w:right w:val="none" w:sz="0" w:space="0" w:color="auto"/>
      </w:divBdr>
    </w:div>
    <w:div w:id="1014378313">
      <w:bodyDiv w:val="1"/>
      <w:marLeft w:val="0"/>
      <w:marRight w:val="0"/>
      <w:marTop w:val="0"/>
      <w:marBottom w:val="0"/>
      <w:divBdr>
        <w:top w:val="none" w:sz="0" w:space="0" w:color="auto"/>
        <w:left w:val="none" w:sz="0" w:space="0" w:color="auto"/>
        <w:bottom w:val="none" w:sz="0" w:space="0" w:color="auto"/>
        <w:right w:val="none" w:sz="0" w:space="0" w:color="auto"/>
      </w:divBdr>
    </w:div>
    <w:div w:id="1060590121">
      <w:bodyDiv w:val="1"/>
      <w:marLeft w:val="0"/>
      <w:marRight w:val="0"/>
      <w:marTop w:val="0"/>
      <w:marBottom w:val="0"/>
      <w:divBdr>
        <w:top w:val="none" w:sz="0" w:space="0" w:color="auto"/>
        <w:left w:val="none" w:sz="0" w:space="0" w:color="auto"/>
        <w:bottom w:val="none" w:sz="0" w:space="0" w:color="auto"/>
        <w:right w:val="none" w:sz="0" w:space="0" w:color="auto"/>
      </w:divBdr>
    </w:div>
    <w:div w:id="1210414500">
      <w:bodyDiv w:val="1"/>
      <w:marLeft w:val="0"/>
      <w:marRight w:val="0"/>
      <w:marTop w:val="0"/>
      <w:marBottom w:val="0"/>
      <w:divBdr>
        <w:top w:val="none" w:sz="0" w:space="0" w:color="auto"/>
        <w:left w:val="none" w:sz="0" w:space="0" w:color="auto"/>
        <w:bottom w:val="none" w:sz="0" w:space="0" w:color="auto"/>
        <w:right w:val="none" w:sz="0" w:space="0" w:color="auto"/>
      </w:divBdr>
    </w:div>
    <w:div w:id="1255482603">
      <w:bodyDiv w:val="1"/>
      <w:marLeft w:val="0"/>
      <w:marRight w:val="0"/>
      <w:marTop w:val="0"/>
      <w:marBottom w:val="0"/>
      <w:divBdr>
        <w:top w:val="none" w:sz="0" w:space="0" w:color="auto"/>
        <w:left w:val="none" w:sz="0" w:space="0" w:color="auto"/>
        <w:bottom w:val="none" w:sz="0" w:space="0" w:color="auto"/>
        <w:right w:val="none" w:sz="0" w:space="0" w:color="auto"/>
      </w:divBdr>
    </w:div>
    <w:div w:id="1303577036">
      <w:bodyDiv w:val="1"/>
      <w:marLeft w:val="0"/>
      <w:marRight w:val="0"/>
      <w:marTop w:val="0"/>
      <w:marBottom w:val="0"/>
      <w:divBdr>
        <w:top w:val="none" w:sz="0" w:space="0" w:color="auto"/>
        <w:left w:val="none" w:sz="0" w:space="0" w:color="auto"/>
        <w:bottom w:val="none" w:sz="0" w:space="0" w:color="auto"/>
        <w:right w:val="none" w:sz="0" w:space="0" w:color="auto"/>
      </w:divBdr>
    </w:div>
    <w:div w:id="1422674878">
      <w:bodyDiv w:val="1"/>
      <w:marLeft w:val="0"/>
      <w:marRight w:val="0"/>
      <w:marTop w:val="0"/>
      <w:marBottom w:val="0"/>
      <w:divBdr>
        <w:top w:val="none" w:sz="0" w:space="0" w:color="auto"/>
        <w:left w:val="none" w:sz="0" w:space="0" w:color="auto"/>
        <w:bottom w:val="none" w:sz="0" w:space="0" w:color="auto"/>
        <w:right w:val="none" w:sz="0" w:space="0" w:color="auto"/>
      </w:divBdr>
      <w:divsChild>
        <w:div w:id="182060740">
          <w:marLeft w:val="0"/>
          <w:marRight w:val="0"/>
          <w:marTop w:val="0"/>
          <w:marBottom w:val="0"/>
          <w:divBdr>
            <w:top w:val="none" w:sz="0" w:space="0" w:color="auto"/>
            <w:left w:val="none" w:sz="0" w:space="0" w:color="auto"/>
            <w:bottom w:val="none" w:sz="0" w:space="0" w:color="auto"/>
            <w:right w:val="none" w:sz="0" w:space="0" w:color="auto"/>
          </w:divBdr>
        </w:div>
        <w:div w:id="215511818">
          <w:marLeft w:val="0"/>
          <w:marRight w:val="0"/>
          <w:marTop w:val="0"/>
          <w:marBottom w:val="0"/>
          <w:divBdr>
            <w:top w:val="none" w:sz="0" w:space="0" w:color="auto"/>
            <w:left w:val="none" w:sz="0" w:space="0" w:color="auto"/>
            <w:bottom w:val="none" w:sz="0" w:space="0" w:color="auto"/>
            <w:right w:val="none" w:sz="0" w:space="0" w:color="auto"/>
          </w:divBdr>
        </w:div>
        <w:div w:id="34431501">
          <w:marLeft w:val="0"/>
          <w:marRight w:val="0"/>
          <w:marTop w:val="0"/>
          <w:marBottom w:val="0"/>
          <w:divBdr>
            <w:top w:val="none" w:sz="0" w:space="0" w:color="auto"/>
            <w:left w:val="none" w:sz="0" w:space="0" w:color="auto"/>
            <w:bottom w:val="none" w:sz="0" w:space="0" w:color="auto"/>
            <w:right w:val="none" w:sz="0" w:space="0" w:color="auto"/>
          </w:divBdr>
        </w:div>
        <w:div w:id="560288482">
          <w:marLeft w:val="0"/>
          <w:marRight w:val="0"/>
          <w:marTop w:val="0"/>
          <w:marBottom w:val="0"/>
          <w:divBdr>
            <w:top w:val="none" w:sz="0" w:space="0" w:color="auto"/>
            <w:left w:val="none" w:sz="0" w:space="0" w:color="auto"/>
            <w:bottom w:val="none" w:sz="0" w:space="0" w:color="auto"/>
            <w:right w:val="none" w:sz="0" w:space="0" w:color="auto"/>
          </w:divBdr>
        </w:div>
        <w:div w:id="1314486916">
          <w:marLeft w:val="0"/>
          <w:marRight w:val="0"/>
          <w:marTop w:val="0"/>
          <w:marBottom w:val="0"/>
          <w:divBdr>
            <w:top w:val="none" w:sz="0" w:space="0" w:color="auto"/>
            <w:left w:val="none" w:sz="0" w:space="0" w:color="auto"/>
            <w:bottom w:val="none" w:sz="0" w:space="0" w:color="auto"/>
            <w:right w:val="none" w:sz="0" w:space="0" w:color="auto"/>
          </w:divBdr>
        </w:div>
        <w:div w:id="1281644075">
          <w:marLeft w:val="0"/>
          <w:marRight w:val="0"/>
          <w:marTop w:val="0"/>
          <w:marBottom w:val="0"/>
          <w:divBdr>
            <w:top w:val="none" w:sz="0" w:space="0" w:color="auto"/>
            <w:left w:val="none" w:sz="0" w:space="0" w:color="auto"/>
            <w:bottom w:val="none" w:sz="0" w:space="0" w:color="auto"/>
            <w:right w:val="none" w:sz="0" w:space="0" w:color="auto"/>
          </w:divBdr>
        </w:div>
      </w:divsChild>
    </w:div>
    <w:div w:id="1522619951">
      <w:bodyDiv w:val="1"/>
      <w:marLeft w:val="0"/>
      <w:marRight w:val="0"/>
      <w:marTop w:val="0"/>
      <w:marBottom w:val="0"/>
      <w:divBdr>
        <w:top w:val="none" w:sz="0" w:space="0" w:color="auto"/>
        <w:left w:val="none" w:sz="0" w:space="0" w:color="auto"/>
        <w:bottom w:val="none" w:sz="0" w:space="0" w:color="auto"/>
        <w:right w:val="none" w:sz="0" w:space="0" w:color="auto"/>
      </w:divBdr>
    </w:div>
    <w:div w:id="1566256423">
      <w:bodyDiv w:val="1"/>
      <w:marLeft w:val="0"/>
      <w:marRight w:val="0"/>
      <w:marTop w:val="0"/>
      <w:marBottom w:val="0"/>
      <w:divBdr>
        <w:top w:val="none" w:sz="0" w:space="0" w:color="auto"/>
        <w:left w:val="none" w:sz="0" w:space="0" w:color="auto"/>
        <w:bottom w:val="none" w:sz="0" w:space="0" w:color="auto"/>
        <w:right w:val="none" w:sz="0" w:space="0" w:color="auto"/>
      </w:divBdr>
    </w:div>
    <w:div w:id="1630937961">
      <w:bodyDiv w:val="1"/>
      <w:marLeft w:val="0"/>
      <w:marRight w:val="0"/>
      <w:marTop w:val="0"/>
      <w:marBottom w:val="0"/>
      <w:divBdr>
        <w:top w:val="none" w:sz="0" w:space="0" w:color="auto"/>
        <w:left w:val="none" w:sz="0" w:space="0" w:color="auto"/>
        <w:bottom w:val="none" w:sz="0" w:space="0" w:color="auto"/>
        <w:right w:val="none" w:sz="0" w:space="0" w:color="auto"/>
      </w:divBdr>
    </w:div>
    <w:div w:id="1685132856">
      <w:bodyDiv w:val="1"/>
      <w:marLeft w:val="0"/>
      <w:marRight w:val="0"/>
      <w:marTop w:val="0"/>
      <w:marBottom w:val="0"/>
      <w:divBdr>
        <w:top w:val="none" w:sz="0" w:space="0" w:color="auto"/>
        <w:left w:val="none" w:sz="0" w:space="0" w:color="auto"/>
        <w:bottom w:val="none" w:sz="0" w:space="0" w:color="auto"/>
        <w:right w:val="none" w:sz="0" w:space="0" w:color="auto"/>
      </w:divBdr>
    </w:div>
    <w:div w:id="1771463855">
      <w:bodyDiv w:val="1"/>
      <w:marLeft w:val="0"/>
      <w:marRight w:val="0"/>
      <w:marTop w:val="0"/>
      <w:marBottom w:val="0"/>
      <w:divBdr>
        <w:top w:val="none" w:sz="0" w:space="0" w:color="auto"/>
        <w:left w:val="none" w:sz="0" w:space="0" w:color="auto"/>
        <w:bottom w:val="none" w:sz="0" w:space="0" w:color="auto"/>
        <w:right w:val="none" w:sz="0" w:space="0" w:color="auto"/>
      </w:divBdr>
    </w:div>
    <w:div w:id="1823083762">
      <w:bodyDiv w:val="1"/>
      <w:marLeft w:val="0"/>
      <w:marRight w:val="0"/>
      <w:marTop w:val="0"/>
      <w:marBottom w:val="0"/>
      <w:divBdr>
        <w:top w:val="none" w:sz="0" w:space="0" w:color="auto"/>
        <w:left w:val="none" w:sz="0" w:space="0" w:color="auto"/>
        <w:bottom w:val="none" w:sz="0" w:space="0" w:color="auto"/>
        <w:right w:val="none" w:sz="0" w:space="0" w:color="auto"/>
      </w:divBdr>
    </w:div>
    <w:div w:id="1865170322">
      <w:bodyDiv w:val="1"/>
      <w:marLeft w:val="0"/>
      <w:marRight w:val="0"/>
      <w:marTop w:val="0"/>
      <w:marBottom w:val="0"/>
      <w:divBdr>
        <w:top w:val="none" w:sz="0" w:space="0" w:color="auto"/>
        <w:left w:val="none" w:sz="0" w:space="0" w:color="auto"/>
        <w:bottom w:val="none" w:sz="0" w:space="0" w:color="auto"/>
        <w:right w:val="none" w:sz="0" w:space="0" w:color="auto"/>
      </w:divBdr>
      <w:divsChild>
        <w:div w:id="613563908">
          <w:marLeft w:val="0"/>
          <w:marRight w:val="0"/>
          <w:marTop w:val="0"/>
          <w:marBottom w:val="0"/>
          <w:divBdr>
            <w:top w:val="none" w:sz="0" w:space="0" w:color="auto"/>
            <w:left w:val="none" w:sz="0" w:space="0" w:color="auto"/>
            <w:bottom w:val="none" w:sz="0" w:space="0" w:color="auto"/>
            <w:right w:val="none" w:sz="0" w:space="0" w:color="auto"/>
          </w:divBdr>
        </w:div>
        <w:div w:id="863859112">
          <w:marLeft w:val="0"/>
          <w:marRight w:val="0"/>
          <w:marTop w:val="0"/>
          <w:marBottom w:val="0"/>
          <w:divBdr>
            <w:top w:val="none" w:sz="0" w:space="0" w:color="auto"/>
            <w:left w:val="none" w:sz="0" w:space="0" w:color="auto"/>
            <w:bottom w:val="none" w:sz="0" w:space="0" w:color="auto"/>
            <w:right w:val="none" w:sz="0" w:space="0" w:color="auto"/>
          </w:divBdr>
        </w:div>
        <w:div w:id="1969123606">
          <w:marLeft w:val="0"/>
          <w:marRight w:val="0"/>
          <w:marTop w:val="0"/>
          <w:marBottom w:val="0"/>
          <w:divBdr>
            <w:top w:val="none" w:sz="0" w:space="0" w:color="auto"/>
            <w:left w:val="none" w:sz="0" w:space="0" w:color="auto"/>
            <w:bottom w:val="none" w:sz="0" w:space="0" w:color="auto"/>
            <w:right w:val="none" w:sz="0" w:space="0" w:color="auto"/>
          </w:divBdr>
        </w:div>
        <w:div w:id="77753266">
          <w:marLeft w:val="0"/>
          <w:marRight w:val="0"/>
          <w:marTop w:val="0"/>
          <w:marBottom w:val="0"/>
          <w:divBdr>
            <w:top w:val="none" w:sz="0" w:space="0" w:color="auto"/>
            <w:left w:val="none" w:sz="0" w:space="0" w:color="auto"/>
            <w:bottom w:val="none" w:sz="0" w:space="0" w:color="auto"/>
            <w:right w:val="none" w:sz="0" w:space="0" w:color="auto"/>
          </w:divBdr>
        </w:div>
        <w:div w:id="862211321">
          <w:marLeft w:val="0"/>
          <w:marRight w:val="0"/>
          <w:marTop w:val="0"/>
          <w:marBottom w:val="0"/>
          <w:divBdr>
            <w:top w:val="none" w:sz="0" w:space="0" w:color="auto"/>
            <w:left w:val="none" w:sz="0" w:space="0" w:color="auto"/>
            <w:bottom w:val="none" w:sz="0" w:space="0" w:color="auto"/>
            <w:right w:val="none" w:sz="0" w:space="0" w:color="auto"/>
          </w:divBdr>
        </w:div>
        <w:div w:id="2136557197">
          <w:marLeft w:val="0"/>
          <w:marRight w:val="0"/>
          <w:marTop w:val="0"/>
          <w:marBottom w:val="0"/>
          <w:divBdr>
            <w:top w:val="none" w:sz="0" w:space="0" w:color="auto"/>
            <w:left w:val="none" w:sz="0" w:space="0" w:color="auto"/>
            <w:bottom w:val="none" w:sz="0" w:space="0" w:color="auto"/>
            <w:right w:val="none" w:sz="0" w:space="0" w:color="auto"/>
          </w:divBdr>
        </w:div>
        <w:div w:id="442119365">
          <w:marLeft w:val="0"/>
          <w:marRight w:val="0"/>
          <w:marTop w:val="0"/>
          <w:marBottom w:val="0"/>
          <w:divBdr>
            <w:top w:val="none" w:sz="0" w:space="0" w:color="auto"/>
            <w:left w:val="none" w:sz="0" w:space="0" w:color="auto"/>
            <w:bottom w:val="none" w:sz="0" w:space="0" w:color="auto"/>
            <w:right w:val="none" w:sz="0" w:space="0" w:color="auto"/>
          </w:divBdr>
        </w:div>
        <w:div w:id="131599707">
          <w:marLeft w:val="0"/>
          <w:marRight w:val="0"/>
          <w:marTop w:val="0"/>
          <w:marBottom w:val="0"/>
          <w:divBdr>
            <w:top w:val="none" w:sz="0" w:space="0" w:color="auto"/>
            <w:left w:val="none" w:sz="0" w:space="0" w:color="auto"/>
            <w:bottom w:val="none" w:sz="0" w:space="0" w:color="auto"/>
            <w:right w:val="none" w:sz="0" w:space="0" w:color="auto"/>
          </w:divBdr>
        </w:div>
        <w:div w:id="1704355374">
          <w:marLeft w:val="0"/>
          <w:marRight w:val="0"/>
          <w:marTop w:val="0"/>
          <w:marBottom w:val="0"/>
          <w:divBdr>
            <w:top w:val="none" w:sz="0" w:space="0" w:color="auto"/>
            <w:left w:val="none" w:sz="0" w:space="0" w:color="auto"/>
            <w:bottom w:val="none" w:sz="0" w:space="0" w:color="auto"/>
            <w:right w:val="none" w:sz="0" w:space="0" w:color="auto"/>
          </w:divBdr>
        </w:div>
        <w:div w:id="716394669">
          <w:marLeft w:val="0"/>
          <w:marRight w:val="0"/>
          <w:marTop w:val="0"/>
          <w:marBottom w:val="0"/>
          <w:divBdr>
            <w:top w:val="none" w:sz="0" w:space="0" w:color="auto"/>
            <w:left w:val="none" w:sz="0" w:space="0" w:color="auto"/>
            <w:bottom w:val="none" w:sz="0" w:space="0" w:color="auto"/>
            <w:right w:val="none" w:sz="0" w:space="0" w:color="auto"/>
          </w:divBdr>
        </w:div>
        <w:div w:id="705326978">
          <w:marLeft w:val="0"/>
          <w:marRight w:val="0"/>
          <w:marTop w:val="0"/>
          <w:marBottom w:val="0"/>
          <w:divBdr>
            <w:top w:val="none" w:sz="0" w:space="0" w:color="auto"/>
            <w:left w:val="none" w:sz="0" w:space="0" w:color="auto"/>
            <w:bottom w:val="none" w:sz="0" w:space="0" w:color="auto"/>
            <w:right w:val="none" w:sz="0" w:space="0" w:color="auto"/>
          </w:divBdr>
        </w:div>
        <w:div w:id="2083940225">
          <w:marLeft w:val="0"/>
          <w:marRight w:val="0"/>
          <w:marTop w:val="0"/>
          <w:marBottom w:val="0"/>
          <w:divBdr>
            <w:top w:val="none" w:sz="0" w:space="0" w:color="auto"/>
            <w:left w:val="none" w:sz="0" w:space="0" w:color="auto"/>
            <w:bottom w:val="none" w:sz="0" w:space="0" w:color="auto"/>
            <w:right w:val="none" w:sz="0" w:space="0" w:color="auto"/>
          </w:divBdr>
        </w:div>
        <w:div w:id="1445878615">
          <w:marLeft w:val="0"/>
          <w:marRight w:val="0"/>
          <w:marTop w:val="0"/>
          <w:marBottom w:val="0"/>
          <w:divBdr>
            <w:top w:val="none" w:sz="0" w:space="0" w:color="auto"/>
            <w:left w:val="none" w:sz="0" w:space="0" w:color="auto"/>
            <w:bottom w:val="none" w:sz="0" w:space="0" w:color="auto"/>
            <w:right w:val="none" w:sz="0" w:space="0" w:color="auto"/>
          </w:divBdr>
        </w:div>
        <w:div w:id="987899159">
          <w:marLeft w:val="0"/>
          <w:marRight w:val="0"/>
          <w:marTop w:val="0"/>
          <w:marBottom w:val="0"/>
          <w:divBdr>
            <w:top w:val="none" w:sz="0" w:space="0" w:color="auto"/>
            <w:left w:val="none" w:sz="0" w:space="0" w:color="auto"/>
            <w:bottom w:val="none" w:sz="0" w:space="0" w:color="auto"/>
            <w:right w:val="none" w:sz="0" w:space="0" w:color="auto"/>
          </w:divBdr>
        </w:div>
        <w:div w:id="40592777">
          <w:marLeft w:val="0"/>
          <w:marRight w:val="0"/>
          <w:marTop w:val="0"/>
          <w:marBottom w:val="0"/>
          <w:divBdr>
            <w:top w:val="none" w:sz="0" w:space="0" w:color="auto"/>
            <w:left w:val="none" w:sz="0" w:space="0" w:color="auto"/>
            <w:bottom w:val="none" w:sz="0" w:space="0" w:color="auto"/>
            <w:right w:val="none" w:sz="0" w:space="0" w:color="auto"/>
          </w:divBdr>
        </w:div>
        <w:div w:id="1517620764">
          <w:marLeft w:val="0"/>
          <w:marRight w:val="0"/>
          <w:marTop w:val="0"/>
          <w:marBottom w:val="0"/>
          <w:divBdr>
            <w:top w:val="none" w:sz="0" w:space="0" w:color="auto"/>
            <w:left w:val="none" w:sz="0" w:space="0" w:color="auto"/>
            <w:bottom w:val="none" w:sz="0" w:space="0" w:color="auto"/>
            <w:right w:val="none" w:sz="0" w:space="0" w:color="auto"/>
          </w:divBdr>
        </w:div>
        <w:div w:id="1627467381">
          <w:marLeft w:val="0"/>
          <w:marRight w:val="0"/>
          <w:marTop w:val="0"/>
          <w:marBottom w:val="0"/>
          <w:divBdr>
            <w:top w:val="none" w:sz="0" w:space="0" w:color="auto"/>
            <w:left w:val="none" w:sz="0" w:space="0" w:color="auto"/>
            <w:bottom w:val="none" w:sz="0" w:space="0" w:color="auto"/>
            <w:right w:val="none" w:sz="0" w:space="0" w:color="auto"/>
          </w:divBdr>
        </w:div>
        <w:div w:id="1464958414">
          <w:marLeft w:val="0"/>
          <w:marRight w:val="0"/>
          <w:marTop w:val="0"/>
          <w:marBottom w:val="0"/>
          <w:divBdr>
            <w:top w:val="none" w:sz="0" w:space="0" w:color="auto"/>
            <w:left w:val="none" w:sz="0" w:space="0" w:color="auto"/>
            <w:bottom w:val="none" w:sz="0" w:space="0" w:color="auto"/>
            <w:right w:val="none" w:sz="0" w:space="0" w:color="auto"/>
          </w:divBdr>
        </w:div>
        <w:div w:id="57749537">
          <w:marLeft w:val="0"/>
          <w:marRight w:val="0"/>
          <w:marTop w:val="0"/>
          <w:marBottom w:val="0"/>
          <w:divBdr>
            <w:top w:val="none" w:sz="0" w:space="0" w:color="auto"/>
            <w:left w:val="none" w:sz="0" w:space="0" w:color="auto"/>
            <w:bottom w:val="none" w:sz="0" w:space="0" w:color="auto"/>
            <w:right w:val="none" w:sz="0" w:space="0" w:color="auto"/>
          </w:divBdr>
        </w:div>
        <w:div w:id="25840842">
          <w:marLeft w:val="0"/>
          <w:marRight w:val="0"/>
          <w:marTop w:val="0"/>
          <w:marBottom w:val="0"/>
          <w:divBdr>
            <w:top w:val="none" w:sz="0" w:space="0" w:color="auto"/>
            <w:left w:val="none" w:sz="0" w:space="0" w:color="auto"/>
            <w:bottom w:val="none" w:sz="0" w:space="0" w:color="auto"/>
            <w:right w:val="none" w:sz="0" w:space="0" w:color="auto"/>
          </w:divBdr>
        </w:div>
      </w:divsChild>
    </w:div>
    <w:div w:id="2060199873">
      <w:bodyDiv w:val="1"/>
      <w:marLeft w:val="0"/>
      <w:marRight w:val="0"/>
      <w:marTop w:val="0"/>
      <w:marBottom w:val="0"/>
      <w:divBdr>
        <w:top w:val="none" w:sz="0" w:space="0" w:color="auto"/>
        <w:left w:val="none" w:sz="0" w:space="0" w:color="auto"/>
        <w:bottom w:val="none" w:sz="0" w:space="0" w:color="auto"/>
        <w:right w:val="none" w:sz="0" w:space="0" w:color="auto"/>
      </w:divBdr>
    </w:div>
    <w:div w:id="214685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ntacto@semarnatcam.campeche.gob.m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enaredd.gob.mx/wp-content/uploads/2017/09/Estrategia-Nacional-REDD+-2017-2030.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naju@hotmail.com" TargetMode="External"/><Relationship Id="rId5" Type="http://schemas.openxmlformats.org/officeDocument/2006/relationships/webSettings" Target="webSettings.xml"/><Relationship Id="rId15" Type="http://schemas.openxmlformats.org/officeDocument/2006/relationships/hyperlink" Target="http://www.ccpy.gob.mx/agenda-campeche/redd/" TargetMode="External"/><Relationship Id="rId23" Type="http://schemas.openxmlformats.org/officeDocument/2006/relationships/theme" Target="theme/theme1.xml"/><Relationship Id="rId10" Type="http://schemas.openxmlformats.org/officeDocument/2006/relationships/hyperlink" Target="mailto:liliana.davila@tn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py.gob.mx/agenda-campeche/red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4692-96D3-0B45-ADC2-CD9FC508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7478</Words>
  <Characters>42628</Characters>
  <Application>Microsoft Office Word</Application>
  <DocSecurity>0</DocSecurity>
  <Lines>355</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TNC</Company>
  <LinksUpToDate>false</LinksUpToDate>
  <CharactersWithSpaces>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h.rodriguezvazquez</dc:creator>
  <cp:lastModifiedBy>UNDP REDD+ Team</cp:lastModifiedBy>
  <cp:revision>3</cp:revision>
  <dcterms:created xsi:type="dcterms:W3CDTF">2018-10-03T19:22:00Z</dcterms:created>
  <dcterms:modified xsi:type="dcterms:W3CDTF">2018-10-03T19:22:00Z</dcterms:modified>
</cp:coreProperties>
</file>